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0A543" w14:textId="6830D0B2" w:rsidR="006A4144" w:rsidRPr="00BB7A16" w:rsidRDefault="00E300C6" w:rsidP="00E300C6">
      <w:pPr>
        <w:widowControl w:val="0"/>
        <w:autoSpaceDE w:val="0"/>
        <w:autoSpaceDN w:val="0"/>
        <w:bidi w:val="0"/>
        <w:adjustRightInd w:val="0"/>
        <w:spacing w:after="0" w:line="360" w:lineRule="auto"/>
        <w:ind w:left="900"/>
        <w:rPr>
          <w:rFonts w:ascii="Times New Roman" w:eastAsia="Times New Roman" w:hAnsi="Times New Roman" w:cs="Times New Roman"/>
          <w:b/>
          <w:bCs/>
          <w:sz w:val="44"/>
          <w:szCs w:val="44"/>
          <w:u w:val="single"/>
          <w:lang w:bidi="ar-EG"/>
        </w:rPr>
      </w:pPr>
      <w:bookmarkStart w:id="0" w:name="_Hlk106130256"/>
      <w:bookmarkEnd w:id="0"/>
      <w:r w:rsidRPr="00E300C6">
        <w:rPr>
          <w:rFonts w:ascii="Times New Roman" w:eastAsia="Times New Roman" w:hAnsi="Times New Roman" w:cs="Times New Roman"/>
          <w:b/>
          <w:bCs/>
          <w:sz w:val="44"/>
          <w:szCs w:val="44"/>
          <w:lang w:bidi="ar-EG"/>
        </w:rPr>
        <w:t xml:space="preserve">               </w:t>
      </w:r>
      <w:r>
        <w:rPr>
          <w:rFonts w:ascii="Times New Roman" w:eastAsia="Times New Roman" w:hAnsi="Times New Roman" w:cs="Times New Roman"/>
          <w:b/>
          <w:bCs/>
          <w:sz w:val="44"/>
          <w:szCs w:val="44"/>
          <w:u w:val="single"/>
          <w:lang w:bidi="ar-EG"/>
        </w:rPr>
        <w:t xml:space="preserve"> </w:t>
      </w:r>
      <w:r w:rsidR="006A4144" w:rsidRPr="00BB7A16">
        <w:rPr>
          <w:rFonts w:ascii="Times New Roman" w:eastAsia="Times New Roman" w:hAnsi="Times New Roman" w:cs="Times New Roman"/>
          <w:b/>
          <w:bCs/>
          <w:sz w:val="44"/>
          <w:szCs w:val="44"/>
          <w:u w:val="single"/>
          <w:lang w:bidi="ar-EG"/>
        </w:rPr>
        <w:t>Review of Literature</w:t>
      </w:r>
    </w:p>
    <w:p w14:paraId="55C53C26" w14:textId="500578F9" w:rsidR="006A4144" w:rsidRPr="00E300C6" w:rsidRDefault="006A4144" w:rsidP="00E300C6">
      <w:pPr>
        <w:jc w:val="center"/>
        <w:rPr>
          <w:rFonts w:asciiTheme="majorBidi" w:hAnsiTheme="majorBidi" w:cstheme="majorBidi"/>
          <w:b/>
          <w:bCs/>
          <w:sz w:val="36"/>
          <w:szCs w:val="36"/>
        </w:rPr>
      </w:pPr>
      <w:r w:rsidRPr="00E300C6">
        <w:rPr>
          <w:rFonts w:asciiTheme="majorBidi" w:hAnsiTheme="majorBidi" w:cstheme="majorBidi"/>
          <w:b/>
          <w:bCs/>
          <w:sz w:val="36"/>
          <w:szCs w:val="36"/>
        </w:rPr>
        <w:t>Histor</w:t>
      </w:r>
      <w:r w:rsidR="00253049" w:rsidRPr="00E300C6">
        <w:rPr>
          <w:rFonts w:asciiTheme="majorBidi" w:hAnsiTheme="majorBidi" w:cstheme="majorBidi"/>
          <w:b/>
          <w:bCs/>
          <w:sz w:val="36"/>
          <w:szCs w:val="36"/>
        </w:rPr>
        <w:t>ical background</w:t>
      </w:r>
    </w:p>
    <w:p w14:paraId="7FF90007" w14:textId="2E0D5E11" w:rsidR="00A15C5C" w:rsidRDefault="0010622D" w:rsidP="0010622D">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i/>
          <w:iCs/>
          <w:sz w:val="28"/>
          <w:szCs w:val="28"/>
        </w:rPr>
        <w:t xml:space="preserve">     </w:t>
      </w:r>
      <w:r w:rsidR="006A4144" w:rsidRPr="00202956">
        <w:rPr>
          <w:rFonts w:asciiTheme="majorBidi" w:hAnsiTheme="majorBidi" w:cstheme="majorBidi"/>
          <w:i/>
          <w:iCs/>
          <w:sz w:val="28"/>
          <w:szCs w:val="28"/>
        </w:rPr>
        <w:t>Cryptosporidium</w:t>
      </w:r>
      <w:r w:rsidR="006A4144" w:rsidRPr="00202956">
        <w:rPr>
          <w:rFonts w:asciiTheme="majorBidi" w:hAnsiTheme="majorBidi" w:cstheme="majorBidi"/>
          <w:sz w:val="28"/>
          <w:szCs w:val="28"/>
        </w:rPr>
        <w:t xml:space="preserve"> spe</w:t>
      </w:r>
      <w:r w:rsidR="006A4144">
        <w:rPr>
          <w:rFonts w:asciiTheme="majorBidi" w:hAnsiTheme="majorBidi" w:cstheme="majorBidi"/>
          <w:sz w:val="28"/>
          <w:szCs w:val="28"/>
        </w:rPr>
        <w:t xml:space="preserve">cies are apicomplexan parasites. </w:t>
      </w:r>
      <w:r w:rsidR="006A4144" w:rsidRPr="00202956">
        <w:rPr>
          <w:rFonts w:asciiTheme="majorBidi" w:hAnsiTheme="majorBidi" w:cstheme="majorBidi"/>
          <w:sz w:val="28"/>
          <w:szCs w:val="28"/>
        </w:rPr>
        <w:t xml:space="preserve">The first species described was </w:t>
      </w:r>
      <w:r w:rsidR="006A4144" w:rsidRPr="00202956">
        <w:rPr>
          <w:rFonts w:asciiTheme="majorBidi" w:hAnsiTheme="majorBidi" w:cstheme="majorBidi"/>
          <w:i/>
          <w:iCs/>
          <w:sz w:val="28"/>
          <w:szCs w:val="28"/>
        </w:rPr>
        <w:t xml:space="preserve">Cryptosporidium </w:t>
      </w:r>
      <w:proofErr w:type="spellStart"/>
      <w:r w:rsidR="006A4144" w:rsidRPr="00202956">
        <w:rPr>
          <w:rFonts w:asciiTheme="majorBidi" w:hAnsiTheme="majorBidi" w:cstheme="majorBidi"/>
          <w:i/>
          <w:iCs/>
          <w:sz w:val="28"/>
          <w:szCs w:val="28"/>
        </w:rPr>
        <w:t>muris</w:t>
      </w:r>
      <w:proofErr w:type="spellEnd"/>
      <w:r w:rsidR="006A4144" w:rsidRPr="00202956">
        <w:rPr>
          <w:rFonts w:asciiTheme="majorBidi" w:hAnsiTheme="majorBidi" w:cstheme="majorBidi"/>
          <w:i/>
          <w:iCs/>
          <w:sz w:val="28"/>
          <w:szCs w:val="28"/>
        </w:rPr>
        <w:t>,</w:t>
      </w:r>
      <w:r w:rsidR="006A4144" w:rsidRPr="00202956">
        <w:rPr>
          <w:rFonts w:asciiTheme="majorBidi" w:hAnsiTheme="majorBidi" w:cstheme="majorBidi"/>
          <w:sz w:val="28"/>
          <w:szCs w:val="28"/>
        </w:rPr>
        <w:t xml:space="preserve"> from the gastric glands of laboratory mice </w:t>
      </w:r>
      <w:r w:rsidR="006A4144" w:rsidRPr="00202956">
        <w:rPr>
          <w:rFonts w:asciiTheme="majorBidi" w:hAnsiTheme="majorBidi" w:cstheme="majorBidi"/>
          <w:b/>
          <w:bCs/>
          <w:i/>
          <w:iCs/>
          <w:sz w:val="28"/>
          <w:szCs w:val="28"/>
        </w:rPr>
        <w:t>(</w:t>
      </w:r>
      <w:proofErr w:type="spellStart"/>
      <w:r w:rsidR="006A4144" w:rsidRPr="00202956">
        <w:rPr>
          <w:rFonts w:asciiTheme="majorBidi" w:hAnsiTheme="majorBidi" w:cstheme="majorBidi"/>
          <w:b/>
          <w:bCs/>
          <w:i/>
          <w:iCs/>
          <w:sz w:val="28"/>
          <w:szCs w:val="28"/>
        </w:rPr>
        <w:t>Tyzzer</w:t>
      </w:r>
      <w:proofErr w:type="spellEnd"/>
      <w:r w:rsidR="006A4144" w:rsidRPr="00202956">
        <w:rPr>
          <w:rFonts w:asciiTheme="majorBidi" w:hAnsiTheme="majorBidi" w:cstheme="majorBidi"/>
          <w:b/>
          <w:bCs/>
          <w:i/>
          <w:iCs/>
          <w:sz w:val="28"/>
          <w:szCs w:val="28"/>
        </w:rPr>
        <w:t>, 1907</w:t>
      </w:r>
      <w:r w:rsidR="00F91D36" w:rsidRPr="00202956">
        <w:rPr>
          <w:rFonts w:asciiTheme="majorBidi" w:hAnsiTheme="majorBidi" w:cstheme="majorBidi"/>
          <w:b/>
          <w:bCs/>
          <w:i/>
          <w:iCs/>
          <w:sz w:val="28"/>
          <w:szCs w:val="28"/>
        </w:rPr>
        <w:t>)</w:t>
      </w:r>
      <w:r w:rsidR="00F91D36" w:rsidRPr="00202956">
        <w:rPr>
          <w:rFonts w:asciiTheme="majorBidi" w:hAnsiTheme="majorBidi" w:cstheme="majorBidi"/>
          <w:i/>
          <w:iCs/>
          <w:sz w:val="28"/>
          <w:szCs w:val="28"/>
        </w:rPr>
        <w:t>.</w:t>
      </w:r>
    </w:p>
    <w:p w14:paraId="51DE86D8" w14:textId="1190D318" w:rsidR="00A15C5C" w:rsidRDefault="00A471F4" w:rsidP="00A15C5C">
      <w:pPr>
        <w:bidi w:val="0"/>
        <w:spacing w:after="200" w:line="360" w:lineRule="auto"/>
        <w:jc w:val="lowKashida"/>
        <w:rPr>
          <w:rFonts w:asciiTheme="majorBidi" w:eastAsia="Calibri" w:hAnsiTheme="majorBidi" w:cstheme="majorBidi"/>
          <w:b/>
          <w:bCs/>
          <w:i/>
          <w:iCs/>
          <w:sz w:val="28"/>
          <w:szCs w:val="28"/>
          <w:lang w:val="en"/>
        </w:rPr>
      </w:pPr>
      <w:r>
        <w:rPr>
          <w:rFonts w:asciiTheme="majorBidi" w:eastAsia="Calibri" w:hAnsiTheme="majorBidi" w:cstheme="majorBidi"/>
          <w:sz w:val="28"/>
          <w:szCs w:val="28"/>
          <w:lang w:val="en"/>
        </w:rPr>
        <w:t xml:space="preserve">      </w:t>
      </w:r>
      <w:r w:rsidR="00A15C5C" w:rsidRPr="00A15C5C">
        <w:rPr>
          <w:rFonts w:asciiTheme="majorBidi" w:eastAsia="Calibri" w:hAnsiTheme="majorBidi" w:cstheme="majorBidi"/>
          <w:sz w:val="28"/>
          <w:szCs w:val="28"/>
          <w:lang w:val="en"/>
        </w:rPr>
        <w:t xml:space="preserve">Light microscopical studies showed the endogenous stages of </w:t>
      </w:r>
      <w:r w:rsidR="00A15C5C" w:rsidRPr="00A15C5C">
        <w:rPr>
          <w:rFonts w:asciiTheme="majorBidi" w:eastAsia="Calibri" w:hAnsiTheme="majorBidi" w:cstheme="majorBidi"/>
          <w:i/>
          <w:iCs/>
          <w:sz w:val="28"/>
          <w:szCs w:val="28"/>
          <w:lang w:val="en"/>
        </w:rPr>
        <w:t>Cryptosporidium</w:t>
      </w:r>
      <w:r w:rsidR="00A15C5C" w:rsidRPr="00A15C5C">
        <w:rPr>
          <w:rFonts w:asciiTheme="majorBidi" w:eastAsia="Calibri" w:hAnsiTheme="majorBidi" w:cstheme="majorBidi"/>
          <w:sz w:val="28"/>
          <w:szCs w:val="28"/>
          <w:lang w:val="en"/>
        </w:rPr>
        <w:t xml:space="preserve"> species(spp.) </w:t>
      </w:r>
      <w:r w:rsidR="00A15C5C" w:rsidRPr="00A15C5C">
        <w:rPr>
          <w:rFonts w:asciiTheme="majorBidi" w:eastAsia="Calibri" w:hAnsiTheme="majorBidi" w:cstheme="majorBidi"/>
          <w:b/>
          <w:bCs/>
          <w:i/>
          <w:iCs/>
          <w:sz w:val="28"/>
          <w:szCs w:val="28"/>
          <w:lang w:val="en"/>
        </w:rPr>
        <w:t>(Jevis et al., 1966).</w:t>
      </w:r>
    </w:p>
    <w:p w14:paraId="1174772C" w14:textId="51CCE37C" w:rsidR="00A471F4" w:rsidRDefault="00A471F4" w:rsidP="00A471F4">
      <w:pPr>
        <w:bidi w:val="0"/>
        <w:spacing w:after="200" w:line="360" w:lineRule="auto"/>
        <w:jc w:val="lowKashida"/>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       </w:t>
      </w:r>
      <w:r w:rsidRPr="004B55CE">
        <w:rPr>
          <w:rFonts w:ascii="Times New Roman" w:eastAsia="Calibri" w:hAnsi="Times New Roman" w:cs="Times New Roman"/>
          <w:sz w:val="28"/>
          <w:szCs w:val="28"/>
        </w:rPr>
        <w:t xml:space="preserve">The first reports indicating that </w:t>
      </w:r>
      <w:proofErr w:type="spellStart"/>
      <w:proofErr w:type="gramStart"/>
      <w:r w:rsidRPr="004B55CE">
        <w:rPr>
          <w:rFonts w:ascii="Times New Roman" w:eastAsia="Calibri" w:hAnsi="Times New Roman" w:cs="Times New Roman"/>
          <w:i/>
          <w:iCs/>
          <w:sz w:val="28"/>
          <w:szCs w:val="28"/>
        </w:rPr>
        <w:t>C.parvum</w:t>
      </w:r>
      <w:proofErr w:type="spellEnd"/>
      <w:proofErr w:type="gramEnd"/>
      <w:r w:rsidRPr="004B55CE">
        <w:rPr>
          <w:rFonts w:ascii="Times New Roman" w:eastAsia="Calibri" w:hAnsi="Times New Roman" w:cs="Times New Roman"/>
          <w:sz w:val="28"/>
          <w:szCs w:val="28"/>
        </w:rPr>
        <w:t xml:space="preserve"> </w:t>
      </w:r>
      <w:proofErr w:type="gramStart"/>
      <w:r w:rsidRPr="004B55CE">
        <w:rPr>
          <w:rFonts w:ascii="Times New Roman" w:eastAsia="Calibri" w:hAnsi="Times New Roman" w:cs="Times New Roman"/>
          <w:sz w:val="28"/>
          <w:szCs w:val="28"/>
        </w:rPr>
        <w:t>as</w:t>
      </w:r>
      <w:proofErr w:type="gramEnd"/>
      <w:r w:rsidRPr="004B55CE">
        <w:rPr>
          <w:rFonts w:ascii="Times New Roman" w:eastAsia="Calibri" w:hAnsi="Times New Roman" w:cs="Times New Roman"/>
          <w:sz w:val="28"/>
          <w:szCs w:val="28"/>
        </w:rPr>
        <w:t xml:space="preserve"> a common cause of acute diarrhea in adults were by </w:t>
      </w:r>
      <w:r w:rsidRPr="004B55CE">
        <w:rPr>
          <w:rFonts w:ascii="Times New Roman" w:eastAsia="Calibri" w:hAnsi="Times New Roman" w:cs="Times New Roman"/>
          <w:b/>
          <w:bCs/>
          <w:i/>
          <w:iCs/>
          <w:sz w:val="28"/>
          <w:szCs w:val="28"/>
        </w:rPr>
        <w:t>Current et al. (1983</w:t>
      </w:r>
      <w:r w:rsidRPr="004B55CE">
        <w:rPr>
          <w:rFonts w:ascii="Times New Roman" w:eastAsia="Calibri" w:hAnsi="Times New Roman" w:cs="Times New Roman"/>
          <w:sz w:val="28"/>
          <w:szCs w:val="28"/>
        </w:rPr>
        <w:t xml:space="preserve">) and in children by </w:t>
      </w:r>
      <w:proofErr w:type="spellStart"/>
      <w:r w:rsidRPr="004B55CE">
        <w:rPr>
          <w:rFonts w:ascii="Times New Roman" w:eastAsia="Calibri" w:hAnsi="Times New Roman" w:cs="Times New Roman"/>
          <w:b/>
          <w:bCs/>
          <w:i/>
          <w:iCs/>
          <w:sz w:val="28"/>
          <w:szCs w:val="28"/>
        </w:rPr>
        <w:t>Tzipori</w:t>
      </w:r>
      <w:proofErr w:type="spellEnd"/>
      <w:r w:rsidRPr="004B55CE">
        <w:rPr>
          <w:rFonts w:ascii="Times New Roman" w:eastAsia="Calibri" w:hAnsi="Times New Roman" w:cs="Times New Roman"/>
          <w:b/>
          <w:bCs/>
          <w:i/>
          <w:iCs/>
          <w:sz w:val="28"/>
          <w:szCs w:val="28"/>
        </w:rPr>
        <w:t xml:space="preserve"> et al. (1986)</w:t>
      </w:r>
      <w:r w:rsidRPr="004B55CE">
        <w:rPr>
          <w:rFonts w:ascii="Times New Roman" w:eastAsia="Calibri" w:hAnsi="Times New Roman" w:cs="Times New Roman"/>
          <w:i/>
          <w:iCs/>
          <w:sz w:val="28"/>
          <w:szCs w:val="28"/>
        </w:rPr>
        <w:t>.</w:t>
      </w:r>
    </w:p>
    <w:p w14:paraId="38576D9B" w14:textId="75EF57A0" w:rsidR="00A471F4" w:rsidRPr="00A471F4" w:rsidRDefault="00BE202E" w:rsidP="002358F9">
      <w:pPr>
        <w:bidi w:val="0"/>
        <w:spacing w:after="200" w:line="360" w:lineRule="auto"/>
        <w:jc w:val="lowKashida"/>
        <w:rPr>
          <w:rFonts w:ascii="Times New Roman" w:eastAsia="Calibri" w:hAnsi="Times New Roman" w:cs="Times New Roman"/>
          <w:sz w:val="28"/>
          <w:szCs w:val="28"/>
        </w:rPr>
      </w:pPr>
      <w:r>
        <w:rPr>
          <w:rFonts w:asciiTheme="majorBidi" w:eastAsia="Calibri" w:hAnsiTheme="majorBidi" w:cstheme="majorBidi"/>
          <w:sz w:val="28"/>
          <w:szCs w:val="28"/>
        </w:rPr>
        <w:t xml:space="preserve">     </w:t>
      </w:r>
      <w:r w:rsidR="00A471F4" w:rsidRPr="004B2789">
        <w:rPr>
          <w:rFonts w:asciiTheme="majorBidi" w:hAnsiTheme="majorBidi" w:cstheme="majorBidi"/>
          <w:sz w:val="28"/>
          <w:szCs w:val="28"/>
        </w:rPr>
        <w:t>At</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the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beginning</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of</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the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90s,</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a</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massive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waterborne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outbreak</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of</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cryptosporidiosis</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in</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Milwaukee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(Wisconsin,</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USA)</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triggered</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concerns</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about</w:t>
      </w:r>
      <w:r w:rsidR="00A471F4">
        <w:rPr>
          <w:rFonts w:asciiTheme="majorBidi" w:hAnsiTheme="majorBidi" w:cstheme="majorBidi"/>
          <w:sz w:val="28"/>
          <w:szCs w:val="28"/>
        </w:rPr>
        <w:t xml:space="preserve"> </w:t>
      </w:r>
      <w:r w:rsidR="00A471F4" w:rsidRPr="00FC5621">
        <w:rPr>
          <w:rFonts w:asciiTheme="majorBidi" w:hAnsiTheme="majorBidi" w:cstheme="majorBidi"/>
          <w:i/>
          <w:iCs/>
          <w:sz w:val="28"/>
          <w:szCs w:val="28"/>
        </w:rPr>
        <w:t>Cryptosporidium</w:t>
      </w:r>
      <w:r w:rsidR="00A471F4">
        <w:rPr>
          <w:rFonts w:asciiTheme="majorBidi" w:hAnsiTheme="majorBidi" w:cstheme="majorBidi"/>
          <w:i/>
          <w:iCs/>
          <w:sz w:val="28"/>
          <w:szCs w:val="28"/>
        </w:rPr>
        <w:t xml:space="preserve"> </w:t>
      </w:r>
      <w:r w:rsidR="00A471F4" w:rsidRPr="004B2789">
        <w:rPr>
          <w:rFonts w:asciiTheme="majorBidi" w:hAnsiTheme="majorBidi" w:cstheme="majorBidi"/>
          <w:sz w:val="28"/>
          <w:szCs w:val="28"/>
        </w:rPr>
        <w:t>as</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a</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significant</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waterborne</w:t>
      </w:r>
      <w:r w:rsidR="00A471F4">
        <w:rPr>
          <w:rFonts w:asciiTheme="majorBidi" w:hAnsiTheme="majorBidi" w:cstheme="majorBidi"/>
          <w:sz w:val="28"/>
          <w:szCs w:val="28"/>
        </w:rPr>
        <w:t xml:space="preserve"> </w:t>
      </w:r>
      <w:r w:rsidR="00A471F4" w:rsidRPr="004B2789">
        <w:rPr>
          <w:rFonts w:asciiTheme="majorBidi" w:hAnsiTheme="majorBidi" w:cstheme="majorBidi"/>
          <w:sz w:val="28"/>
          <w:szCs w:val="28"/>
        </w:rPr>
        <w:t>pathogen</w:t>
      </w:r>
      <w:r w:rsidR="00A471F4">
        <w:rPr>
          <w:rFonts w:asciiTheme="majorBidi" w:hAnsiTheme="majorBidi" w:cstheme="majorBidi"/>
          <w:sz w:val="28"/>
          <w:szCs w:val="28"/>
        </w:rPr>
        <w:t xml:space="preserve"> </w:t>
      </w:r>
      <w:r w:rsidR="00A471F4" w:rsidRPr="00FC5621">
        <w:rPr>
          <w:rFonts w:asciiTheme="majorBidi" w:hAnsiTheme="majorBidi" w:cstheme="majorBidi"/>
          <w:b/>
          <w:bCs/>
          <w:i/>
          <w:iCs/>
          <w:sz w:val="28"/>
          <w:szCs w:val="28"/>
        </w:rPr>
        <w:t>(</w:t>
      </w:r>
      <w:proofErr w:type="spellStart"/>
      <w:r w:rsidR="00A471F4" w:rsidRPr="00FC5621">
        <w:rPr>
          <w:rFonts w:asciiTheme="majorBidi" w:hAnsiTheme="majorBidi" w:cstheme="majorBidi"/>
          <w:b/>
          <w:bCs/>
          <w:i/>
          <w:iCs/>
          <w:sz w:val="28"/>
          <w:szCs w:val="28"/>
        </w:rPr>
        <w:t>MacKenzie</w:t>
      </w:r>
      <w:proofErr w:type="spellEnd"/>
      <w:r w:rsidR="00A471F4" w:rsidRPr="00375D38">
        <w:rPr>
          <w:rFonts w:asciiTheme="majorBidi" w:hAnsiTheme="majorBidi" w:cstheme="majorBidi"/>
          <w:b/>
          <w:bCs/>
          <w:i/>
          <w:iCs/>
          <w:sz w:val="28"/>
          <w:szCs w:val="28"/>
        </w:rPr>
        <w:t xml:space="preserve"> </w:t>
      </w:r>
      <w:r w:rsidR="00A471F4" w:rsidRPr="00FC5621">
        <w:rPr>
          <w:rFonts w:asciiTheme="majorBidi" w:hAnsiTheme="majorBidi" w:cstheme="majorBidi"/>
          <w:b/>
          <w:bCs/>
          <w:i/>
          <w:iCs/>
          <w:sz w:val="28"/>
          <w:szCs w:val="28"/>
        </w:rPr>
        <w:t>et</w:t>
      </w:r>
      <w:r w:rsidR="00A471F4">
        <w:rPr>
          <w:rFonts w:asciiTheme="majorBidi" w:hAnsiTheme="majorBidi" w:cstheme="majorBidi"/>
          <w:b/>
          <w:bCs/>
          <w:i/>
          <w:iCs/>
          <w:sz w:val="28"/>
          <w:szCs w:val="28"/>
        </w:rPr>
        <w:t xml:space="preserve"> </w:t>
      </w:r>
      <w:r w:rsidR="00A471F4" w:rsidRPr="00FC5621">
        <w:rPr>
          <w:rFonts w:asciiTheme="majorBidi" w:hAnsiTheme="majorBidi" w:cstheme="majorBidi"/>
          <w:b/>
          <w:bCs/>
          <w:i/>
          <w:iCs/>
          <w:sz w:val="28"/>
          <w:szCs w:val="28"/>
        </w:rPr>
        <w:t>al.</w:t>
      </w:r>
      <w:r w:rsidR="00A471F4">
        <w:rPr>
          <w:rFonts w:asciiTheme="majorBidi" w:hAnsiTheme="majorBidi" w:cstheme="majorBidi"/>
          <w:b/>
          <w:bCs/>
          <w:i/>
          <w:iCs/>
          <w:sz w:val="28"/>
          <w:szCs w:val="28"/>
        </w:rPr>
        <w:t xml:space="preserve">, </w:t>
      </w:r>
      <w:r w:rsidR="00A471F4" w:rsidRPr="00FC5621">
        <w:rPr>
          <w:rFonts w:asciiTheme="majorBidi" w:hAnsiTheme="majorBidi" w:cstheme="majorBidi"/>
          <w:b/>
          <w:bCs/>
          <w:i/>
          <w:iCs/>
          <w:sz w:val="28"/>
          <w:szCs w:val="28"/>
        </w:rPr>
        <w:t>1994)</w:t>
      </w:r>
      <w:r w:rsidR="00A471F4" w:rsidRPr="00E85CB8">
        <w:rPr>
          <w:rFonts w:asciiTheme="majorBidi" w:hAnsiTheme="majorBidi" w:cstheme="majorBidi"/>
          <w:b/>
          <w:bCs/>
          <w:sz w:val="28"/>
          <w:szCs w:val="28"/>
        </w:rPr>
        <w:t>.</w:t>
      </w:r>
    </w:p>
    <w:p w14:paraId="0DE29B49" w14:textId="77777777" w:rsidR="002358F9" w:rsidRDefault="00A15C5C" w:rsidP="0010622D">
      <w:pPr>
        <w:spacing w:before="120" w:after="120" w:line="360" w:lineRule="auto"/>
        <w:ind w:firstLine="547"/>
        <w:jc w:val="right"/>
        <w:rPr>
          <w:rFonts w:asciiTheme="majorBidi" w:eastAsia="Calibri" w:hAnsiTheme="majorBidi" w:cstheme="majorBidi"/>
          <w:b/>
          <w:bCs/>
          <w:i/>
          <w:iCs/>
          <w:sz w:val="28"/>
          <w:szCs w:val="28"/>
        </w:rPr>
      </w:pPr>
      <w:r>
        <w:rPr>
          <w:rFonts w:asciiTheme="majorBidi" w:eastAsia="Calibri" w:hAnsiTheme="majorBidi" w:cstheme="majorBidi"/>
          <w:i/>
          <w:iCs/>
          <w:sz w:val="28"/>
          <w:szCs w:val="28"/>
        </w:rPr>
        <w:t xml:space="preserve">   </w:t>
      </w:r>
      <w:r w:rsidRPr="00253049">
        <w:rPr>
          <w:rFonts w:asciiTheme="majorBidi" w:eastAsia="Calibri" w:hAnsiTheme="majorBidi" w:cstheme="majorBidi"/>
          <w:i/>
          <w:iCs/>
          <w:sz w:val="28"/>
          <w:szCs w:val="28"/>
        </w:rPr>
        <w:t xml:space="preserve">Cryptosporidium </w:t>
      </w:r>
      <w:r w:rsidRPr="00253049">
        <w:rPr>
          <w:rFonts w:asciiTheme="majorBidi" w:eastAsia="Calibri" w:hAnsiTheme="majorBidi" w:cstheme="majorBidi"/>
          <w:sz w:val="28"/>
          <w:szCs w:val="28"/>
        </w:rPr>
        <w:t>is derived from the Greek word "</w:t>
      </w:r>
      <w:proofErr w:type="spellStart"/>
      <w:r w:rsidRPr="00253049">
        <w:rPr>
          <w:rFonts w:asciiTheme="majorBidi" w:eastAsia="Calibri" w:hAnsiTheme="majorBidi" w:cstheme="majorBidi"/>
          <w:sz w:val="28"/>
          <w:szCs w:val="28"/>
        </w:rPr>
        <w:t>Kryptos</w:t>
      </w:r>
      <w:proofErr w:type="spellEnd"/>
      <w:r w:rsidRPr="00253049">
        <w:rPr>
          <w:rFonts w:asciiTheme="majorBidi" w:eastAsia="Calibri" w:hAnsiTheme="majorBidi" w:cstheme="majorBidi"/>
          <w:sz w:val="28"/>
          <w:szCs w:val="28"/>
        </w:rPr>
        <w:t xml:space="preserve">" meaning hidden and "spores" meaning seed being difficult to be detected </w:t>
      </w:r>
      <w:r w:rsidRPr="00253049">
        <w:rPr>
          <w:rFonts w:asciiTheme="majorBidi" w:eastAsia="Calibri" w:hAnsiTheme="majorBidi" w:cstheme="majorBidi"/>
          <w:b/>
          <w:bCs/>
          <w:i/>
          <w:iCs/>
          <w:sz w:val="28"/>
          <w:szCs w:val="28"/>
        </w:rPr>
        <w:t>(Youssef, 1995).</w:t>
      </w:r>
    </w:p>
    <w:p w14:paraId="44665C85" w14:textId="644F533E" w:rsidR="006A4144" w:rsidRDefault="002358F9" w:rsidP="0010622D">
      <w:pPr>
        <w:spacing w:before="120" w:after="120" w:line="360" w:lineRule="auto"/>
        <w:ind w:firstLine="547"/>
        <w:jc w:val="right"/>
        <w:rPr>
          <w:rFonts w:asciiTheme="majorBidi" w:hAnsiTheme="majorBidi" w:cstheme="majorBidi"/>
          <w:i/>
          <w:iCs/>
          <w:sz w:val="28"/>
          <w:szCs w:val="28"/>
        </w:rPr>
      </w:pPr>
      <w:r>
        <w:rPr>
          <w:rFonts w:asciiTheme="majorBidi" w:eastAsia="Calibri" w:hAnsiTheme="majorBidi" w:cstheme="majorBidi"/>
          <w:sz w:val="28"/>
          <w:szCs w:val="28"/>
        </w:rPr>
        <w:t xml:space="preserve">   </w:t>
      </w:r>
      <w:r w:rsidRPr="00132FD7">
        <w:rPr>
          <w:rFonts w:asciiTheme="majorBidi" w:eastAsia="Calibri" w:hAnsiTheme="majorBidi" w:cstheme="majorBidi"/>
          <w:sz w:val="28"/>
          <w:szCs w:val="28"/>
        </w:rPr>
        <w:t xml:space="preserve">From 1983 onward </w:t>
      </w:r>
      <w:r w:rsidRPr="00132FD7">
        <w:rPr>
          <w:rFonts w:asciiTheme="majorBidi" w:eastAsia="Calibri" w:hAnsiTheme="majorBidi" w:cstheme="majorBidi"/>
          <w:i/>
          <w:iCs/>
          <w:sz w:val="28"/>
          <w:szCs w:val="28"/>
        </w:rPr>
        <w:t>C. parvum</w:t>
      </w:r>
      <w:r w:rsidRPr="00132FD7">
        <w:rPr>
          <w:rFonts w:asciiTheme="majorBidi" w:eastAsia="Calibri" w:hAnsiTheme="majorBidi" w:cstheme="majorBidi"/>
          <w:sz w:val="28"/>
          <w:szCs w:val="28"/>
        </w:rPr>
        <w:t xml:space="preserve"> emerged with AIDS as a life-threatening disease. In 1993 </w:t>
      </w:r>
      <w:r w:rsidRPr="00132FD7">
        <w:rPr>
          <w:rFonts w:asciiTheme="majorBidi" w:eastAsia="Calibri" w:hAnsiTheme="majorBidi" w:cstheme="majorBidi"/>
          <w:i/>
          <w:iCs/>
          <w:sz w:val="28"/>
          <w:szCs w:val="28"/>
        </w:rPr>
        <w:t>C. parvum</w:t>
      </w:r>
      <w:r w:rsidRPr="00132FD7">
        <w:rPr>
          <w:rFonts w:asciiTheme="majorBidi" w:eastAsia="Calibri" w:hAnsiTheme="majorBidi" w:cstheme="majorBidi"/>
          <w:sz w:val="28"/>
          <w:szCs w:val="28"/>
        </w:rPr>
        <w:t xml:space="preserve"> reached the public domain when it became widely recognized as the most serious cause of water-borne related diarrhea </w:t>
      </w:r>
      <w:r w:rsidRPr="00132FD7">
        <w:rPr>
          <w:rFonts w:asciiTheme="majorBidi" w:eastAsia="Calibri" w:hAnsiTheme="majorBidi" w:cstheme="majorBidi"/>
          <w:b/>
          <w:bCs/>
          <w:i/>
          <w:iCs/>
          <w:sz w:val="28"/>
          <w:szCs w:val="28"/>
        </w:rPr>
        <w:t>(</w:t>
      </w:r>
      <w:proofErr w:type="spellStart"/>
      <w:r w:rsidRPr="00132FD7">
        <w:rPr>
          <w:rFonts w:asciiTheme="majorBidi" w:eastAsia="Calibri" w:hAnsiTheme="majorBidi" w:cstheme="majorBidi"/>
          <w:b/>
          <w:bCs/>
          <w:i/>
          <w:iCs/>
          <w:sz w:val="28"/>
          <w:szCs w:val="28"/>
        </w:rPr>
        <w:t>Tzipori</w:t>
      </w:r>
      <w:proofErr w:type="spellEnd"/>
      <w:r w:rsidRPr="00132FD7">
        <w:rPr>
          <w:rFonts w:asciiTheme="majorBidi" w:eastAsia="Calibri" w:hAnsiTheme="majorBidi" w:cstheme="majorBidi"/>
          <w:b/>
          <w:bCs/>
          <w:i/>
          <w:iCs/>
          <w:sz w:val="28"/>
          <w:szCs w:val="28"/>
        </w:rPr>
        <w:t xml:space="preserve"> </w:t>
      </w:r>
      <w:r w:rsidR="00D6285A" w:rsidRPr="001948C8">
        <w:rPr>
          <w:rFonts w:ascii="Times New Roman" w:eastAsia="Calibri" w:hAnsi="Times New Roman" w:cs="Times New Roman"/>
          <w:b/>
          <w:bCs/>
          <w:sz w:val="28"/>
          <w:szCs w:val="28"/>
        </w:rPr>
        <w:t>and Griffiths</w:t>
      </w:r>
      <w:r w:rsidRPr="00132FD7">
        <w:rPr>
          <w:rFonts w:asciiTheme="majorBidi" w:eastAsia="Calibri" w:hAnsiTheme="majorBidi" w:cstheme="majorBidi"/>
          <w:b/>
          <w:bCs/>
          <w:i/>
          <w:iCs/>
          <w:sz w:val="28"/>
          <w:szCs w:val="28"/>
        </w:rPr>
        <w:t xml:space="preserve"> 1998)</w:t>
      </w:r>
      <w:r w:rsidRPr="00132FD7">
        <w:rPr>
          <w:rFonts w:asciiTheme="majorBidi" w:eastAsia="Calibri" w:hAnsiTheme="majorBidi" w:cstheme="majorBidi"/>
          <w:i/>
          <w:iCs/>
          <w:sz w:val="28"/>
          <w:szCs w:val="28"/>
        </w:rPr>
        <w:t>.</w:t>
      </w:r>
      <w:r w:rsidR="00F91D36" w:rsidRPr="00202956">
        <w:rPr>
          <w:rFonts w:asciiTheme="majorBidi" w:hAnsiTheme="majorBidi" w:cstheme="majorBidi"/>
          <w:i/>
          <w:iCs/>
          <w:sz w:val="28"/>
          <w:szCs w:val="28"/>
        </w:rPr>
        <w:t xml:space="preserve"> </w:t>
      </w:r>
    </w:p>
    <w:p w14:paraId="29CCB422" w14:textId="77777777" w:rsidR="00A471F4" w:rsidRDefault="0010622D" w:rsidP="00A471F4">
      <w:pPr>
        <w:bidi w:val="0"/>
        <w:spacing w:after="200" w:line="360" w:lineRule="auto"/>
        <w:jc w:val="lowKashida"/>
        <w:rPr>
          <w:rFonts w:ascii="Times New Roman" w:eastAsia="Calibri" w:hAnsi="Times New Roman" w:cs="Times New Roman"/>
          <w:sz w:val="28"/>
          <w:szCs w:val="28"/>
          <w:lang w:val="en"/>
        </w:rPr>
      </w:pPr>
      <w:r>
        <w:rPr>
          <w:rFonts w:ascii="Times New Roman" w:eastAsia="Calibri" w:hAnsi="Times New Roman" w:cs="Times New Roman"/>
          <w:sz w:val="28"/>
          <w:szCs w:val="28"/>
          <w:lang w:val="en"/>
        </w:rPr>
        <w:t xml:space="preserve">        </w:t>
      </w:r>
      <w:r w:rsidR="004B55CE" w:rsidRPr="004B55CE">
        <w:rPr>
          <w:rFonts w:ascii="Times New Roman" w:eastAsia="Calibri" w:hAnsi="Times New Roman" w:cs="Times New Roman"/>
          <w:sz w:val="28"/>
          <w:szCs w:val="28"/>
          <w:lang w:val="en"/>
        </w:rPr>
        <w:t xml:space="preserve">Following the initial discovery of </w:t>
      </w:r>
      <w:r w:rsidR="004B55CE" w:rsidRPr="004B55CE">
        <w:rPr>
          <w:rFonts w:ascii="Times New Roman" w:eastAsia="Calibri" w:hAnsi="Times New Roman" w:cs="Times New Roman"/>
          <w:i/>
          <w:iCs/>
          <w:sz w:val="28"/>
          <w:szCs w:val="28"/>
          <w:lang w:val="en"/>
        </w:rPr>
        <w:t>Cryptosporidium,</w:t>
      </w:r>
      <w:r w:rsidR="004B55CE" w:rsidRPr="004B55CE">
        <w:rPr>
          <w:rFonts w:ascii="Times New Roman" w:eastAsia="Calibri" w:hAnsi="Times New Roman" w:cs="Times New Roman"/>
          <w:sz w:val="28"/>
          <w:szCs w:val="28"/>
          <w:lang w:val="en"/>
        </w:rPr>
        <w:t xml:space="preserve"> the parasite was commonly confused with other </w:t>
      </w:r>
      <w:proofErr w:type="spellStart"/>
      <w:r w:rsidR="004B55CE" w:rsidRPr="004B55CE">
        <w:rPr>
          <w:rFonts w:ascii="Times New Roman" w:eastAsia="Calibri" w:hAnsi="Times New Roman" w:cs="Times New Roman"/>
          <w:sz w:val="28"/>
          <w:szCs w:val="28"/>
          <w:lang w:val="en"/>
        </w:rPr>
        <w:t>apicomplexa</w:t>
      </w:r>
      <w:proofErr w:type="spellEnd"/>
      <w:r w:rsidR="004B55CE" w:rsidRPr="004B55CE">
        <w:rPr>
          <w:rFonts w:ascii="Times New Roman" w:eastAsia="Calibri" w:hAnsi="Times New Roman" w:cs="Times New Roman"/>
          <w:sz w:val="28"/>
          <w:szCs w:val="28"/>
          <w:lang w:val="en"/>
        </w:rPr>
        <w:t xml:space="preserve"> genera, especially members of the coccidian genus </w:t>
      </w:r>
      <w:proofErr w:type="spellStart"/>
      <w:r w:rsidR="004B55CE" w:rsidRPr="004B55CE">
        <w:rPr>
          <w:rFonts w:ascii="Times New Roman" w:eastAsia="Calibri" w:hAnsi="Times New Roman" w:cs="Times New Roman"/>
          <w:i/>
          <w:iCs/>
          <w:sz w:val="28"/>
          <w:szCs w:val="28"/>
          <w:lang w:val="en"/>
        </w:rPr>
        <w:t>Sarcocystis</w:t>
      </w:r>
      <w:proofErr w:type="spellEnd"/>
      <w:r w:rsidR="004B55CE" w:rsidRPr="004B55CE">
        <w:rPr>
          <w:rFonts w:ascii="Times New Roman" w:eastAsia="Calibri" w:hAnsi="Times New Roman" w:cs="Times New Roman"/>
          <w:sz w:val="28"/>
          <w:szCs w:val="28"/>
          <w:lang w:val="en"/>
        </w:rPr>
        <w:t xml:space="preserve"> because many </w:t>
      </w:r>
      <w:proofErr w:type="spellStart"/>
      <w:r w:rsidR="004B55CE" w:rsidRPr="004B55CE">
        <w:rPr>
          <w:rFonts w:ascii="Times New Roman" w:eastAsia="Calibri" w:hAnsi="Times New Roman" w:cs="Times New Roman"/>
          <w:i/>
          <w:iCs/>
          <w:sz w:val="28"/>
          <w:szCs w:val="28"/>
          <w:lang w:val="en"/>
        </w:rPr>
        <w:t>Sarcocystis</w:t>
      </w:r>
      <w:proofErr w:type="spellEnd"/>
      <w:r w:rsidR="004B55CE" w:rsidRPr="004B55CE">
        <w:rPr>
          <w:rFonts w:ascii="Times New Roman" w:eastAsia="Calibri" w:hAnsi="Times New Roman" w:cs="Times New Roman"/>
          <w:sz w:val="28"/>
          <w:szCs w:val="28"/>
          <w:lang w:val="en"/>
        </w:rPr>
        <w:t xml:space="preserve"> species have oocysts with thin walls that often rupture releasing free sporocysts, </w:t>
      </w:r>
      <w:r w:rsidR="00253049">
        <w:rPr>
          <w:rFonts w:ascii="Times New Roman" w:eastAsia="Calibri" w:hAnsi="Times New Roman" w:cs="Times New Roman"/>
          <w:sz w:val="28"/>
          <w:szCs w:val="28"/>
          <w:lang w:val="en"/>
        </w:rPr>
        <w:t xml:space="preserve">moreover </w:t>
      </w:r>
      <w:r w:rsidR="004B55CE" w:rsidRPr="004B55CE">
        <w:rPr>
          <w:rFonts w:ascii="Times New Roman" w:eastAsia="Calibri" w:hAnsi="Times New Roman" w:cs="Times New Roman"/>
          <w:sz w:val="28"/>
          <w:szCs w:val="28"/>
          <w:lang w:val="en"/>
        </w:rPr>
        <w:t xml:space="preserve">each sporocyst contains four sporozoites like </w:t>
      </w:r>
      <w:r w:rsidR="004B55CE" w:rsidRPr="004B55CE">
        <w:rPr>
          <w:rFonts w:ascii="Times New Roman" w:eastAsia="Calibri" w:hAnsi="Times New Roman" w:cs="Times New Roman"/>
          <w:i/>
          <w:iCs/>
          <w:sz w:val="28"/>
          <w:szCs w:val="28"/>
          <w:lang w:val="en"/>
        </w:rPr>
        <w:t>Cryptosporidium</w:t>
      </w:r>
      <w:r w:rsidR="004B55CE" w:rsidRPr="004B55CE">
        <w:rPr>
          <w:rFonts w:ascii="Times New Roman" w:eastAsia="Calibri" w:hAnsi="Times New Roman" w:cs="Times New Roman"/>
          <w:sz w:val="28"/>
          <w:szCs w:val="28"/>
          <w:lang w:val="en"/>
        </w:rPr>
        <w:t xml:space="preserve"> oocysts </w:t>
      </w:r>
      <w:r w:rsidR="004B55CE" w:rsidRPr="004B55CE">
        <w:rPr>
          <w:rFonts w:ascii="Times New Roman" w:eastAsia="Calibri" w:hAnsi="Times New Roman" w:cs="Times New Roman"/>
          <w:b/>
          <w:bCs/>
          <w:i/>
          <w:iCs/>
          <w:sz w:val="28"/>
          <w:szCs w:val="28"/>
          <w:lang w:val="en"/>
        </w:rPr>
        <w:t>(Morgan et al.,2002)</w:t>
      </w:r>
      <w:r w:rsidR="004B55CE" w:rsidRPr="004B55CE">
        <w:rPr>
          <w:rFonts w:ascii="Times New Roman" w:eastAsia="Calibri" w:hAnsi="Times New Roman" w:cs="Times New Roman"/>
          <w:sz w:val="28"/>
          <w:szCs w:val="28"/>
          <w:lang w:val="en"/>
        </w:rPr>
        <w:t>.</w:t>
      </w:r>
      <w:r w:rsidR="00A471F4">
        <w:rPr>
          <w:rFonts w:ascii="Times New Roman" w:eastAsia="Calibri" w:hAnsi="Times New Roman" w:cs="Times New Roman"/>
          <w:sz w:val="28"/>
          <w:szCs w:val="28"/>
          <w:lang w:val="en"/>
        </w:rPr>
        <w:t xml:space="preserve">  </w:t>
      </w:r>
    </w:p>
    <w:p w14:paraId="363CF259" w14:textId="6C6EE01A" w:rsidR="00A471F4" w:rsidRPr="00A471F4" w:rsidRDefault="00A471F4" w:rsidP="00A471F4">
      <w:pPr>
        <w:bidi w:val="0"/>
        <w:spacing w:after="200" w:line="360" w:lineRule="auto"/>
        <w:jc w:val="lowKashida"/>
        <w:rPr>
          <w:rFonts w:ascii="Times New Roman" w:eastAsia="Calibri" w:hAnsi="Times New Roman" w:cs="Times New Roman"/>
          <w:sz w:val="28"/>
          <w:szCs w:val="28"/>
          <w:lang w:val="en"/>
        </w:rPr>
      </w:pPr>
      <w:r>
        <w:rPr>
          <w:rFonts w:ascii="Times New Roman" w:eastAsia="Calibri" w:hAnsi="Times New Roman" w:cs="Times New Roman"/>
          <w:sz w:val="28"/>
          <w:szCs w:val="28"/>
          <w:lang w:val="en"/>
        </w:rPr>
        <w:lastRenderedPageBreak/>
        <w:t xml:space="preserve">     </w:t>
      </w:r>
      <w:r w:rsidR="00A15C5C" w:rsidRPr="00A471F4">
        <w:rPr>
          <w:rFonts w:asciiTheme="majorBidi" w:eastAsia="Calibri" w:hAnsiTheme="majorBidi" w:cstheme="majorBidi"/>
          <w:sz w:val="28"/>
          <w:szCs w:val="28"/>
        </w:rPr>
        <w:t xml:space="preserve">Cryptosporidiosis was first recognized in human in 1976 and came to prominence in 1980 and 1990 as a cause of severe diarrhea in patients with acquired immune deficiency syndrome (AIDS) </w:t>
      </w:r>
      <w:r w:rsidR="00A15C5C" w:rsidRPr="00A471F4">
        <w:rPr>
          <w:rFonts w:asciiTheme="majorBidi" w:eastAsia="Calibri" w:hAnsiTheme="majorBidi" w:cstheme="majorBidi"/>
          <w:b/>
          <w:bCs/>
          <w:i/>
          <w:iCs/>
          <w:sz w:val="28"/>
          <w:szCs w:val="28"/>
        </w:rPr>
        <w:t>(Lima et al., 2002).</w:t>
      </w:r>
      <w:r w:rsidR="00A15C5C" w:rsidRPr="00A471F4">
        <w:rPr>
          <w:rFonts w:asciiTheme="majorBidi" w:eastAsia="Calibri" w:hAnsiTheme="majorBidi" w:cstheme="majorBidi"/>
          <w:sz w:val="28"/>
          <w:szCs w:val="28"/>
        </w:rPr>
        <w:t xml:space="preserve"> </w:t>
      </w:r>
    </w:p>
    <w:p w14:paraId="1895DC2C" w14:textId="77777777" w:rsidR="00132FD7" w:rsidRDefault="00A15C5C" w:rsidP="00A471F4">
      <w:pPr>
        <w:bidi w:val="0"/>
        <w:spacing w:after="200" w:line="360" w:lineRule="auto"/>
        <w:ind w:firstLine="720"/>
        <w:jc w:val="lowKashida"/>
        <w:rPr>
          <w:rFonts w:asciiTheme="majorBidi" w:hAnsiTheme="majorBidi" w:cstheme="majorBidi"/>
          <w:i/>
          <w:iCs/>
          <w:sz w:val="28"/>
          <w:szCs w:val="28"/>
        </w:rPr>
      </w:pPr>
      <w:r w:rsidRPr="00A15C5C">
        <w:rPr>
          <w:rFonts w:ascii="Times New Roman" w:eastAsia="Calibri" w:hAnsi="Times New Roman" w:cs="Times New Roman"/>
          <w:b/>
          <w:bCs/>
          <w:i/>
          <w:iCs/>
          <w:sz w:val="28"/>
          <w:szCs w:val="28"/>
        </w:rPr>
        <w:t>Moore et al. (2002)</w:t>
      </w:r>
      <w:r w:rsidRPr="00A15C5C">
        <w:rPr>
          <w:rFonts w:ascii="Times New Roman" w:eastAsia="Calibri" w:hAnsi="Times New Roman" w:cs="Times New Roman"/>
          <w:sz w:val="28"/>
          <w:szCs w:val="28"/>
        </w:rPr>
        <w:t xml:space="preserve"> reported that from April 2000 to April 2001, three separate cryptosporidiosis outbreaks affected more than 475 people in the greater Belfast area of Ireland, these outbreaks were due to contaminated sewage water that entered the water distribution system.</w:t>
      </w:r>
      <w:r w:rsidRPr="00A15C5C">
        <w:rPr>
          <w:rFonts w:asciiTheme="majorBidi" w:hAnsiTheme="majorBidi" w:cstheme="majorBidi"/>
          <w:i/>
          <w:iCs/>
          <w:sz w:val="28"/>
          <w:szCs w:val="28"/>
        </w:rPr>
        <w:t xml:space="preserve"> </w:t>
      </w:r>
    </w:p>
    <w:p w14:paraId="66E72DD5" w14:textId="28BDE8B9" w:rsidR="00A15C5C" w:rsidRDefault="00A15C5C" w:rsidP="00132FD7">
      <w:pPr>
        <w:bidi w:val="0"/>
        <w:spacing w:after="200" w:line="360" w:lineRule="auto"/>
        <w:ind w:firstLine="720"/>
        <w:jc w:val="lowKashida"/>
        <w:rPr>
          <w:rFonts w:asciiTheme="majorBidi" w:hAnsiTheme="majorBidi" w:cstheme="majorBidi"/>
          <w:b/>
          <w:bCs/>
          <w:sz w:val="28"/>
          <w:szCs w:val="28"/>
        </w:rPr>
      </w:pPr>
      <w:r w:rsidRPr="00FC5621">
        <w:rPr>
          <w:rFonts w:asciiTheme="majorBidi" w:hAnsiTheme="majorBidi" w:cstheme="majorBidi"/>
          <w:i/>
          <w:iCs/>
          <w:sz w:val="28"/>
          <w:szCs w:val="28"/>
        </w:rPr>
        <w:t>Cryptosporidium</w:t>
      </w:r>
      <w:r>
        <w:rPr>
          <w:rFonts w:asciiTheme="majorBidi" w:hAnsiTheme="majorBidi" w:cstheme="majorBidi"/>
          <w:sz w:val="28"/>
          <w:szCs w:val="28"/>
        </w:rPr>
        <w:t xml:space="preserve"> </w:t>
      </w:r>
      <w:r w:rsidRPr="004B2789">
        <w:rPr>
          <w:rFonts w:asciiTheme="majorBidi" w:hAnsiTheme="majorBidi" w:cstheme="majorBidi"/>
          <w:sz w:val="28"/>
          <w:szCs w:val="28"/>
        </w:rPr>
        <w:t>was</w:t>
      </w:r>
      <w:r>
        <w:rPr>
          <w:rFonts w:asciiTheme="majorBidi" w:hAnsiTheme="majorBidi" w:cstheme="majorBidi"/>
          <w:sz w:val="28"/>
          <w:szCs w:val="28"/>
        </w:rPr>
        <w:t xml:space="preserve"> </w:t>
      </w:r>
      <w:r w:rsidRPr="004B2789">
        <w:rPr>
          <w:rFonts w:asciiTheme="majorBidi" w:hAnsiTheme="majorBidi" w:cstheme="majorBidi"/>
          <w:sz w:val="28"/>
          <w:szCs w:val="28"/>
        </w:rPr>
        <w:t>first</w:t>
      </w:r>
      <w:r>
        <w:rPr>
          <w:rFonts w:asciiTheme="majorBidi" w:hAnsiTheme="majorBidi" w:cstheme="majorBidi"/>
          <w:sz w:val="28"/>
          <w:szCs w:val="28"/>
        </w:rPr>
        <w:t xml:space="preserve"> </w:t>
      </w:r>
      <w:r w:rsidRPr="004B2789">
        <w:rPr>
          <w:rFonts w:asciiTheme="majorBidi" w:hAnsiTheme="majorBidi" w:cstheme="majorBidi"/>
          <w:sz w:val="28"/>
          <w:szCs w:val="28"/>
        </w:rPr>
        <w:t>recognized</w:t>
      </w:r>
      <w:r>
        <w:rPr>
          <w:rFonts w:asciiTheme="majorBidi" w:hAnsiTheme="majorBidi" w:cstheme="majorBidi"/>
          <w:sz w:val="28"/>
          <w:szCs w:val="28"/>
        </w:rPr>
        <w:t xml:space="preserve"> </w:t>
      </w:r>
      <w:r w:rsidRPr="004B2789">
        <w:rPr>
          <w:rFonts w:asciiTheme="majorBidi" w:hAnsiTheme="majorBidi" w:cstheme="majorBidi"/>
          <w:sz w:val="28"/>
          <w:szCs w:val="28"/>
        </w:rPr>
        <w:t>as</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potential</w:t>
      </w:r>
      <w:r>
        <w:rPr>
          <w:rFonts w:asciiTheme="majorBidi" w:hAnsiTheme="majorBidi" w:cstheme="majorBidi"/>
          <w:sz w:val="28"/>
          <w:szCs w:val="28"/>
        </w:rPr>
        <w:t xml:space="preserve"> </w:t>
      </w:r>
      <w:r w:rsidRPr="004B2789">
        <w:rPr>
          <w:rFonts w:asciiTheme="majorBidi" w:hAnsiTheme="majorBidi" w:cstheme="majorBidi"/>
          <w:sz w:val="28"/>
          <w:szCs w:val="28"/>
        </w:rPr>
        <w:t>cause</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diarrhea</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turkeys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1955</w:t>
      </w:r>
      <w:r>
        <w:rPr>
          <w:rFonts w:asciiTheme="majorBidi" w:hAnsiTheme="majorBidi" w:cstheme="majorBidi"/>
          <w:sz w:val="28"/>
          <w:szCs w:val="28"/>
        </w:rPr>
        <w:t xml:space="preserve"> </w:t>
      </w:r>
      <w:r w:rsidRPr="00FC5621">
        <w:rPr>
          <w:rFonts w:asciiTheme="majorBidi" w:hAnsiTheme="majorBidi" w:cstheme="majorBidi"/>
          <w:b/>
          <w:bCs/>
          <w:i/>
          <w:iCs/>
          <w:sz w:val="28"/>
          <w:szCs w:val="28"/>
        </w:rPr>
        <w:t>(</w:t>
      </w:r>
      <w:bookmarkStart w:id="1" w:name="_Hlk55408919"/>
      <w:proofErr w:type="spellStart"/>
      <w:r>
        <w:rPr>
          <w:rFonts w:asciiTheme="majorBidi" w:hAnsiTheme="majorBidi" w:cstheme="majorBidi"/>
          <w:b/>
          <w:bCs/>
          <w:i/>
          <w:iCs/>
          <w:sz w:val="28"/>
          <w:szCs w:val="28"/>
        </w:rPr>
        <w:t>Tzipori</w:t>
      </w:r>
      <w:proofErr w:type="spellEnd"/>
      <w:r>
        <w:rPr>
          <w:rFonts w:asciiTheme="majorBidi" w:hAnsiTheme="majorBidi" w:cstheme="majorBidi"/>
          <w:b/>
          <w:bCs/>
          <w:i/>
          <w:iCs/>
          <w:sz w:val="28"/>
          <w:szCs w:val="28"/>
        </w:rPr>
        <w:t xml:space="preserve"> and Widmer</w:t>
      </w:r>
      <w:r w:rsidRPr="00FC5621">
        <w:rPr>
          <w:rFonts w:asciiTheme="majorBidi" w:hAnsiTheme="majorBidi" w:cstheme="majorBidi"/>
          <w:b/>
          <w:bCs/>
          <w:i/>
          <w:iCs/>
          <w:sz w:val="28"/>
          <w:szCs w:val="28"/>
        </w:rPr>
        <w:t>,</w:t>
      </w:r>
      <w:r>
        <w:rPr>
          <w:rFonts w:asciiTheme="majorBidi" w:hAnsiTheme="majorBidi" w:cstheme="majorBidi"/>
          <w:b/>
          <w:bCs/>
          <w:i/>
          <w:iCs/>
          <w:sz w:val="28"/>
          <w:szCs w:val="28"/>
        </w:rPr>
        <w:t xml:space="preserve"> </w:t>
      </w:r>
      <w:r w:rsidRPr="00FC5621">
        <w:rPr>
          <w:rFonts w:asciiTheme="majorBidi" w:hAnsiTheme="majorBidi" w:cstheme="majorBidi"/>
          <w:b/>
          <w:bCs/>
          <w:i/>
          <w:iCs/>
          <w:sz w:val="28"/>
          <w:szCs w:val="28"/>
        </w:rPr>
        <w:t>2008</w:t>
      </w:r>
      <w:bookmarkEnd w:id="1"/>
      <w:r w:rsidRPr="007235E6">
        <w:rPr>
          <w:rFonts w:asciiTheme="majorBidi" w:hAnsiTheme="majorBidi" w:cstheme="majorBidi"/>
          <w:b/>
          <w:bCs/>
          <w:i/>
          <w:iCs/>
          <w:sz w:val="28"/>
          <w:szCs w:val="28"/>
        </w:rPr>
        <w:t>)</w:t>
      </w:r>
      <w:r w:rsidRPr="007235E6">
        <w:rPr>
          <w:rFonts w:asciiTheme="majorBidi" w:hAnsiTheme="majorBidi" w:cstheme="majorBidi"/>
          <w:b/>
          <w:bCs/>
          <w:sz w:val="28"/>
          <w:szCs w:val="28"/>
        </w:rPr>
        <w:t>.</w:t>
      </w:r>
    </w:p>
    <w:p w14:paraId="483114A3" w14:textId="4DD631C6" w:rsidR="004B55CE" w:rsidRPr="004B55CE" w:rsidRDefault="004B55CE" w:rsidP="00253049">
      <w:pPr>
        <w:bidi w:val="0"/>
        <w:spacing w:after="200" w:line="360" w:lineRule="auto"/>
        <w:ind w:firstLine="720"/>
        <w:jc w:val="lowKashida"/>
        <w:rPr>
          <w:rFonts w:ascii="Times New Roman" w:eastAsia="Calibri" w:hAnsi="Times New Roman" w:cs="Times New Roman"/>
          <w:sz w:val="28"/>
          <w:szCs w:val="28"/>
        </w:rPr>
      </w:pPr>
    </w:p>
    <w:p w14:paraId="39B30B07" w14:textId="77777777" w:rsidR="00820014" w:rsidRDefault="00820014" w:rsidP="00820014">
      <w:pPr>
        <w:bidi w:val="0"/>
        <w:spacing w:after="200" w:line="360" w:lineRule="auto"/>
        <w:ind w:firstLine="720"/>
        <w:jc w:val="center"/>
        <w:rPr>
          <w:rFonts w:ascii="Times New Roman" w:eastAsia="Calibri" w:hAnsi="Times New Roman" w:cs="Times New Roman"/>
          <w:b/>
          <w:bCs/>
          <w:sz w:val="40"/>
          <w:szCs w:val="40"/>
        </w:rPr>
      </w:pPr>
    </w:p>
    <w:p w14:paraId="0E6811B9" w14:textId="77777777" w:rsidR="0010622D" w:rsidRDefault="0010622D" w:rsidP="00820014">
      <w:pPr>
        <w:bidi w:val="0"/>
        <w:spacing w:after="200" w:line="360" w:lineRule="auto"/>
        <w:ind w:firstLine="720"/>
        <w:jc w:val="center"/>
        <w:rPr>
          <w:rFonts w:ascii="Times New Roman" w:eastAsia="Calibri" w:hAnsi="Times New Roman" w:cs="Times New Roman"/>
          <w:b/>
          <w:bCs/>
          <w:sz w:val="40"/>
          <w:szCs w:val="40"/>
        </w:rPr>
      </w:pPr>
    </w:p>
    <w:p w14:paraId="4EC701B9" w14:textId="77777777" w:rsidR="0010622D" w:rsidRDefault="0010622D" w:rsidP="0010622D">
      <w:pPr>
        <w:bidi w:val="0"/>
        <w:spacing w:after="200" w:line="360" w:lineRule="auto"/>
        <w:ind w:firstLine="720"/>
        <w:jc w:val="center"/>
        <w:rPr>
          <w:rFonts w:ascii="Times New Roman" w:eastAsia="Calibri" w:hAnsi="Times New Roman" w:cs="Times New Roman"/>
          <w:b/>
          <w:bCs/>
          <w:sz w:val="40"/>
          <w:szCs w:val="40"/>
        </w:rPr>
      </w:pPr>
    </w:p>
    <w:p w14:paraId="0743E3E0" w14:textId="77777777" w:rsidR="0010622D" w:rsidRDefault="0010622D" w:rsidP="0010622D">
      <w:pPr>
        <w:bidi w:val="0"/>
        <w:spacing w:after="200" w:line="360" w:lineRule="auto"/>
        <w:ind w:firstLine="720"/>
        <w:jc w:val="center"/>
        <w:rPr>
          <w:rFonts w:ascii="Times New Roman" w:eastAsia="Calibri" w:hAnsi="Times New Roman" w:cs="Times New Roman"/>
          <w:b/>
          <w:bCs/>
          <w:sz w:val="40"/>
          <w:szCs w:val="40"/>
        </w:rPr>
      </w:pPr>
    </w:p>
    <w:p w14:paraId="418DFE9E" w14:textId="77777777" w:rsidR="00A15C5C" w:rsidRDefault="00A15C5C" w:rsidP="0010622D">
      <w:pPr>
        <w:bidi w:val="0"/>
        <w:spacing w:after="200" w:line="360" w:lineRule="auto"/>
        <w:ind w:firstLine="720"/>
        <w:jc w:val="center"/>
        <w:rPr>
          <w:rFonts w:ascii="Times New Roman" w:eastAsia="Calibri" w:hAnsi="Times New Roman" w:cs="Times New Roman"/>
          <w:b/>
          <w:bCs/>
          <w:sz w:val="40"/>
          <w:szCs w:val="40"/>
        </w:rPr>
      </w:pPr>
    </w:p>
    <w:p w14:paraId="315C1ADC" w14:textId="77777777" w:rsidR="00A15C5C" w:rsidRDefault="00A15C5C" w:rsidP="00A15C5C">
      <w:pPr>
        <w:bidi w:val="0"/>
        <w:spacing w:after="200" w:line="360" w:lineRule="auto"/>
        <w:ind w:firstLine="720"/>
        <w:jc w:val="center"/>
        <w:rPr>
          <w:rFonts w:ascii="Times New Roman" w:eastAsia="Calibri" w:hAnsi="Times New Roman" w:cs="Times New Roman"/>
          <w:b/>
          <w:bCs/>
          <w:sz w:val="40"/>
          <w:szCs w:val="40"/>
        </w:rPr>
      </w:pPr>
    </w:p>
    <w:p w14:paraId="6E3AA2CD" w14:textId="77777777" w:rsidR="00A15C5C" w:rsidRDefault="00A15C5C" w:rsidP="00A15C5C">
      <w:pPr>
        <w:bidi w:val="0"/>
        <w:spacing w:after="200" w:line="360" w:lineRule="auto"/>
        <w:ind w:firstLine="720"/>
        <w:jc w:val="center"/>
        <w:rPr>
          <w:rFonts w:ascii="Times New Roman" w:eastAsia="Calibri" w:hAnsi="Times New Roman" w:cs="Times New Roman"/>
          <w:b/>
          <w:bCs/>
          <w:sz w:val="40"/>
          <w:szCs w:val="40"/>
        </w:rPr>
      </w:pPr>
    </w:p>
    <w:p w14:paraId="2B57C475" w14:textId="77777777" w:rsidR="00A15C5C" w:rsidRDefault="00A15C5C" w:rsidP="00A15C5C">
      <w:pPr>
        <w:bidi w:val="0"/>
        <w:spacing w:after="200" w:line="360" w:lineRule="auto"/>
        <w:ind w:firstLine="720"/>
        <w:jc w:val="center"/>
        <w:rPr>
          <w:rFonts w:ascii="Times New Roman" w:eastAsia="Calibri" w:hAnsi="Times New Roman" w:cs="Times New Roman"/>
          <w:b/>
          <w:bCs/>
          <w:sz w:val="40"/>
          <w:szCs w:val="40"/>
        </w:rPr>
      </w:pPr>
    </w:p>
    <w:p w14:paraId="334C06A4" w14:textId="5C2E31F0" w:rsidR="00820014" w:rsidRDefault="00820014" w:rsidP="00132FD7">
      <w:pPr>
        <w:bidi w:val="0"/>
        <w:spacing w:after="200" w:line="360" w:lineRule="auto"/>
        <w:ind w:firstLine="720"/>
        <w:jc w:val="center"/>
        <w:rPr>
          <w:rFonts w:ascii="Times New Roman" w:eastAsia="Calibri" w:hAnsi="Times New Roman" w:cs="Times New Roman"/>
          <w:b/>
          <w:bCs/>
          <w:sz w:val="40"/>
          <w:szCs w:val="40"/>
        </w:rPr>
      </w:pPr>
      <w:r w:rsidRPr="00820014">
        <w:rPr>
          <w:rFonts w:ascii="Times New Roman" w:eastAsia="Calibri" w:hAnsi="Times New Roman" w:cs="Times New Roman"/>
          <w:b/>
          <w:bCs/>
          <w:sz w:val="40"/>
          <w:szCs w:val="40"/>
        </w:rPr>
        <w:lastRenderedPageBreak/>
        <w:t>Taxonomy</w:t>
      </w:r>
    </w:p>
    <w:p w14:paraId="125D0754" w14:textId="33C3214B" w:rsidR="00B64F5F" w:rsidRPr="00820014" w:rsidRDefault="00B64F5F" w:rsidP="00B64F5F">
      <w:pPr>
        <w:bidi w:val="0"/>
        <w:spacing w:after="200" w:line="360" w:lineRule="auto"/>
        <w:ind w:firstLine="720"/>
        <w:jc w:val="lowKashida"/>
        <w:rPr>
          <w:rFonts w:ascii="Times New Roman" w:eastAsia="Calibri" w:hAnsi="Times New Roman" w:cs="Times New Roman"/>
          <w:sz w:val="28"/>
          <w:szCs w:val="28"/>
          <w:lang w:val="en"/>
        </w:rPr>
      </w:pPr>
      <w:r w:rsidRPr="00820014">
        <w:rPr>
          <w:rFonts w:ascii="Times New Roman" w:eastAsia="Calibri" w:hAnsi="Times New Roman" w:cs="Times New Roman"/>
          <w:sz w:val="28"/>
          <w:szCs w:val="28"/>
          <w:lang w:val="en"/>
        </w:rPr>
        <w:t xml:space="preserve">Molecular characterizations of </w:t>
      </w:r>
      <w:r w:rsidRPr="00820014">
        <w:rPr>
          <w:rFonts w:ascii="Times New Roman" w:eastAsia="Calibri" w:hAnsi="Times New Roman" w:cs="Times New Roman"/>
          <w:i/>
          <w:iCs/>
          <w:sz w:val="28"/>
          <w:szCs w:val="28"/>
          <w:lang w:val="en"/>
        </w:rPr>
        <w:t>Cryptosporidium</w:t>
      </w:r>
      <w:r w:rsidRPr="00820014">
        <w:rPr>
          <w:rFonts w:ascii="Times New Roman" w:eastAsia="Calibri" w:hAnsi="Times New Roman" w:cs="Times New Roman"/>
          <w:sz w:val="28"/>
          <w:szCs w:val="28"/>
          <w:lang w:val="en"/>
        </w:rPr>
        <w:t xml:space="preserve"> have helped to clarify the confusion in </w:t>
      </w:r>
      <w:r w:rsidRPr="00820014">
        <w:rPr>
          <w:rFonts w:ascii="Times New Roman" w:eastAsia="Calibri" w:hAnsi="Times New Roman" w:cs="Times New Roman"/>
          <w:i/>
          <w:iCs/>
          <w:sz w:val="28"/>
          <w:szCs w:val="28"/>
          <w:lang w:val="en"/>
        </w:rPr>
        <w:t>Cryptosporidium</w:t>
      </w:r>
      <w:r w:rsidRPr="00820014">
        <w:rPr>
          <w:rFonts w:ascii="Times New Roman" w:eastAsia="Calibri" w:hAnsi="Times New Roman" w:cs="Times New Roman"/>
          <w:sz w:val="28"/>
          <w:szCs w:val="28"/>
          <w:lang w:val="en"/>
        </w:rPr>
        <w:t xml:space="preserve"> taxonomy and validate the existence of multiple species in each vertebrate, as a result several new species of </w:t>
      </w:r>
      <w:r w:rsidRPr="00820014">
        <w:rPr>
          <w:rFonts w:ascii="Times New Roman" w:eastAsia="Calibri" w:hAnsi="Times New Roman" w:cs="Times New Roman"/>
          <w:i/>
          <w:iCs/>
          <w:sz w:val="28"/>
          <w:szCs w:val="28"/>
          <w:lang w:val="en"/>
        </w:rPr>
        <w:t>Cryptosporidium</w:t>
      </w:r>
      <w:r w:rsidRPr="00820014">
        <w:rPr>
          <w:rFonts w:ascii="Times New Roman" w:eastAsia="Calibri" w:hAnsi="Times New Roman" w:cs="Times New Roman"/>
          <w:sz w:val="28"/>
          <w:szCs w:val="28"/>
          <w:lang w:val="en"/>
        </w:rPr>
        <w:t xml:space="preserve"> have also been named</w:t>
      </w:r>
      <w:r w:rsidRPr="00820014">
        <w:rPr>
          <w:rFonts w:ascii="Times New Roman" w:eastAsia="Calibri" w:hAnsi="Times New Roman" w:cs="Times New Roman"/>
          <w:b/>
          <w:bCs/>
          <w:i/>
          <w:iCs/>
          <w:sz w:val="28"/>
          <w:szCs w:val="28"/>
          <w:lang w:val="en"/>
        </w:rPr>
        <w:t xml:space="preserve"> (Gatei et al.,2003)</w:t>
      </w:r>
      <w:r w:rsidRPr="00820014">
        <w:rPr>
          <w:rFonts w:ascii="Times New Roman" w:eastAsia="Calibri" w:hAnsi="Times New Roman" w:cs="Times New Roman"/>
          <w:sz w:val="28"/>
          <w:szCs w:val="28"/>
          <w:lang w:val="en"/>
        </w:rPr>
        <w:t xml:space="preserve">. </w:t>
      </w:r>
    </w:p>
    <w:p w14:paraId="5879056A" w14:textId="77777777" w:rsidR="00E300C6" w:rsidRDefault="00B64F5F" w:rsidP="00B64F5F">
      <w:pPr>
        <w:bidi w:val="0"/>
        <w:spacing w:before="240" w:after="200" w:line="360" w:lineRule="auto"/>
        <w:ind w:firstLine="720"/>
        <w:jc w:val="lowKashida"/>
        <w:rPr>
          <w:rFonts w:asciiTheme="majorBidi" w:hAnsiTheme="majorBidi" w:cstheme="majorBidi"/>
          <w:i/>
          <w:iCs/>
          <w:sz w:val="28"/>
          <w:szCs w:val="28"/>
        </w:rPr>
      </w:pPr>
      <w:r w:rsidRPr="00202956">
        <w:rPr>
          <w:rFonts w:asciiTheme="majorBidi" w:hAnsiTheme="majorBidi" w:cstheme="majorBidi"/>
          <w:sz w:val="28"/>
          <w:szCs w:val="28"/>
        </w:rPr>
        <w:t>Currently, 26</w:t>
      </w:r>
      <w:r w:rsidRPr="00202956">
        <w:rPr>
          <w:rFonts w:asciiTheme="majorBidi" w:hAnsiTheme="majorBidi" w:cstheme="majorBidi"/>
          <w:i/>
          <w:iCs/>
          <w:sz w:val="28"/>
          <w:szCs w:val="28"/>
        </w:rPr>
        <w:t xml:space="preserve"> Cryptosporidium</w:t>
      </w:r>
      <w:r w:rsidRPr="00202956">
        <w:rPr>
          <w:rFonts w:asciiTheme="majorBidi" w:hAnsiTheme="majorBidi" w:cstheme="majorBidi"/>
          <w:sz w:val="28"/>
          <w:szCs w:val="28"/>
        </w:rPr>
        <w:t xml:space="preserve"> species that infect mammals, birds and human were morphologically, </w:t>
      </w:r>
      <w:proofErr w:type="gramStart"/>
      <w:r w:rsidRPr="00202956">
        <w:rPr>
          <w:rFonts w:asciiTheme="majorBidi" w:hAnsiTheme="majorBidi" w:cstheme="majorBidi"/>
          <w:sz w:val="28"/>
          <w:szCs w:val="28"/>
        </w:rPr>
        <w:t>biologically</w:t>
      </w:r>
      <w:proofErr w:type="gramEnd"/>
      <w:r w:rsidRPr="00202956">
        <w:rPr>
          <w:rFonts w:asciiTheme="majorBidi" w:hAnsiTheme="majorBidi" w:cstheme="majorBidi"/>
          <w:sz w:val="28"/>
          <w:szCs w:val="28"/>
        </w:rPr>
        <w:t xml:space="preserve"> and </w:t>
      </w:r>
      <w:proofErr w:type="spellStart"/>
      <w:r w:rsidRPr="00202956">
        <w:rPr>
          <w:rFonts w:asciiTheme="majorBidi" w:hAnsiTheme="majorBidi" w:cstheme="majorBidi"/>
          <w:sz w:val="28"/>
          <w:szCs w:val="28"/>
        </w:rPr>
        <w:t>molecularlly</w:t>
      </w:r>
      <w:proofErr w:type="spellEnd"/>
      <w:r w:rsidRPr="00202956">
        <w:rPr>
          <w:rFonts w:asciiTheme="majorBidi" w:hAnsiTheme="majorBidi" w:cstheme="majorBidi"/>
          <w:sz w:val="28"/>
          <w:szCs w:val="28"/>
        </w:rPr>
        <w:t xml:space="preserve"> confirmed </w:t>
      </w:r>
      <w:r w:rsidRPr="00202956">
        <w:rPr>
          <w:rFonts w:asciiTheme="majorBidi" w:hAnsiTheme="majorBidi" w:cstheme="majorBidi"/>
          <w:b/>
          <w:bCs/>
          <w:i/>
          <w:iCs/>
          <w:sz w:val="28"/>
          <w:szCs w:val="28"/>
        </w:rPr>
        <w:t>(Adamu et al., 2014)</w:t>
      </w:r>
      <w:r w:rsidRPr="00202956">
        <w:rPr>
          <w:rFonts w:asciiTheme="majorBidi" w:hAnsiTheme="majorBidi" w:cstheme="majorBidi"/>
          <w:sz w:val="28"/>
          <w:szCs w:val="28"/>
        </w:rPr>
        <w:t xml:space="preserve">. </w:t>
      </w:r>
      <w:r w:rsidRPr="00202956">
        <w:rPr>
          <w:rFonts w:asciiTheme="majorBidi" w:hAnsiTheme="majorBidi" w:cstheme="majorBidi"/>
          <w:i/>
          <w:iCs/>
          <w:sz w:val="28"/>
          <w:szCs w:val="28"/>
        </w:rPr>
        <w:t>C. parvum</w:t>
      </w:r>
      <w:r>
        <w:rPr>
          <w:rFonts w:asciiTheme="majorBidi" w:hAnsiTheme="majorBidi" w:cstheme="majorBidi"/>
          <w:i/>
          <w:iCs/>
          <w:sz w:val="28"/>
          <w:szCs w:val="28"/>
        </w:rPr>
        <w:t xml:space="preserve"> </w:t>
      </w:r>
      <w:r w:rsidRPr="00202956">
        <w:rPr>
          <w:rFonts w:asciiTheme="majorBidi" w:hAnsiTheme="majorBidi" w:cstheme="majorBidi"/>
          <w:sz w:val="28"/>
          <w:szCs w:val="28"/>
        </w:rPr>
        <w:t xml:space="preserve">and </w:t>
      </w:r>
      <w:r w:rsidRPr="00202956">
        <w:rPr>
          <w:rFonts w:asciiTheme="majorBidi" w:hAnsiTheme="majorBidi" w:cstheme="majorBidi"/>
          <w:i/>
          <w:iCs/>
          <w:sz w:val="28"/>
          <w:szCs w:val="28"/>
        </w:rPr>
        <w:t>C. hominis</w:t>
      </w:r>
      <w:r w:rsidRPr="00202956">
        <w:rPr>
          <w:rFonts w:asciiTheme="majorBidi" w:hAnsiTheme="majorBidi" w:cstheme="majorBidi"/>
          <w:sz w:val="28"/>
          <w:szCs w:val="28"/>
        </w:rPr>
        <w:t xml:space="preserve"> are usually the most common species in human</w:t>
      </w:r>
      <w:r w:rsidRPr="00202956">
        <w:rPr>
          <w:rFonts w:asciiTheme="majorBidi" w:hAnsiTheme="majorBidi" w:cstheme="majorBidi"/>
          <w:i/>
          <w:iCs/>
          <w:sz w:val="28"/>
          <w:szCs w:val="28"/>
        </w:rPr>
        <w:t>.</w:t>
      </w:r>
    </w:p>
    <w:p w14:paraId="40174944" w14:textId="365CCF3A" w:rsidR="00B64F5F" w:rsidRPr="00820014" w:rsidRDefault="00B64F5F" w:rsidP="00E300C6">
      <w:pPr>
        <w:bidi w:val="0"/>
        <w:spacing w:before="240" w:after="200" w:line="360" w:lineRule="auto"/>
        <w:ind w:firstLine="720"/>
        <w:jc w:val="lowKashida"/>
        <w:rPr>
          <w:rFonts w:ascii="Times New Roman" w:eastAsia="Calibri" w:hAnsi="Times New Roman" w:cs="Times New Roman"/>
          <w:b/>
          <w:bCs/>
          <w:i/>
          <w:iCs/>
          <w:sz w:val="28"/>
          <w:szCs w:val="28"/>
        </w:rPr>
      </w:pP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is responsi</w:t>
      </w:r>
      <w:r>
        <w:rPr>
          <w:rFonts w:asciiTheme="majorBidi" w:hAnsiTheme="majorBidi" w:cstheme="majorBidi"/>
          <w:sz w:val="28"/>
          <w:szCs w:val="28"/>
        </w:rPr>
        <w:t>ble for slightly more infection</w:t>
      </w:r>
      <w:r w:rsidRPr="00202956">
        <w:rPr>
          <w:rFonts w:asciiTheme="majorBidi" w:hAnsiTheme="majorBidi" w:cstheme="majorBidi"/>
          <w:sz w:val="28"/>
          <w:szCs w:val="28"/>
        </w:rPr>
        <w:t xml:space="preserve"> than </w:t>
      </w:r>
      <w:r w:rsidRPr="00202956">
        <w:rPr>
          <w:rFonts w:asciiTheme="majorBidi" w:hAnsiTheme="majorBidi" w:cstheme="majorBidi"/>
          <w:i/>
          <w:iCs/>
          <w:sz w:val="28"/>
          <w:szCs w:val="28"/>
        </w:rPr>
        <w:t>C. hominis</w:t>
      </w:r>
      <w:r w:rsidRPr="00202956">
        <w:rPr>
          <w:rFonts w:asciiTheme="majorBidi" w:hAnsiTheme="majorBidi" w:cstheme="majorBidi"/>
          <w:b/>
          <w:bCs/>
          <w:i/>
          <w:iCs/>
          <w:sz w:val="28"/>
          <w:szCs w:val="28"/>
        </w:rPr>
        <w:t xml:space="preserve"> (Xiao, 2010)</w:t>
      </w:r>
      <w:r w:rsidRPr="00202956">
        <w:rPr>
          <w:rFonts w:asciiTheme="majorBidi" w:hAnsiTheme="majorBidi" w:cstheme="majorBidi"/>
          <w:i/>
          <w:iCs/>
          <w:sz w:val="28"/>
          <w:szCs w:val="28"/>
        </w:rPr>
        <w:t>.</w:t>
      </w:r>
      <w:r w:rsidRPr="00B64F5F">
        <w:rPr>
          <w:rFonts w:ascii="Times New Roman" w:eastAsia="Calibri" w:hAnsi="Times New Roman" w:cs="Times New Roman"/>
          <w:sz w:val="28"/>
          <w:szCs w:val="28"/>
        </w:rPr>
        <w:t xml:space="preserve"> </w:t>
      </w:r>
      <w:r w:rsidRPr="00820014">
        <w:rPr>
          <w:rFonts w:ascii="Times New Roman" w:eastAsia="Calibri" w:hAnsi="Times New Roman" w:cs="Times New Roman"/>
          <w:sz w:val="28"/>
          <w:szCs w:val="28"/>
        </w:rPr>
        <w:t xml:space="preserve">There are at least 16 established </w:t>
      </w:r>
      <w:r w:rsidRPr="00820014">
        <w:rPr>
          <w:rFonts w:ascii="Times New Roman" w:eastAsia="Calibri" w:hAnsi="Times New Roman" w:cs="Times New Roman"/>
          <w:i/>
          <w:iCs/>
          <w:sz w:val="28"/>
          <w:szCs w:val="28"/>
        </w:rPr>
        <w:t>Cryptosporidium</w:t>
      </w:r>
      <w:r w:rsidRPr="00820014">
        <w:rPr>
          <w:rFonts w:ascii="Times New Roman" w:eastAsia="Calibri" w:hAnsi="Times New Roman" w:cs="Times New Roman"/>
          <w:sz w:val="28"/>
          <w:szCs w:val="28"/>
        </w:rPr>
        <w:t xml:space="preserve"> species and more than 40 unnamed genotypes at least 8 of them have been reported in humans as </w:t>
      </w:r>
      <w:r w:rsidRPr="00820014">
        <w:rPr>
          <w:rFonts w:ascii="Times New Roman" w:eastAsia="Calibri" w:hAnsi="Times New Roman" w:cs="Times New Roman"/>
          <w:i/>
          <w:iCs/>
          <w:sz w:val="28"/>
          <w:szCs w:val="28"/>
        </w:rPr>
        <w:t xml:space="preserve">C. hominis, </w:t>
      </w:r>
      <w:proofErr w:type="spellStart"/>
      <w:proofErr w:type="gramStart"/>
      <w:r w:rsidRPr="00820014">
        <w:rPr>
          <w:rFonts w:ascii="Times New Roman" w:eastAsia="Calibri" w:hAnsi="Times New Roman" w:cs="Times New Roman"/>
          <w:i/>
          <w:iCs/>
          <w:sz w:val="28"/>
          <w:szCs w:val="28"/>
        </w:rPr>
        <w:t>C.parvum</w:t>
      </w:r>
      <w:proofErr w:type="spellEnd"/>
      <w:proofErr w:type="gramEnd"/>
      <w:r w:rsidRPr="00820014">
        <w:rPr>
          <w:rFonts w:ascii="Times New Roman" w:eastAsia="Calibri" w:hAnsi="Times New Roman" w:cs="Times New Roman"/>
          <w:i/>
          <w:iCs/>
          <w:sz w:val="28"/>
          <w:szCs w:val="28"/>
        </w:rPr>
        <w:t xml:space="preserve">, </w:t>
      </w:r>
      <w:proofErr w:type="spellStart"/>
      <w:r w:rsidRPr="00820014">
        <w:rPr>
          <w:rFonts w:ascii="Times New Roman" w:eastAsia="Calibri" w:hAnsi="Times New Roman" w:cs="Times New Roman"/>
          <w:i/>
          <w:iCs/>
          <w:sz w:val="28"/>
          <w:szCs w:val="28"/>
        </w:rPr>
        <w:t>C.meleagridis</w:t>
      </w:r>
      <w:proofErr w:type="spellEnd"/>
      <w:r w:rsidRPr="00820014">
        <w:rPr>
          <w:rFonts w:ascii="Times New Roman" w:eastAsia="Calibri" w:hAnsi="Times New Roman" w:cs="Times New Roman"/>
          <w:i/>
          <w:iCs/>
          <w:sz w:val="28"/>
          <w:szCs w:val="28"/>
        </w:rPr>
        <w:t xml:space="preserve">, C. </w:t>
      </w:r>
      <w:proofErr w:type="spellStart"/>
      <w:r w:rsidRPr="00820014">
        <w:rPr>
          <w:rFonts w:ascii="Times New Roman" w:eastAsia="Calibri" w:hAnsi="Times New Roman" w:cs="Times New Roman"/>
          <w:i/>
          <w:iCs/>
          <w:sz w:val="28"/>
          <w:szCs w:val="28"/>
        </w:rPr>
        <w:t>felis</w:t>
      </w:r>
      <w:proofErr w:type="spellEnd"/>
      <w:r w:rsidRPr="00820014">
        <w:rPr>
          <w:rFonts w:ascii="Times New Roman" w:eastAsia="Calibri" w:hAnsi="Times New Roman" w:cs="Times New Roman"/>
          <w:i/>
          <w:iCs/>
          <w:sz w:val="28"/>
          <w:szCs w:val="28"/>
        </w:rPr>
        <w:t xml:space="preserve">, C. </w:t>
      </w:r>
      <w:proofErr w:type="spellStart"/>
      <w:r w:rsidRPr="00820014">
        <w:rPr>
          <w:rFonts w:ascii="Times New Roman" w:eastAsia="Calibri" w:hAnsi="Times New Roman" w:cs="Times New Roman"/>
          <w:i/>
          <w:iCs/>
          <w:sz w:val="28"/>
          <w:szCs w:val="28"/>
        </w:rPr>
        <w:t>canis</w:t>
      </w:r>
      <w:proofErr w:type="spellEnd"/>
      <w:r w:rsidRPr="00820014">
        <w:rPr>
          <w:rFonts w:ascii="Times New Roman" w:eastAsia="Calibri" w:hAnsi="Times New Roman" w:cs="Times New Roman"/>
          <w:i/>
          <w:iCs/>
          <w:sz w:val="28"/>
          <w:szCs w:val="28"/>
        </w:rPr>
        <w:t xml:space="preserve">, C. </w:t>
      </w:r>
      <w:proofErr w:type="spellStart"/>
      <w:r w:rsidRPr="00820014">
        <w:rPr>
          <w:rFonts w:ascii="Times New Roman" w:eastAsia="Calibri" w:hAnsi="Times New Roman" w:cs="Times New Roman"/>
          <w:i/>
          <w:iCs/>
          <w:sz w:val="28"/>
          <w:szCs w:val="28"/>
        </w:rPr>
        <w:t>muris</w:t>
      </w:r>
      <w:proofErr w:type="spellEnd"/>
      <w:r w:rsidRPr="00820014">
        <w:rPr>
          <w:rFonts w:ascii="Times New Roman" w:eastAsia="Calibri" w:hAnsi="Times New Roman" w:cs="Times New Roman"/>
          <w:i/>
          <w:iCs/>
          <w:sz w:val="28"/>
          <w:szCs w:val="28"/>
        </w:rPr>
        <w:t>, C. suis</w:t>
      </w:r>
      <w:r w:rsidRPr="00820014">
        <w:rPr>
          <w:rFonts w:ascii="Times New Roman" w:eastAsia="Calibri" w:hAnsi="Times New Roman" w:cs="Times New Roman"/>
          <w:sz w:val="28"/>
          <w:szCs w:val="28"/>
        </w:rPr>
        <w:t xml:space="preserve">, and </w:t>
      </w:r>
      <w:r w:rsidRPr="00820014">
        <w:rPr>
          <w:rFonts w:ascii="Times New Roman" w:eastAsia="Calibri" w:hAnsi="Times New Roman" w:cs="Times New Roman"/>
          <w:i/>
          <w:iCs/>
          <w:sz w:val="28"/>
          <w:szCs w:val="28"/>
        </w:rPr>
        <w:t>C. cervine</w:t>
      </w:r>
      <w:r w:rsidRPr="00820014">
        <w:rPr>
          <w:rFonts w:ascii="Times New Roman" w:eastAsia="Calibri" w:hAnsi="Times New Roman" w:cs="Times New Roman"/>
          <w:sz w:val="28"/>
          <w:szCs w:val="28"/>
        </w:rPr>
        <w:t xml:space="preserve">  genotype</w:t>
      </w:r>
      <w:r w:rsidR="00E300C6" w:rsidRPr="00202956">
        <w:rPr>
          <w:rFonts w:asciiTheme="majorBidi" w:hAnsiTheme="majorBidi" w:cstheme="majorBidi"/>
          <w:b/>
          <w:bCs/>
          <w:i/>
          <w:iCs/>
          <w:sz w:val="28"/>
          <w:szCs w:val="28"/>
        </w:rPr>
        <w:t>(Robinson et al., 2008)</w:t>
      </w:r>
      <w:r w:rsidRPr="00820014">
        <w:rPr>
          <w:rFonts w:ascii="Times New Roman" w:eastAsia="Calibri" w:hAnsi="Times New Roman" w:cs="Times New Roman"/>
          <w:sz w:val="28"/>
          <w:szCs w:val="28"/>
        </w:rPr>
        <w:t xml:space="preserve">. Molecular characterization of the 60-kDa glycoprotein (GP60) gene of </w:t>
      </w:r>
      <w:r w:rsidRPr="00820014">
        <w:rPr>
          <w:rFonts w:ascii="Times New Roman" w:eastAsia="Calibri" w:hAnsi="Times New Roman" w:cs="Times New Roman"/>
          <w:i/>
          <w:iCs/>
          <w:sz w:val="28"/>
          <w:szCs w:val="28"/>
        </w:rPr>
        <w:t>C. hominis</w:t>
      </w:r>
      <w:r w:rsidRPr="00820014">
        <w:rPr>
          <w:rFonts w:ascii="Times New Roman" w:eastAsia="Calibri" w:hAnsi="Times New Roman" w:cs="Times New Roman"/>
          <w:sz w:val="28"/>
          <w:szCs w:val="28"/>
        </w:rPr>
        <w:t xml:space="preserve"> and </w:t>
      </w:r>
      <w:r w:rsidRPr="00820014">
        <w:rPr>
          <w:rFonts w:ascii="Times New Roman" w:eastAsia="Calibri" w:hAnsi="Times New Roman" w:cs="Times New Roman"/>
          <w:i/>
          <w:iCs/>
          <w:sz w:val="28"/>
          <w:szCs w:val="28"/>
        </w:rPr>
        <w:t>C. parvum</w:t>
      </w:r>
      <w:r w:rsidRPr="00820014">
        <w:rPr>
          <w:rFonts w:ascii="Times New Roman" w:eastAsia="Calibri" w:hAnsi="Times New Roman" w:cs="Times New Roman"/>
          <w:sz w:val="28"/>
          <w:szCs w:val="28"/>
        </w:rPr>
        <w:t xml:space="preserve"> has enabled further division into subtypes </w:t>
      </w:r>
      <w:r w:rsidRPr="00820014">
        <w:rPr>
          <w:rFonts w:ascii="Times New Roman" w:eastAsia="Calibri" w:hAnsi="Times New Roman" w:cs="Times New Roman"/>
          <w:b/>
          <w:bCs/>
          <w:i/>
          <w:iCs/>
          <w:sz w:val="28"/>
          <w:szCs w:val="28"/>
        </w:rPr>
        <w:t>(Xiao, 2010)</w:t>
      </w:r>
      <w:r w:rsidRPr="00820014">
        <w:rPr>
          <w:rFonts w:ascii="Times New Roman" w:eastAsia="Calibri" w:hAnsi="Times New Roman" w:cs="Times New Roman"/>
          <w:i/>
          <w:iCs/>
          <w:sz w:val="28"/>
          <w:szCs w:val="28"/>
        </w:rPr>
        <w:t>.</w:t>
      </w:r>
    </w:p>
    <w:p w14:paraId="32192376" w14:textId="582DCEAD" w:rsidR="00770AF1" w:rsidRDefault="00B64F5F" w:rsidP="00770AF1">
      <w:pPr>
        <w:spacing w:before="100" w:beforeAutospacing="1" w:after="100" w:afterAutospacing="1" w:line="360" w:lineRule="auto"/>
        <w:jc w:val="right"/>
        <w:textAlignment w:val="baseline"/>
        <w:rPr>
          <w:rStyle w:val="Hyperlink"/>
          <w:rFonts w:asciiTheme="majorBidi" w:hAnsiTheme="majorBidi" w:cstheme="majorBidi"/>
          <w:b/>
          <w:bCs/>
          <w:i/>
          <w:iCs/>
          <w:color w:val="auto"/>
          <w:sz w:val="28"/>
          <w:szCs w:val="28"/>
          <w:u w:val="none"/>
          <w:shd w:val="clear" w:color="auto" w:fill="FFFFFF"/>
        </w:rPr>
      </w:pPr>
      <w:r>
        <w:rPr>
          <w:rFonts w:asciiTheme="majorBidi" w:hAnsiTheme="majorBidi" w:cstheme="majorBidi"/>
          <w:sz w:val="28"/>
          <w:szCs w:val="28"/>
          <w:shd w:val="clear" w:color="auto" w:fill="FFFFFF"/>
        </w:rPr>
        <w:t xml:space="preserve">    </w:t>
      </w:r>
      <w:r w:rsidR="00770AF1" w:rsidRPr="00202956">
        <w:rPr>
          <w:rFonts w:asciiTheme="majorBidi" w:hAnsiTheme="majorBidi" w:cstheme="majorBidi"/>
          <w:sz w:val="28"/>
          <w:szCs w:val="28"/>
          <w:shd w:val="clear" w:color="auto" w:fill="FFFFFF"/>
        </w:rPr>
        <w:t xml:space="preserve">Based on classification system proposed </w:t>
      </w:r>
      <w:r w:rsidR="00770AF1" w:rsidRPr="00770AF1">
        <w:rPr>
          <w:rFonts w:asciiTheme="majorBidi" w:hAnsiTheme="majorBidi" w:cstheme="majorBidi"/>
          <w:sz w:val="28"/>
          <w:szCs w:val="28"/>
          <w:shd w:val="clear" w:color="auto" w:fill="FFFFFF"/>
        </w:rPr>
        <w:t>by</w:t>
      </w:r>
      <w:r w:rsidR="00770AF1" w:rsidRPr="00770AF1">
        <w:rPr>
          <w:rStyle w:val="apple-converted-space"/>
          <w:rFonts w:asciiTheme="majorBidi" w:hAnsiTheme="majorBidi" w:cstheme="majorBidi"/>
          <w:sz w:val="28"/>
          <w:szCs w:val="28"/>
          <w:shd w:val="clear" w:color="auto" w:fill="FFFFFF"/>
        </w:rPr>
        <w:t> </w:t>
      </w:r>
      <w:hyperlink r:id="rId5" w:anchor="52705_bc" w:history="1">
        <w:r w:rsidR="00770AF1" w:rsidRPr="00770AF1">
          <w:rPr>
            <w:rStyle w:val="Hyperlink"/>
            <w:rFonts w:asciiTheme="majorBidi" w:hAnsiTheme="majorBidi" w:cstheme="majorBidi"/>
            <w:b/>
            <w:bCs/>
            <w:i/>
            <w:iCs/>
            <w:color w:val="auto"/>
            <w:sz w:val="28"/>
            <w:szCs w:val="28"/>
            <w:u w:val="none"/>
            <w:shd w:val="clear" w:color="auto" w:fill="FFFFFF"/>
          </w:rPr>
          <w:t>Levine (1985)</w:t>
        </w:r>
      </w:hyperlink>
      <w:r>
        <w:rPr>
          <w:rStyle w:val="Hyperlink"/>
          <w:rFonts w:asciiTheme="majorBidi" w:hAnsiTheme="majorBidi" w:cstheme="majorBidi"/>
          <w:b/>
          <w:bCs/>
          <w:i/>
          <w:iCs/>
          <w:color w:val="auto"/>
          <w:sz w:val="28"/>
          <w:szCs w:val="28"/>
          <w:u w:val="none"/>
          <w:shd w:val="clear" w:color="auto" w:fill="FFFFFF"/>
        </w:rPr>
        <w:t xml:space="preserve">  </w:t>
      </w:r>
    </w:p>
    <w:tbl>
      <w:tblPr>
        <w:tblW w:w="5778" w:type="dxa"/>
        <w:jc w:val="center"/>
        <w:tblLook w:val="04A0" w:firstRow="1" w:lastRow="0" w:firstColumn="1" w:lastColumn="0" w:noHBand="0" w:noVBand="1"/>
      </w:tblPr>
      <w:tblGrid>
        <w:gridCol w:w="2088"/>
        <w:gridCol w:w="3690"/>
      </w:tblGrid>
      <w:tr w:rsidR="00770AF1" w14:paraId="521B618C" w14:textId="77777777" w:rsidTr="000340C1">
        <w:trPr>
          <w:jc w:val="center"/>
        </w:trPr>
        <w:tc>
          <w:tcPr>
            <w:tcW w:w="2088" w:type="dxa"/>
          </w:tcPr>
          <w:p w14:paraId="09723B37"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proofErr w:type="spellStart"/>
            <w:r w:rsidRPr="00986EE3">
              <w:rPr>
                <w:rFonts w:asciiTheme="majorBidi" w:hAnsiTheme="majorBidi" w:cstheme="majorBidi"/>
                <w:b/>
                <w:bCs/>
                <w:sz w:val="28"/>
                <w:szCs w:val="28"/>
              </w:rPr>
              <w:t>Pylum</w:t>
            </w:r>
            <w:proofErr w:type="spellEnd"/>
          </w:p>
        </w:tc>
        <w:tc>
          <w:tcPr>
            <w:tcW w:w="3690" w:type="dxa"/>
          </w:tcPr>
          <w:p w14:paraId="7E565C2F"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sz w:val="28"/>
                <w:szCs w:val="28"/>
              </w:rPr>
            </w:pPr>
            <w:r w:rsidRPr="00986EE3">
              <w:rPr>
                <w:rFonts w:asciiTheme="majorBidi" w:hAnsiTheme="majorBidi" w:cstheme="majorBidi"/>
                <w:sz w:val="28"/>
                <w:szCs w:val="28"/>
              </w:rPr>
              <w:t>Apicomplexa</w:t>
            </w:r>
          </w:p>
        </w:tc>
      </w:tr>
      <w:tr w:rsidR="00770AF1" w14:paraId="3B3E9713" w14:textId="77777777" w:rsidTr="000340C1">
        <w:trPr>
          <w:jc w:val="center"/>
        </w:trPr>
        <w:tc>
          <w:tcPr>
            <w:tcW w:w="2088" w:type="dxa"/>
          </w:tcPr>
          <w:p w14:paraId="7F7A160A"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r w:rsidRPr="00986EE3">
              <w:rPr>
                <w:rFonts w:asciiTheme="majorBidi" w:hAnsiTheme="majorBidi" w:cstheme="majorBidi"/>
                <w:b/>
                <w:bCs/>
                <w:sz w:val="28"/>
                <w:szCs w:val="28"/>
              </w:rPr>
              <w:t>Class</w:t>
            </w:r>
          </w:p>
        </w:tc>
        <w:tc>
          <w:tcPr>
            <w:tcW w:w="3690" w:type="dxa"/>
          </w:tcPr>
          <w:p w14:paraId="09AC8A34"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sz w:val="28"/>
                <w:szCs w:val="28"/>
              </w:rPr>
            </w:pPr>
            <w:proofErr w:type="spellStart"/>
            <w:r w:rsidRPr="00986EE3">
              <w:rPr>
                <w:rFonts w:asciiTheme="majorBidi" w:hAnsiTheme="majorBidi" w:cstheme="majorBidi"/>
                <w:sz w:val="28"/>
                <w:szCs w:val="28"/>
              </w:rPr>
              <w:t>Sorozoasida</w:t>
            </w:r>
            <w:proofErr w:type="spellEnd"/>
          </w:p>
        </w:tc>
      </w:tr>
      <w:tr w:rsidR="00770AF1" w14:paraId="6832F45E" w14:textId="77777777" w:rsidTr="000340C1">
        <w:trPr>
          <w:jc w:val="center"/>
        </w:trPr>
        <w:tc>
          <w:tcPr>
            <w:tcW w:w="2088" w:type="dxa"/>
          </w:tcPr>
          <w:p w14:paraId="6B3697DB"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proofErr w:type="spellStart"/>
            <w:r w:rsidRPr="00986EE3">
              <w:rPr>
                <w:rFonts w:asciiTheme="majorBidi" w:hAnsiTheme="majorBidi" w:cstheme="majorBidi"/>
                <w:b/>
                <w:bCs/>
                <w:sz w:val="28"/>
                <w:szCs w:val="28"/>
              </w:rPr>
              <w:t>Subslass</w:t>
            </w:r>
            <w:proofErr w:type="spellEnd"/>
          </w:p>
        </w:tc>
        <w:tc>
          <w:tcPr>
            <w:tcW w:w="3690" w:type="dxa"/>
          </w:tcPr>
          <w:p w14:paraId="286C923D"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sz w:val="28"/>
                <w:szCs w:val="28"/>
              </w:rPr>
            </w:pPr>
            <w:proofErr w:type="spellStart"/>
            <w:r w:rsidRPr="00986EE3">
              <w:rPr>
                <w:rFonts w:asciiTheme="majorBidi" w:hAnsiTheme="majorBidi" w:cstheme="majorBidi"/>
                <w:sz w:val="28"/>
                <w:szCs w:val="28"/>
              </w:rPr>
              <w:t>Coccidiasina</w:t>
            </w:r>
            <w:proofErr w:type="spellEnd"/>
          </w:p>
        </w:tc>
      </w:tr>
      <w:tr w:rsidR="00770AF1" w14:paraId="75524E79" w14:textId="77777777" w:rsidTr="000340C1">
        <w:trPr>
          <w:jc w:val="center"/>
        </w:trPr>
        <w:tc>
          <w:tcPr>
            <w:tcW w:w="2088" w:type="dxa"/>
          </w:tcPr>
          <w:p w14:paraId="05D59B8F"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r w:rsidRPr="00986EE3">
              <w:rPr>
                <w:rFonts w:asciiTheme="majorBidi" w:hAnsiTheme="majorBidi" w:cstheme="majorBidi"/>
                <w:b/>
                <w:bCs/>
                <w:sz w:val="28"/>
                <w:szCs w:val="28"/>
              </w:rPr>
              <w:t>Order</w:t>
            </w:r>
          </w:p>
        </w:tc>
        <w:tc>
          <w:tcPr>
            <w:tcW w:w="3690" w:type="dxa"/>
          </w:tcPr>
          <w:p w14:paraId="6EBD7584" w14:textId="77777777" w:rsidR="00770AF1" w:rsidRPr="00986EE3" w:rsidRDefault="00770AF1" w:rsidP="00770AF1">
            <w:pPr>
              <w:spacing w:after="0" w:line="240" w:lineRule="auto"/>
              <w:jc w:val="right"/>
              <w:rPr>
                <w:rFonts w:asciiTheme="majorBidi" w:hAnsiTheme="majorBidi" w:cstheme="majorBidi"/>
                <w:b/>
                <w:bCs/>
                <w:sz w:val="28"/>
                <w:szCs w:val="28"/>
              </w:rPr>
            </w:pPr>
            <w:proofErr w:type="spellStart"/>
            <w:r w:rsidRPr="00986EE3">
              <w:rPr>
                <w:rFonts w:asciiTheme="majorBidi" w:hAnsiTheme="majorBidi" w:cstheme="majorBidi"/>
                <w:sz w:val="28"/>
                <w:szCs w:val="28"/>
              </w:rPr>
              <w:t>Eucoccidiasina</w:t>
            </w:r>
            <w:proofErr w:type="spellEnd"/>
          </w:p>
        </w:tc>
      </w:tr>
      <w:tr w:rsidR="00770AF1" w14:paraId="5CA1DB81" w14:textId="77777777" w:rsidTr="000340C1">
        <w:trPr>
          <w:jc w:val="center"/>
        </w:trPr>
        <w:tc>
          <w:tcPr>
            <w:tcW w:w="2088" w:type="dxa"/>
          </w:tcPr>
          <w:p w14:paraId="71996C2B"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r w:rsidRPr="00986EE3">
              <w:rPr>
                <w:rFonts w:asciiTheme="majorBidi" w:hAnsiTheme="majorBidi" w:cstheme="majorBidi"/>
                <w:b/>
                <w:bCs/>
                <w:sz w:val="28"/>
                <w:szCs w:val="28"/>
              </w:rPr>
              <w:t>Suborder</w:t>
            </w:r>
          </w:p>
        </w:tc>
        <w:tc>
          <w:tcPr>
            <w:tcW w:w="3690" w:type="dxa"/>
          </w:tcPr>
          <w:p w14:paraId="25D7A356" w14:textId="77777777" w:rsidR="00770AF1" w:rsidRPr="00986EE3" w:rsidRDefault="00770AF1" w:rsidP="00770AF1">
            <w:pPr>
              <w:spacing w:after="0" w:line="240" w:lineRule="auto"/>
              <w:jc w:val="right"/>
              <w:rPr>
                <w:rFonts w:asciiTheme="majorBidi" w:hAnsiTheme="majorBidi" w:cstheme="majorBidi"/>
                <w:b/>
                <w:bCs/>
                <w:sz w:val="28"/>
                <w:szCs w:val="28"/>
              </w:rPr>
            </w:pPr>
            <w:proofErr w:type="spellStart"/>
            <w:r w:rsidRPr="00986EE3">
              <w:rPr>
                <w:rFonts w:asciiTheme="majorBidi" w:hAnsiTheme="majorBidi" w:cstheme="majorBidi"/>
                <w:sz w:val="28"/>
                <w:szCs w:val="28"/>
              </w:rPr>
              <w:t>Eimeriorina</w:t>
            </w:r>
            <w:proofErr w:type="spellEnd"/>
          </w:p>
        </w:tc>
      </w:tr>
      <w:tr w:rsidR="00770AF1" w14:paraId="1B8FA581" w14:textId="77777777" w:rsidTr="000340C1">
        <w:trPr>
          <w:trHeight w:val="413"/>
          <w:jc w:val="center"/>
        </w:trPr>
        <w:tc>
          <w:tcPr>
            <w:tcW w:w="2088" w:type="dxa"/>
          </w:tcPr>
          <w:p w14:paraId="486EC5B8" w14:textId="77777777" w:rsidR="00770AF1" w:rsidRPr="00986EE3" w:rsidRDefault="00770AF1" w:rsidP="00770AF1">
            <w:pPr>
              <w:spacing w:before="100" w:beforeAutospacing="1" w:after="100" w:afterAutospacing="1" w:line="360" w:lineRule="auto"/>
              <w:jc w:val="right"/>
              <w:textAlignment w:val="baseline"/>
              <w:rPr>
                <w:rFonts w:asciiTheme="majorBidi" w:hAnsiTheme="majorBidi" w:cstheme="majorBidi"/>
                <w:b/>
                <w:bCs/>
                <w:sz w:val="28"/>
                <w:szCs w:val="28"/>
              </w:rPr>
            </w:pPr>
            <w:r w:rsidRPr="00986EE3">
              <w:rPr>
                <w:rFonts w:asciiTheme="majorBidi" w:hAnsiTheme="majorBidi" w:cstheme="majorBidi"/>
                <w:b/>
                <w:bCs/>
                <w:sz w:val="28"/>
                <w:szCs w:val="28"/>
              </w:rPr>
              <w:t>Family</w:t>
            </w:r>
          </w:p>
        </w:tc>
        <w:tc>
          <w:tcPr>
            <w:tcW w:w="3690" w:type="dxa"/>
          </w:tcPr>
          <w:p w14:paraId="5CA40639" w14:textId="77777777" w:rsidR="00770AF1" w:rsidRPr="00986EE3" w:rsidRDefault="00770AF1" w:rsidP="00770AF1">
            <w:pPr>
              <w:jc w:val="right"/>
              <w:rPr>
                <w:rFonts w:asciiTheme="majorBidi" w:hAnsiTheme="majorBidi" w:cstheme="majorBidi"/>
                <w:b/>
                <w:bCs/>
                <w:sz w:val="28"/>
                <w:szCs w:val="28"/>
              </w:rPr>
            </w:pPr>
            <w:proofErr w:type="spellStart"/>
            <w:r w:rsidRPr="00986EE3">
              <w:rPr>
                <w:rFonts w:asciiTheme="majorBidi" w:hAnsiTheme="majorBidi" w:cstheme="majorBidi"/>
                <w:sz w:val="28"/>
                <w:szCs w:val="28"/>
              </w:rPr>
              <w:t>Cryptosporidiiae</w:t>
            </w:r>
            <w:proofErr w:type="spellEnd"/>
          </w:p>
        </w:tc>
      </w:tr>
    </w:tbl>
    <w:p w14:paraId="78C59515" w14:textId="77777777" w:rsidR="00B64F5F" w:rsidRDefault="00B64F5F" w:rsidP="00EF490D">
      <w:pPr>
        <w:bidi w:val="0"/>
        <w:spacing w:after="0" w:line="360" w:lineRule="auto"/>
        <w:rPr>
          <w:rFonts w:asciiTheme="majorBidi" w:hAnsiTheme="majorBidi" w:cstheme="majorBidi"/>
          <w:b/>
          <w:bCs/>
          <w:i/>
          <w:iCs/>
          <w:sz w:val="28"/>
          <w:szCs w:val="28"/>
        </w:rPr>
      </w:pPr>
      <w:bookmarkStart w:id="2" w:name="_Hlk76573624"/>
    </w:p>
    <w:p w14:paraId="45F1AAB1" w14:textId="77777777" w:rsidR="00E300C6" w:rsidRDefault="00E300C6" w:rsidP="00B64F5F">
      <w:pPr>
        <w:bidi w:val="0"/>
        <w:spacing w:after="0" w:line="360" w:lineRule="auto"/>
        <w:rPr>
          <w:rFonts w:asciiTheme="majorBidi" w:hAnsiTheme="majorBidi" w:cstheme="majorBidi"/>
          <w:b/>
          <w:bCs/>
          <w:i/>
          <w:iCs/>
          <w:sz w:val="28"/>
          <w:szCs w:val="28"/>
        </w:rPr>
      </w:pPr>
    </w:p>
    <w:p w14:paraId="266B2813" w14:textId="2186A842" w:rsidR="00EF490D" w:rsidRPr="00ED5879" w:rsidRDefault="00EF490D" w:rsidP="00E300C6">
      <w:pPr>
        <w:bidi w:val="0"/>
        <w:spacing w:after="0" w:line="360" w:lineRule="auto"/>
        <w:rPr>
          <w:rFonts w:asciiTheme="majorBidi" w:hAnsiTheme="majorBidi" w:cstheme="majorBidi"/>
          <w:b/>
          <w:bCs/>
          <w:sz w:val="28"/>
          <w:szCs w:val="28"/>
          <w:rtl/>
        </w:rPr>
      </w:pPr>
      <w:r>
        <w:rPr>
          <w:rFonts w:asciiTheme="majorBidi" w:hAnsiTheme="majorBidi" w:cstheme="majorBidi"/>
          <w:b/>
          <w:bCs/>
          <w:i/>
          <w:iCs/>
          <w:sz w:val="28"/>
          <w:szCs w:val="28"/>
        </w:rPr>
        <w:lastRenderedPageBreak/>
        <w:t>*</w:t>
      </w:r>
      <w:r w:rsidRPr="00194B3C">
        <w:rPr>
          <w:rFonts w:asciiTheme="majorBidi" w:hAnsiTheme="majorBidi" w:cstheme="majorBidi"/>
          <w:b/>
          <w:bCs/>
          <w:i/>
          <w:iCs/>
          <w:sz w:val="28"/>
          <w:szCs w:val="28"/>
        </w:rPr>
        <w:t>Cryptosporidium</w:t>
      </w:r>
      <w:r>
        <w:rPr>
          <w:rFonts w:asciiTheme="majorBidi" w:hAnsiTheme="majorBidi" w:cstheme="majorBidi"/>
          <w:b/>
          <w:bCs/>
          <w:sz w:val="28"/>
          <w:szCs w:val="28"/>
        </w:rPr>
        <w:t xml:space="preserve"> </w:t>
      </w:r>
      <w:bookmarkEnd w:id="2"/>
      <w:r w:rsidRPr="00C02FB3">
        <w:rPr>
          <w:rFonts w:asciiTheme="majorBidi" w:hAnsiTheme="majorBidi" w:cstheme="majorBidi"/>
          <w:b/>
          <w:bCs/>
          <w:sz w:val="28"/>
          <w:szCs w:val="28"/>
        </w:rPr>
        <w:t>species</w:t>
      </w:r>
    </w:p>
    <w:p w14:paraId="77ED2D07" w14:textId="231CAC63" w:rsidR="00EF490D" w:rsidRPr="00EF490D" w:rsidRDefault="00EF490D" w:rsidP="00EF490D">
      <w:pPr>
        <w:bidi w:val="0"/>
        <w:spacing w:after="0" w:line="360" w:lineRule="auto"/>
        <w:rPr>
          <w:rFonts w:asciiTheme="majorBidi" w:hAnsiTheme="majorBidi" w:cstheme="majorBidi"/>
          <w:b/>
          <w:bCs/>
          <w:i/>
          <w:iCs/>
          <w:sz w:val="24"/>
          <w:szCs w:val="24"/>
        </w:rPr>
      </w:pPr>
      <w:r w:rsidRPr="00EE0E67">
        <w:rPr>
          <w:rFonts w:asciiTheme="majorBidi" w:hAnsiTheme="majorBidi" w:cstheme="majorBidi"/>
          <w:b/>
          <w:bCs/>
          <w:sz w:val="24"/>
          <w:szCs w:val="24"/>
        </w:rPr>
        <w:t>Table</w:t>
      </w:r>
      <w:r>
        <w:rPr>
          <w:rFonts w:asciiTheme="majorBidi" w:hAnsiTheme="majorBidi" w:cstheme="majorBidi"/>
          <w:b/>
          <w:bCs/>
          <w:sz w:val="24"/>
          <w:szCs w:val="24"/>
        </w:rPr>
        <w:t xml:space="preserve"> (1): </w:t>
      </w:r>
      <w:r w:rsidRPr="00194B3C">
        <w:rPr>
          <w:rFonts w:asciiTheme="majorBidi" w:hAnsiTheme="majorBidi" w:cstheme="majorBidi"/>
          <w:b/>
          <w:bCs/>
          <w:i/>
          <w:iCs/>
          <w:sz w:val="24"/>
          <w:szCs w:val="24"/>
        </w:rPr>
        <w:t>Cryptosporidium</w:t>
      </w:r>
      <w:r w:rsidRPr="00EE0E67">
        <w:rPr>
          <w:rFonts w:asciiTheme="majorBidi" w:hAnsiTheme="majorBidi" w:cstheme="majorBidi"/>
          <w:b/>
          <w:bCs/>
          <w:sz w:val="24"/>
          <w:szCs w:val="24"/>
        </w:rPr>
        <w:t xml:space="preserve"> species</w:t>
      </w:r>
      <w:r>
        <w:rPr>
          <w:rFonts w:asciiTheme="majorBidi" w:hAnsiTheme="majorBidi" w:cstheme="majorBidi"/>
          <w:i/>
          <w:iCs/>
          <w:sz w:val="24"/>
          <w:szCs w:val="24"/>
        </w:rPr>
        <w:t xml:space="preserve"> </w:t>
      </w:r>
      <w:r w:rsidRPr="006C1730">
        <w:rPr>
          <w:rFonts w:asciiTheme="majorBidi" w:hAnsiTheme="majorBidi" w:cstheme="majorBidi"/>
          <w:b/>
          <w:bCs/>
          <w:i/>
          <w:iCs/>
          <w:sz w:val="24"/>
          <w:szCs w:val="24"/>
        </w:rPr>
        <w:t>(</w:t>
      </w:r>
      <w:proofErr w:type="spellStart"/>
      <w:r w:rsidRPr="006C1730">
        <w:rPr>
          <w:rFonts w:asciiTheme="majorBidi" w:hAnsiTheme="majorBidi" w:cstheme="majorBidi"/>
          <w:b/>
          <w:bCs/>
          <w:i/>
          <w:iCs/>
          <w:sz w:val="24"/>
          <w:szCs w:val="24"/>
        </w:rPr>
        <w:t>fayer</w:t>
      </w:r>
      <w:proofErr w:type="spellEnd"/>
      <w:r>
        <w:rPr>
          <w:rFonts w:asciiTheme="majorBidi" w:hAnsiTheme="majorBidi" w:cstheme="majorBidi"/>
          <w:b/>
          <w:bCs/>
          <w:i/>
          <w:iCs/>
          <w:sz w:val="24"/>
          <w:szCs w:val="24"/>
        </w:rPr>
        <w:t xml:space="preserve"> </w:t>
      </w:r>
      <w:r w:rsidRPr="006C1730">
        <w:rPr>
          <w:rFonts w:asciiTheme="majorBidi" w:hAnsiTheme="majorBidi" w:cstheme="majorBidi"/>
          <w:b/>
          <w:bCs/>
          <w:i/>
          <w:iCs/>
          <w:sz w:val="24"/>
          <w:szCs w:val="24"/>
        </w:rPr>
        <w:t>et</w:t>
      </w:r>
      <w:r>
        <w:rPr>
          <w:rFonts w:asciiTheme="majorBidi" w:hAnsiTheme="majorBidi" w:cstheme="majorBidi"/>
          <w:b/>
          <w:bCs/>
          <w:i/>
          <w:iCs/>
          <w:sz w:val="24"/>
          <w:szCs w:val="24"/>
        </w:rPr>
        <w:t xml:space="preserve"> </w:t>
      </w:r>
      <w:r w:rsidRPr="006C1730">
        <w:rPr>
          <w:rFonts w:asciiTheme="majorBidi" w:hAnsiTheme="majorBidi" w:cstheme="majorBidi"/>
          <w:b/>
          <w:bCs/>
          <w:i/>
          <w:iCs/>
          <w:sz w:val="24"/>
          <w:szCs w:val="24"/>
        </w:rPr>
        <w:t>al</w:t>
      </w:r>
      <w:r>
        <w:rPr>
          <w:rFonts w:asciiTheme="majorBidi" w:hAnsiTheme="majorBidi" w:cstheme="majorBidi"/>
          <w:b/>
          <w:bCs/>
          <w:i/>
          <w:iCs/>
          <w:sz w:val="24"/>
          <w:szCs w:val="24"/>
        </w:rPr>
        <w:t>., 2000).</w:t>
      </w:r>
    </w:p>
    <w:tbl>
      <w:tblPr>
        <w:tblStyle w:val="LightShading-Accent2"/>
        <w:tblW w:w="8755" w:type="dxa"/>
        <w:tblLook w:val="04A0" w:firstRow="1" w:lastRow="0" w:firstColumn="1" w:lastColumn="0" w:noHBand="0" w:noVBand="1"/>
      </w:tblPr>
      <w:tblGrid>
        <w:gridCol w:w="4261"/>
        <w:gridCol w:w="4494"/>
      </w:tblGrid>
      <w:tr w:rsidR="00EF490D" w:rsidRPr="006C75F0" w14:paraId="7AC35C12" w14:textId="77777777" w:rsidTr="005E3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60E5545C" w14:textId="77777777" w:rsidR="00EF490D" w:rsidRPr="006C75F0" w:rsidRDefault="00EF490D" w:rsidP="005E399E">
            <w:pPr>
              <w:bidi w:val="0"/>
              <w:rPr>
                <w:rFonts w:asciiTheme="majorBidi" w:hAnsiTheme="majorBidi" w:cstheme="majorBidi"/>
                <w:b w:val="0"/>
                <w:bCs w:val="0"/>
                <w:sz w:val="24"/>
                <w:szCs w:val="24"/>
                <w:lang w:bidi="ar-EG"/>
              </w:rPr>
            </w:pPr>
            <w:r w:rsidRPr="006C75F0">
              <w:rPr>
                <w:rFonts w:asciiTheme="majorBidi" w:hAnsiTheme="majorBidi" w:cstheme="majorBidi"/>
                <w:i/>
                <w:iCs/>
                <w:sz w:val="24"/>
                <w:szCs w:val="24"/>
                <w:lang w:bidi="ar-EG"/>
              </w:rPr>
              <w:t>Cryptosporidium</w:t>
            </w:r>
            <w:r w:rsidRPr="006C75F0">
              <w:rPr>
                <w:rFonts w:asciiTheme="majorBidi" w:hAnsiTheme="majorBidi" w:cstheme="majorBidi"/>
                <w:sz w:val="24"/>
                <w:szCs w:val="24"/>
                <w:lang w:bidi="ar-EG"/>
              </w:rPr>
              <w:t xml:space="preserve"> species</w:t>
            </w:r>
          </w:p>
        </w:tc>
        <w:tc>
          <w:tcPr>
            <w:tcW w:w="4494" w:type="dxa"/>
          </w:tcPr>
          <w:p w14:paraId="58E24023" w14:textId="5DF13C59" w:rsidR="00EF490D" w:rsidRPr="006C75F0" w:rsidRDefault="00EF490D" w:rsidP="005E399E">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6C75F0">
              <w:rPr>
                <w:rFonts w:asciiTheme="majorBidi" w:hAnsiTheme="majorBidi" w:cstheme="majorBidi"/>
                <w:sz w:val="24"/>
                <w:szCs w:val="24"/>
              </w:rPr>
              <w:t>Initially described host species</w:t>
            </w:r>
          </w:p>
        </w:tc>
      </w:tr>
      <w:tr w:rsidR="00EF490D" w:rsidRPr="006C75F0" w14:paraId="193C7FC7"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33B02B2E"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lang w:bidi="ar-EG"/>
              </w:rPr>
              <w:t>C.andersoni</w:t>
            </w:r>
            <w:proofErr w:type="spellEnd"/>
          </w:p>
        </w:tc>
        <w:tc>
          <w:tcPr>
            <w:tcW w:w="4494" w:type="dxa"/>
          </w:tcPr>
          <w:p w14:paraId="08755B4E"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Bas taurus (cattle)</w:t>
            </w:r>
          </w:p>
        </w:tc>
      </w:tr>
      <w:tr w:rsidR="00EF490D" w:rsidRPr="006C75F0" w14:paraId="2A102CBE" w14:textId="77777777" w:rsidTr="005E399E">
        <w:tc>
          <w:tcPr>
            <w:cnfStyle w:val="001000000000" w:firstRow="0" w:lastRow="0" w:firstColumn="1" w:lastColumn="0" w:oddVBand="0" w:evenVBand="0" w:oddHBand="0" w:evenHBand="0" w:firstRowFirstColumn="0" w:firstRowLastColumn="0" w:lastRowFirstColumn="0" w:lastRowLastColumn="0"/>
            <w:tcW w:w="4261" w:type="dxa"/>
          </w:tcPr>
          <w:p w14:paraId="40FEB0DC"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C.baileyi</w:t>
            </w:r>
            <w:proofErr w:type="spellEnd"/>
          </w:p>
        </w:tc>
        <w:tc>
          <w:tcPr>
            <w:tcW w:w="4494" w:type="dxa"/>
          </w:tcPr>
          <w:p w14:paraId="05D3D146" w14:textId="77777777" w:rsidR="00EF490D" w:rsidRPr="006C75F0" w:rsidRDefault="00EF490D" w:rsidP="005E399E">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 xml:space="preserve">Gallus </w:t>
            </w:r>
            <w:proofErr w:type="spellStart"/>
            <w:r w:rsidRPr="006C75F0">
              <w:rPr>
                <w:rFonts w:asciiTheme="majorBidi" w:hAnsiTheme="majorBidi" w:cstheme="majorBidi"/>
                <w:sz w:val="24"/>
                <w:szCs w:val="24"/>
              </w:rPr>
              <w:t>gallus</w:t>
            </w:r>
            <w:proofErr w:type="spellEnd"/>
            <w:r w:rsidRPr="006C75F0">
              <w:rPr>
                <w:rFonts w:asciiTheme="majorBidi" w:hAnsiTheme="majorBidi" w:cstheme="majorBidi"/>
                <w:sz w:val="24"/>
                <w:szCs w:val="24"/>
              </w:rPr>
              <w:t xml:space="preserve"> (domestic chicken)</w:t>
            </w:r>
          </w:p>
        </w:tc>
      </w:tr>
      <w:tr w:rsidR="00EF490D" w:rsidRPr="006C75F0" w14:paraId="53191947"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49914559"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C.felis</w:t>
            </w:r>
            <w:proofErr w:type="spellEnd"/>
          </w:p>
        </w:tc>
        <w:tc>
          <w:tcPr>
            <w:tcW w:w="4494" w:type="dxa"/>
          </w:tcPr>
          <w:p w14:paraId="651E3661"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 xml:space="preserve">Felis </w:t>
            </w:r>
            <w:proofErr w:type="spellStart"/>
            <w:r w:rsidRPr="006C75F0">
              <w:rPr>
                <w:rFonts w:asciiTheme="majorBidi" w:hAnsiTheme="majorBidi" w:cstheme="majorBidi"/>
                <w:sz w:val="24"/>
                <w:szCs w:val="24"/>
              </w:rPr>
              <w:t>catis</w:t>
            </w:r>
            <w:proofErr w:type="spellEnd"/>
            <w:r w:rsidRPr="006C75F0">
              <w:rPr>
                <w:rFonts w:asciiTheme="majorBidi" w:hAnsiTheme="majorBidi" w:cstheme="majorBidi"/>
                <w:sz w:val="24"/>
                <w:szCs w:val="24"/>
              </w:rPr>
              <w:t xml:space="preserve"> (domestic cat)</w:t>
            </w:r>
          </w:p>
        </w:tc>
      </w:tr>
      <w:tr w:rsidR="00EF490D" w:rsidRPr="006C75F0" w14:paraId="7B47127B" w14:textId="77777777" w:rsidTr="005E399E">
        <w:tc>
          <w:tcPr>
            <w:cnfStyle w:val="001000000000" w:firstRow="0" w:lastRow="0" w:firstColumn="1" w:lastColumn="0" w:oddVBand="0" w:evenVBand="0" w:oddHBand="0" w:evenHBand="0" w:firstRowFirstColumn="0" w:firstRowLastColumn="0" w:lastRowFirstColumn="0" w:lastRowLastColumn="0"/>
            <w:tcW w:w="4261" w:type="dxa"/>
          </w:tcPr>
          <w:p w14:paraId="04EBA42B"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C.meleagridis</w:t>
            </w:r>
            <w:proofErr w:type="spellEnd"/>
          </w:p>
        </w:tc>
        <w:tc>
          <w:tcPr>
            <w:tcW w:w="4494" w:type="dxa"/>
          </w:tcPr>
          <w:p w14:paraId="5F05C442" w14:textId="7B3C1E2C" w:rsidR="00EF490D" w:rsidRPr="006C75F0" w:rsidRDefault="00EF490D" w:rsidP="005E399E">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Meleagris gallopavo (turkey)</w:t>
            </w:r>
          </w:p>
        </w:tc>
      </w:tr>
      <w:tr w:rsidR="00EF490D" w:rsidRPr="006C75F0" w14:paraId="64BC94E7"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709CF835"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C.muris</w:t>
            </w:r>
            <w:proofErr w:type="spellEnd"/>
          </w:p>
        </w:tc>
        <w:tc>
          <w:tcPr>
            <w:tcW w:w="4494" w:type="dxa"/>
          </w:tcPr>
          <w:p w14:paraId="50EB0F73"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Mus musculus (house mouse)</w:t>
            </w:r>
          </w:p>
        </w:tc>
      </w:tr>
      <w:tr w:rsidR="00EF490D" w:rsidRPr="006C75F0" w14:paraId="37B4B7F1" w14:textId="77777777" w:rsidTr="005E399E">
        <w:tc>
          <w:tcPr>
            <w:cnfStyle w:val="001000000000" w:firstRow="0" w:lastRow="0" w:firstColumn="1" w:lastColumn="0" w:oddVBand="0" w:evenVBand="0" w:oddHBand="0" w:evenHBand="0" w:firstRowFirstColumn="0" w:firstRowLastColumn="0" w:lastRowFirstColumn="0" w:lastRowLastColumn="0"/>
            <w:tcW w:w="4261" w:type="dxa"/>
          </w:tcPr>
          <w:p w14:paraId="31A951DD"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C.nasorum</w:t>
            </w:r>
            <w:proofErr w:type="spellEnd"/>
          </w:p>
        </w:tc>
        <w:tc>
          <w:tcPr>
            <w:tcW w:w="4494" w:type="dxa"/>
          </w:tcPr>
          <w:p w14:paraId="47B64CFF" w14:textId="0AA51C52" w:rsidR="00EF490D" w:rsidRPr="006C75F0" w:rsidRDefault="00EF490D" w:rsidP="005E399E">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Naso literatus (fish)</w:t>
            </w:r>
          </w:p>
        </w:tc>
      </w:tr>
      <w:tr w:rsidR="00EF490D" w:rsidRPr="006C75F0" w14:paraId="6C9DD901"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2B016235"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C.parvum</w:t>
            </w:r>
            <w:proofErr w:type="spellEnd"/>
          </w:p>
        </w:tc>
        <w:tc>
          <w:tcPr>
            <w:tcW w:w="4494" w:type="dxa"/>
          </w:tcPr>
          <w:p w14:paraId="6F2153EF"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Mus musculus (house mouse)</w:t>
            </w:r>
          </w:p>
        </w:tc>
      </w:tr>
      <w:tr w:rsidR="00EF490D" w:rsidRPr="006C75F0" w14:paraId="39AD21A1" w14:textId="77777777" w:rsidTr="005E399E">
        <w:tc>
          <w:tcPr>
            <w:cnfStyle w:val="001000000000" w:firstRow="0" w:lastRow="0" w:firstColumn="1" w:lastColumn="0" w:oddVBand="0" w:evenVBand="0" w:oddHBand="0" w:evenHBand="0" w:firstRowFirstColumn="0" w:firstRowLastColumn="0" w:lastRowFirstColumn="0" w:lastRowLastColumn="0"/>
            <w:tcW w:w="4261" w:type="dxa"/>
          </w:tcPr>
          <w:p w14:paraId="7E9AEBD4"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C.saurophilum</w:t>
            </w:r>
            <w:proofErr w:type="spellEnd"/>
          </w:p>
        </w:tc>
        <w:tc>
          <w:tcPr>
            <w:tcW w:w="4494" w:type="dxa"/>
          </w:tcPr>
          <w:p w14:paraId="18561695" w14:textId="77777777" w:rsidR="00EF490D" w:rsidRPr="006C75F0" w:rsidRDefault="00EF490D" w:rsidP="005E399E">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6C75F0">
              <w:rPr>
                <w:rFonts w:asciiTheme="majorBidi" w:hAnsiTheme="majorBidi" w:cstheme="majorBidi"/>
                <w:sz w:val="24"/>
                <w:szCs w:val="24"/>
              </w:rPr>
              <w:t>Eumeces</w:t>
            </w:r>
            <w:proofErr w:type="spellEnd"/>
            <w:r w:rsidRPr="006C75F0">
              <w:rPr>
                <w:rFonts w:asciiTheme="majorBidi" w:hAnsiTheme="majorBidi" w:cstheme="majorBidi"/>
                <w:sz w:val="24"/>
                <w:szCs w:val="24"/>
              </w:rPr>
              <w:t xml:space="preserve"> </w:t>
            </w:r>
            <w:proofErr w:type="spellStart"/>
            <w:r w:rsidRPr="006C75F0">
              <w:rPr>
                <w:rFonts w:asciiTheme="majorBidi" w:hAnsiTheme="majorBidi" w:cstheme="majorBidi"/>
                <w:sz w:val="24"/>
                <w:szCs w:val="24"/>
              </w:rPr>
              <w:t>schneideri</w:t>
            </w:r>
            <w:proofErr w:type="spellEnd"/>
            <w:r w:rsidRPr="006C75F0">
              <w:rPr>
                <w:rFonts w:asciiTheme="majorBidi" w:hAnsiTheme="majorBidi" w:cstheme="majorBidi"/>
                <w:sz w:val="24"/>
                <w:szCs w:val="24"/>
              </w:rPr>
              <w:t xml:space="preserve"> (skink)</w:t>
            </w:r>
          </w:p>
        </w:tc>
      </w:tr>
      <w:tr w:rsidR="00EF490D" w:rsidRPr="006C75F0" w14:paraId="4267B882"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41EFEC9D"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C.serpentis</w:t>
            </w:r>
            <w:proofErr w:type="spellEnd"/>
          </w:p>
        </w:tc>
        <w:tc>
          <w:tcPr>
            <w:tcW w:w="4494" w:type="dxa"/>
          </w:tcPr>
          <w:p w14:paraId="2C5515AF"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Elaphe guttata (corn snake)</w:t>
            </w:r>
          </w:p>
          <w:p w14:paraId="572D9B76"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proofErr w:type="gramStart"/>
            <w:r w:rsidRPr="006C75F0">
              <w:rPr>
                <w:rFonts w:asciiTheme="majorBidi" w:hAnsiTheme="majorBidi" w:cstheme="majorBidi"/>
                <w:sz w:val="24"/>
                <w:szCs w:val="24"/>
              </w:rPr>
              <w:t>E.subocularis</w:t>
            </w:r>
            <w:proofErr w:type="spellEnd"/>
            <w:proofErr w:type="gramEnd"/>
            <w:r w:rsidRPr="006C75F0">
              <w:rPr>
                <w:rFonts w:asciiTheme="majorBidi" w:hAnsiTheme="majorBidi" w:cstheme="majorBidi"/>
                <w:sz w:val="24"/>
                <w:szCs w:val="24"/>
              </w:rPr>
              <w:t xml:space="preserve"> (rat snake)</w:t>
            </w:r>
          </w:p>
          <w:p w14:paraId="0BB1E340"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6C75F0">
              <w:rPr>
                <w:rFonts w:asciiTheme="majorBidi" w:hAnsiTheme="majorBidi" w:cstheme="majorBidi"/>
                <w:sz w:val="24"/>
                <w:szCs w:val="24"/>
              </w:rPr>
              <w:t>Sanzinia</w:t>
            </w:r>
            <w:proofErr w:type="spellEnd"/>
            <w:r w:rsidRPr="006C75F0">
              <w:rPr>
                <w:rFonts w:asciiTheme="majorBidi" w:hAnsiTheme="majorBidi" w:cstheme="majorBidi"/>
                <w:sz w:val="24"/>
                <w:szCs w:val="24"/>
              </w:rPr>
              <w:t xml:space="preserve"> </w:t>
            </w:r>
            <w:proofErr w:type="spellStart"/>
            <w:r w:rsidRPr="006C75F0">
              <w:rPr>
                <w:rFonts w:asciiTheme="majorBidi" w:hAnsiTheme="majorBidi" w:cstheme="majorBidi"/>
                <w:sz w:val="24"/>
                <w:szCs w:val="24"/>
              </w:rPr>
              <w:t>madagasarensus</w:t>
            </w:r>
            <w:proofErr w:type="spellEnd"/>
            <w:r w:rsidRPr="006C75F0">
              <w:rPr>
                <w:rFonts w:asciiTheme="majorBidi" w:hAnsiTheme="majorBidi" w:cstheme="majorBidi"/>
                <w:sz w:val="24"/>
                <w:szCs w:val="24"/>
              </w:rPr>
              <w:t xml:space="preserve"> (Madagascar boa)</w:t>
            </w:r>
          </w:p>
        </w:tc>
      </w:tr>
      <w:tr w:rsidR="00EF490D" w:rsidRPr="006C75F0" w14:paraId="0030CB4C" w14:textId="77777777" w:rsidTr="005E399E">
        <w:tc>
          <w:tcPr>
            <w:cnfStyle w:val="001000000000" w:firstRow="0" w:lastRow="0" w:firstColumn="1" w:lastColumn="0" w:oddVBand="0" w:evenVBand="0" w:oddHBand="0" w:evenHBand="0" w:firstRowFirstColumn="0" w:firstRowLastColumn="0" w:lastRowFirstColumn="0" w:lastRowLastColumn="0"/>
            <w:tcW w:w="4261" w:type="dxa"/>
          </w:tcPr>
          <w:p w14:paraId="201E3E27" w14:textId="77777777" w:rsidR="00EF490D" w:rsidRPr="006C75F0" w:rsidRDefault="00EF490D" w:rsidP="005E399E">
            <w:pPr>
              <w:bidi w:val="0"/>
              <w:rPr>
                <w:rFonts w:asciiTheme="majorBidi" w:hAnsiTheme="majorBidi" w:cstheme="majorBidi"/>
                <w:i/>
                <w:iCs/>
                <w:sz w:val="24"/>
                <w:szCs w:val="24"/>
              </w:rPr>
            </w:pPr>
            <w:proofErr w:type="spellStart"/>
            <w:r w:rsidRPr="006C75F0">
              <w:rPr>
                <w:rFonts w:asciiTheme="majorBidi" w:hAnsiTheme="majorBidi" w:cstheme="majorBidi"/>
                <w:i/>
                <w:iCs/>
                <w:sz w:val="24"/>
                <w:szCs w:val="24"/>
              </w:rPr>
              <w:t>C.wrairi</w:t>
            </w:r>
            <w:proofErr w:type="spellEnd"/>
          </w:p>
        </w:tc>
        <w:tc>
          <w:tcPr>
            <w:tcW w:w="4494" w:type="dxa"/>
          </w:tcPr>
          <w:p w14:paraId="4343195D" w14:textId="77777777" w:rsidR="00EF490D" w:rsidRPr="006C75F0" w:rsidRDefault="00EF490D" w:rsidP="005E399E">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6C75F0">
              <w:rPr>
                <w:rFonts w:asciiTheme="majorBidi" w:hAnsiTheme="majorBidi" w:cstheme="majorBidi"/>
                <w:sz w:val="24"/>
                <w:szCs w:val="24"/>
              </w:rPr>
              <w:t>Cavia porcellus (guinea pig)</w:t>
            </w:r>
          </w:p>
        </w:tc>
      </w:tr>
      <w:tr w:rsidR="00EF490D" w:rsidRPr="006C75F0" w14:paraId="3005CEE0" w14:textId="77777777" w:rsidTr="005E39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14:paraId="6AF3D329" w14:textId="77777777" w:rsidR="00EF490D" w:rsidRPr="006C75F0" w:rsidRDefault="00EF490D" w:rsidP="005E399E">
            <w:pPr>
              <w:bidi w:val="0"/>
              <w:rPr>
                <w:rFonts w:asciiTheme="majorBidi" w:hAnsiTheme="majorBidi" w:cstheme="majorBidi"/>
                <w:i/>
                <w:iCs/>
                <w:sz w:val="24"/>
                <w:szCs w:val="24"/>
              </w:rPr>
            </w:pPr>
            <w:proofErr w:type="spellStart"/>
            <w:r>
              <w:rPr>
                <w:rFonts w:asciiTheme="majorBidi" w:hAnsiTheme="majorBidi" w:cstheme="majorBidi"/>
                <w:i/>
                <w:iCs/>
                <w:sz w:val="24"/>
                <w:szCs w:val="24"/>
              </w:rPr>
              <w:t>C.homonis</w:t>
            </w:r>
            <w:proofErr w:type="spellEnd"/>
          </w:p>
        </w:tc>
        <w:tc>
          <w:tcPr>
            <w:tcW w:w="4494" w:type="dxa"/>
          </w:tcPr>
          <w:p w14:paraId="26F8C0B6" w14:textId="77777777" w:rsidR="00EF490D" w:rsidRPr="006C75F0" w:rsidRDefault="00EF490D" w:rsidP="005E399E">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Humans</w:t>
            </w:r>
          </w:p>
        </w:tc>
      </w:tr>
    </w:tbl>
    <w:p w14:paraId="3EC3DB55" w14:textId="3020E009" w:rsidR="006A4144" w:rsidRPr="00A8774C" w:rsidRDefault="006A4144" w:rsidP="006A4144">
      <w:pPr>
        <w:jc w:val="right"/>
        <w:rPr>
          <w:rFonts w:asciiTheme="majorBidi" w:hAnsiTheme="majorBidi" w:cstheme="majorBidi"/>
          <w:b/>
          <w:bCs/>
          <w:sz w:val="28"/>
          <w:szCs w:val="28"/>
        </w:rPr>
      </w:pPr>
    </w:p>
    <w:p w14:paraId="7114566E" w14:textId="77777777" w:rsidR="00A0437E" w:rsidRPr="00A0437E" w:rsidRDefault="00A0437E" w:rsidP="00A0437E">
      <w:pPr>
        <w:tabs>
          <w:tab w:val="right" w:pos="5387"/>
        </w:tabs>
        <w:bidi w:val="0"/>
        <w:spacing w:after="200" w:line="360" w:lineRule="auto"/>
        <w:jc w:val="center"/>
        <w:rPr>
          <w:rFonts w:ascii="Times New Roman" w:eastAsia="Calibri" w:hAnsi="Times New Roman" w:cs="Times New Roman"/>
          <w:b/>
          <w:bCs/>
          <w:sz w:val="40"/>
          <w:szCs w:val="40"/>
        </w:rPr>
      </w:pPr>
      <w:r w:rsidRPr="00A0437E">
        <w:rPr>
          <w:rFonts w:ascii="Times New Roman" w:eastAsia="Calibri" w:hAnsi="Times New Roman" w:cs="Times New Roman"/>
          <w:b/>
          <w:bCs/>
          <w:sz w:val="40"/>
          <w:szCs w:val="40"/>
        </w:rPr>
        <w:t>Morphology</w:t>
      </w:r>
    </w:p>
    <w:p w14:paraId="3267BC3D" w14:textId="28950CA1" w:rsidR="00A0437E" w:rsidRPr="00A0437E" w:rsidRDefault="00E45D0E" w:rsidP="00A0437E">
      <w:pPr>
        <w:bidi w:val="0"/>
        <w:spacing w:after="0" w:line="360" w:lineRule="auto"/>
        <w:jc w:val="lowKashida"/>
        <w:rPr>
          <w:rFonts w:ascii="Times New Roman" w:eastAsia="Calibri" w:hAnsi="Times New Roman" w:cs="Times New Roman"/>
          <w:b/>
          <w:bCs/>
          <w:sz w:val="36"/>
          <w:szCs w:val="36"/>
        </w:rPr>
      </w:pPr>
      <w:r>
        <w:rPr>
          <w:rFonts w:ascii="Times New Roman" w:eastAsia="Calibri" w:hAnsi="Times New Roman" w:cs="Times New Roman"/>
          <w:b/>
          <w:bCs/>
          <w:sz w:val="36"/>
          <w:szCs w:val="36"/>
        </w:rPr>
        <w:t>A</w:t>
      </w:r>
      <w:r w:rsidR="00A0437E" w:rsidRPr="00A0437E">
        <w:rPr>
          <w:rFonts w:ascii="Times New Roman" w:eastAsia="Calibri" w:hAnsi="Times New Roman" w:cs="Times New Roman"/>
          <w:b/>
          <w:bCs/>
          <w:sz w:val="36"/>
          <w:szCs w:val="36"/>
        </w:rPr>
        <w:t>) Light microscopy (L.M.):</w:t>
      </w:r>
    </w:p>
    <w:p w14:paraId="50AD42E1" w14:textId="77777777" w:rsidR="00A0437E" w:rsidRPr="00A0437E" w:rsidRDefault="00A0437E" w:rsidP="00A0437E">
      <w:pPr>
        <w:bidi w:val="0"/>
        <w:spacing w:after="0" w:line="360" w:lineRule="auto"/>
        <w:jc w:val="lowKashida"/>
        <w:rPr>
          <w:rFonts w:ascii="Times New Roman" w:eastAsia="Calibri" w:hAnsi="Times New Roman" w:cs="Times New Roman"/>
          <w:b/>
          <w:bCs/>
          <w:sz w:val="28"/>
          <w:szCs w:val="28"/>
        </w:rPr>
      </w:pPr>
      <w:r w:rsidRPr="00A0437E">
        <w:rPr>
          <w:rFonts w:ascii="Times New Roman" w:eastAsia="Calibri" w:hAnsi="Times New Roman" w:cs="Times New Roman"/>
          <w:sz w:val="28"/>
          <w:szCs w:val="28"/>
        </w:rPr>
        <w:t xml:space="preserve"> </w:t>
      </w:r>
      <w:r w:rsidRPr="00A0437E">
        <w:rPr>
          <w:rFonts w:ascii="Times New Roman" w:eastAsia="Calibri" w:hAnsi="Times New Roman" w:cs="Times New Roman"/>
          <w:sz w:val="28"/>
          <w:szCs w:val="28"/>
        </w:rPr>
        <w:tab/>
        <w:t xml:space="preserve">Examination by </w:t>
      </w:r>
      <w:bookmarkStart w:id="3" w:name="_Hlk144933531"/>
      <w:r w:rsidRPr="00A0437E">
        <w:rPr>
          <w:rFonts w:ascii="Times New Roman" w:eastAsia="Calibri" w:hAnsi="Times New Roman" w:cs="Times New Roman"/>
          <w:sz w:val="28"/>
          <w:szCs w:val="28"/>
        </w:rPr>
        <w:t xml:space="preserve">L.M </w:t>
      </w:r>
      <w:bookmarkEnd w:id="3"/>
      <w:r w:rsidRPr="00A0437E">
        <w:rPr>
          <w:rFonts w:ascii="Times New Roman" w:eastAsia="Calibri" w:hAnsi="Times New Roman" w:cs="Times New Roman"/>
          <w:sz w:val="28"/>
          <w:szCs w:val="28"/>
        </w:rPr>
        <w:t xml:space="preserve">using Modified </w:t>
      </w:r>
      <w:proofErr w:type="spellStart"/>
      <w:r w:rsidRPr="00A0437E">
        <w:rPr>
          <w:rFonts w:ascii="Times New Roman" w:eastAsia="Calibri" w:hAnsi="Times New Roman" w:cs="Times New Roman"/>
          <w:sz w:val="28"/>
          <w:szCs w:val="28"/>
        </w:rPr>
        <w:t>Zeihl</w:t>
      </w:r>
      <w:proofErr w:type="spellEnd"/>
      <w:r w:rsidRPr="00A0437E">
        <w:rPr>
          <w:rFonts w:ascii="Times New Roman" w:eastAsia="Calibri" w:hAnsi="Times New Roman" w:cs="Times New Roman"/>
          <w:sz w:val="28"/>
          <w:szCs w:val="28"/>
        </w:rPr>
        <w:t xml:space="preserve"> </w:t>
      </w:r>
      <w:proofErr w:type="spellStart"/>
      <w:r w:rsidRPr="00A0437E">
        <w:rPr>
          <w:rFonts w:ascii="Times New Roman" w:eastAsia="Calibri" w:hAnsi="Times New Roman" w:cs="Times New Roman"/>
          <w:sz w:val="28"/>
          <w:szCs w:val="28"/>
        </w:rPr>
        <w:t>Nelseen</w:t>
      </w:r>
      <w:proofErr w:type="spellEnd"/>
      <w:r w:rsidRPr="00A0437E">
        <w:rPr>
          <w:rFonts w:ascii="Times New Roman" w:eastAsia="Calibri" w:hAnsi="Times New Roman" w:cs="Times New Roman"/>
          <w:sz w:val="28"/>
          <w:szCs w:val="28"/>
        </w:rPr>
        <w:t xml:space="preserve"> stain (MZN) with 100 magnification power by oil immersion lens shows the following different developmental stages: </w:t>
      </w:r>
    </w:p>
    <w:p w14:paraId="21EB9FF6" w14:textId="20476DEA" w:rsidR="00A0437E" w:rsidRPr="00A0437E" w:rsidRDefault="00A0437E" w:rsidP="00A0437E">
      <w:pPr>
        <w:numPr>
          <w:ilvl w:val="0"/>
          <w:numId w:val="1"/>
        </w:numPr>
        <w:bidi w:val="0"/>
        <w:spacing w:after="200" w:line="360" w:lineRule="auto"/>
        <w:ind w:left="284"/>
        <w:jc w:val="lowKashida"/>
        <w:rPr>
          <w:rFonts w:ascii="Times New Roman" w:eastAsia="Calibri" w:hAnsi="Times New Roman" w:cs="Times New Roman"/>
          <w:b/>
          <w:bCs/>
          <w:i/>
          <w:iCs/>
          <w:sz w:val="28"/>
          <w:szCs w:val="28"/>
        </w:rPr>
      </w:pPr>
      <w:r w:rsidRPr="00A0437E">
        <w:rPr>
          <w:rFonts w:ascii="Times New Roman" w:eastAsia="Calibri" w:hAnsi="Times New Roman" w:cs="Times New Roman"/>
          <w:b/>
          <w:bCs/>
          <w:sz w:val="28"/>
          <w:szCs w:val="28"/>
        </w:rPr>
        <w:t>Trophozoite</w:t>
      </w:r>
      <w:r w:rsidRPr="00A0437E">
        <w:rPr>
          <w:rFonts w:ascii="Times New Roman" w:eastAsia="Calibri" w:hAnsi="Times New Roman" w:cs="Times New Roman"/>
          <w:sz w:val="28"/>
          <w:szCs w:val="28"/>
        </w:rPr>
        <w:t xml:space="preserve">: It is the youngest developmental stage of the </w:t>
      </w:r>
      <w:proofErr w:type="gramStart"/>
      <w:r w:rsidRPr="00A0437E">
        <w:rPr>
          <w:rFonts w:ascii="Times New Roman" w:eastAsia="Calibri" w:hAnsi="Times New Roman" w:cs="Times New Roman"/>
          <w:sz w:val="28"/>
          <w:szCs w:val="28"/>
        </w:rPr>
        <w:t>parasite</w:t>
      </w:r>
      <w:proofErr w:type="gramEnd"/>
      <w:r w:rsidRPr="00A0437E">
        <w:rPr>
          <w:rFonts w:ascii="Times New Roman" w:eastAsia="Calibri" w:hAnsi="Times New Roman" w:cs="Times New Roman"/>
          <w:sz w:val="28"/>
          <w:szCs w:val="28"/>
        </w:rPr>
        <w:t xml:space="preserve"> about 3.1 x 3.2 um in size, spherical in shape containing an eccentrically located nucleus within the cytoplasm </w:t>
      </w:r>
      <w:r w:rsidRPr="00A0437E">
        <w:rPr>
          <w:rFonts w:ascii="Times New Roman" w:eastAsia="Calibri" w:hAnsi="Times New Roman" w:cs="Times New Roman"/>
          <w:b/>
          <w:bCs/>
          <w:i/>
          <w:iCs/>
          <w:sz w:val="28"/>
          <w:szCs w:val="28"/>
        </w:rPr>
        <w:t xml:space="preserve">(Current </w:t>
      </w:r>
      <w:r w:rsidR="00904832">
        <w:rPr>
          <w:rFonts w:ascii="Times New Roman" w:eastAsia="Calibri" w:hAnsi="Times New Roman" w:cs="Times New Roman"/>
          <w:b/>
          <w:bCs/>
          <w:i/>
          <w:iCs/>
          <w:sz w:val="28"/>
          <w:szCs w:val="28"/>
        </w:rPr>
        <w:t>and</w:t>
      </w:r>
      <w:r w:rsidRPr="00A0437E">
        <w:rPr>
          <w:rFonts w:ascii="Times New Roman" w:eastAsia="Calibri" w:hAnsi="Times New Roman" w:cs="Times New Roman"/>
          <w:b/>
          <w:bCs/>
          <w:i/>
          <w:iCs/>
          <w:sz w:val="28"/>
          <w:szCs w:val="28"/>
        </w:rPr>
        <w:t xml:space="preserve"> Reese., 1986)</w:t>
      </w:r>
      <w:r w:rsidRPr="00A0437E">
        <w:rPr>
          <w:rFonts w:ascii="Times New Roman" w:eastAsia="Calibri" w:hAnsi="Times New Roman" w:cs="Times New Roman"/>
          <w:i/>
          <w:iCs/>
          <w:sz w:val="28"/>
          <w:szCs w:val="28"/>
        </w:rPr>
        <w:t xml:space="preserve">. </w:t>
      </w:r>
    </w:p>
    <w:p w14:paraId="67645B42" w14:textId="0A81ACB4" w:rsidR="00A0437E" w:rsidRPr="00A0437E" w:rsidRDefault="00A0437E" w:rsidP="00A0437E">
      <w:pPr>
        <w:numPr>
          <w:ilvl w:val="0"/>
          <w:numId w:val="1"/>
        </w:numPr>
        <w:bidi w:val="0"/>
        <w:spacing w:after="200" w:line="360" w:lineRule="auto"/>
        <w:ind w:left="284"/>
        <w:jc w:val="lowKashida"/>
        <w:rPr>
          <w:rFonts w:ascii="Times New Roman" w:eastAsia="Calibri" w:hAnsi="Times New Roman" w:cs="Times New Roman"/>
          <w:sz w:val="28"/>
          <w:szCs w:val="28"/>
        </w:rPr>
      </w:pPr>
      <w:r w:rsidRPr="00A0437E">
        <w:rPr>
          <w:rFonts w:ascii="Times New Roman" w:eastAsia="Calibri" w:hAnsi="Times New Roman" w:cs="Times New Roman"/>
          <w:b/>
          <w:bCs/>
          <w:sz w:val="28"/>
          <w:szCs w:val="28"/>
        </w:rPr>
        <w:t xml:space="preserve"> Schizonts (Meronts):</w:t>
      </w:r>
      <w:r w:rsidRPr="00A0437E">
        <w:rPr>
          <w:rFonts w:ascii="Times New Roman" w:eastAsia="Calibri" w:hAnsi="Times New Roman" w:cs="Times New Roman"/>
          <w:sz w:val="28"/>
          <w:szCs w:val="28"/>
        </w:rPr>
        <w:t xml:space="preserve"> Type I meront with six to eight merozoites is 4.3x 4.8 um in </w:t>
      </w:r>
      <w:r w:rsidR="00F91D36" w:rsidRPr="00A0437E">
        <w:rPr>
          <w:rFonts w:ascii="Times New Roman" w:eastAsia="Calibri" w:hAnsi="Times New Roman" w:cs="Times New Roman"/>
          <w:sz w:val="28"/>
          <w:szCs w:val="28"/>
        </w:rPr>
        <w:t>size and</w:t>
      </w:r>
      <w:r w:rsidRPr="00A0437E">
        <w:rPr>
          <w:rFonts w:ascii="Times New Roman" w:eastAsia="Calibri" w:hAnsi="Times New Roman" w:cs="Times New Roman"/>
          <w:sz w:val="28"/>
          <w:szCs w:val="28"/>
        </w:rPr>
        <w:t xml:space="preserve"> it is banana-shaped with a slight curvature. A spherical to subspherical nucleus </w:t>
      </w:r>
      <w:proofErr w:type="gramStart"/>
      <w:r w:rsidRPr="00A0437E">
        <w:rPr>
          <w:rFonts w:ascii="Times New Roman" w:eastAsia="Calibri" w:hAnsi="Times New Roman" w:cs="Times New Roman"/>
          <w:sz w:val="28"/>
          <w:szCs w:val="28"/>
        </w:rPr>
        <w:t>is located in</w:t>
      </w:r>
      <w:proofErr w:type="gramEnd"/>
      <w:r w:rsidRPr="00A0437E">
        <w:rPr>
          <w:rFonts w:ascii="Times New Roman" w:eastAsia="Calibri" w:hAnsi="Times New Roman" w:cs="Times New Roman"/>
          <w:sz w:val="28"/>
          <w:szCs w:val="28"/>
        </w:rPr>
        <w:t xml:space="preserve"> the central third of the parasite </w:t>
      </w:r>
      <w:r w:rsidRPr="00A0437E">
        <w:rPr>
          <w:rFonts w:ascii="Times New Roman" w:eastAsia="Calibri" w:hAnsi="Times New Roman" w:cs="Times New Roman"/>
          <w:b/>
          <w:bCs/>
          <w:i/>
          <w:iCs/>
          <w:sz w:val="28"/>
          <w:szCs w:val="28"/>
        </w:rPr>
        <w:t xml:space="preserve">(Current </w:t>
      </w:r>
      <w:r w:rsidR="00904832">
        <w:rPr>
          <w:rFonts w:ascii="Times New Roman" w:eastAsia="Calibri" w:hAnsi="Times New Roman" w:cs="Times New Roman"/>
          <w:b/>
          <w:bCs/>
          <w:i/>
          <w:iCs/>
          <w:sz w:val="28"/>
          <w:szCs w:val="28"/>
        </w:rPr>
        <w:t>and</w:t>
      </w:r>
      <w:r w:rsidRPr="00A0437E">
        <w:rPr>
          <w:rFonts w:ascii="Times New Roman" w:eastAsia="Calibri" w:hAnsi="Times New Roman" w:cs="Times New Roman"/>
          <w:b/>
          <w:bCs/>
          <w:i/>
          <w:iCs/>
          <w:sz w:val="28"/>
          <w:szCs w:val="28"/>
        </w:rPr>
        <w:t xml:space="preserve"> Reese, 1986)</w:t>
      </w:r>
      <w:r w:rsidRPr="00A0437E">
        <w:rPr>
          <w:rFonts w:ascii="Times New Roman" w:eastAsia="Calibri" w:hAnsi="Times New Roman" w:cs="Times New Roman"/>
          <w:i/>
          <w:iCs/>
          <w:sz w:val="28"/>
          <w:szCs w:val="28"/>
        </w:rPr>
        <w:t xml:space="preserve">. </w:t>
      </w:r>
      <w:r w:rsidRPr="00A0437E">
        <w:rPr>
          <w:rFonts w:ascii="Times New Roman" w:eastAsia="Calibri" w:hAnsi="Times New Roman" w:cs="Times New Roman"/>
          <w:sz w:val="28"/>
          <w:szCs w:val="28"/>
        </w:rPr>
        <w:t xml:space="preserve"> </w:t>
      </w:r>
    </w:p>
    <w:p w14:paraId="120851A7" w14:textId="3484A3AE" w:rsidR="00A0437E" w:rsidRPr="009D2E48" w:rsidRDefault="00A0437E" w:rsidP="00A0437E">
      <w:pPr>
        <w:bidi w:val="0"/>
        <w:spacing w:line="360" w:lineRule="auto"/>
        <w:ind w:left="360"/>
        <w:jc w:val="lowKashida"/>
        <w:rPr>
          <w:rFonts w:asciiTheme="majorBidi" w:eastAsia="Calibri" w:hAnsiTheme="majorBidi" w:cstheme="majorBidi"/>
          <w:sz w:val="28"/>
          <w:szCs w:val="28"/>
        </w:rPr>
      </w:pPr>
      <w:r w:rsidRPr="009D2E48">
        <w:rPr>
          <w:rFonts w:asciiTheme="majorBidi" w:eastAsia="Calibri" w:hAnsiTheme="majorBidi" w:cstheme="majorBidi"/>
          <w:sz w:val="28"/>
          <w:szCs w:val="28"/>
        </w:rPr>
        <w:t xml:space="preserve">Type II meront is 3.4 x 3.6 um in size and it is banana shaped, blunt ends and slightly curved with a spherical nucleus near the center of the cell </w:t>
      </w:r>
      <w:r w:rsidRPr="009D2E48">
        <w:rPr>
          <w:rFonts w:asciiTheme="majorBidi" w:eastAsia="Calibri" w:hAnsiTheme="majorBidi" w:cstheme="majorBidi"/>
          <w:b/>
          <w:bCs/>
          <w:i/>
          <w:iCs/>
          <w:sz w:val="28"/>
          <w:szCs w:val="28"/>
        </w:rPr>
        <w:t>(Current, 1985)</w:t>
      </w:r>
      <w:r w:rsidRPr="009D2E48">
        <w:rPr>
          <w:rFonts w:asciiTheme="majorBidi" w:eastAsia="Calibri" w:hAnsiTheme="majorBidi" w:cstheme="majorBidi"/>
          <w:i/>
          <w:iCs/>
          <w:sz w:val="28"/>
          <w:szCs w:val="28"/>
        </w:rPr>
        <w:t>.</w:t>
      </w:r>
      <w:r w:rsidRPr="009D2E48">
        <w:rPr>
          <w:rFonts w:asciiTheme="majorBidi" w:eastAsia="Calibri" w:hAnsiTheme="majorBidi" w:cstheme="majorBidi"/>
          <w:sz w:val="28"/>
          <w:szCs w:val="28"/>
        </w:rPr>
        <w:t xml:space="preserve"> </w:t>
      </w:r>
    </w:p>
    <w:p w14:paraId="7D17EAF5" w14:textId="37F292B8" w:rsidR="00A0437E" w:rsidRPr="00A0437E" w:rsidRDefault="00A0437E" w:rsidP="00A0437E">
      <w:pPr>
        <w:numPr>
          <w:ilvl w:val="0"/>
          <w:numId w:val="1"/>
        </w:numPr>
        <w:bidi w:val="0"/>
        <w:spacing w:after="200" w:line="360" w:lineRule="auto"/>
        <w:ind w:left="284"/>
        <w:jc w:val="lowKashida"/>
        <w:rPr>
          <w:rFonts w:ascii="Times New Roman" w:eastAsia="Calibri" w:hAnsi="Times New Roman" w:cs="Times New Roman"/>
          <w:sz w:val="28"/>
          <w:szCs w:val="28"/>
        </w:rPr>
      </w:pPr>
      <w:r w:rsidRPr="00A0437E">
        <w:rPr>
          <w:rFonts w:ascii="Times New Roman" w:eastAsia="Calibri" w:hAnsi="Times New Roman" w:cs="Times New Roman"/>
          <w:b/>
          <w:bCs/>
          <w:sz w:val="28"/>
          <w:szCs w:val="28"/>
        </w:rPr>
        <w:lastRenderedPageBreak/>
        <w:t>Mature Merozoites</w:t>
      </w:r>
      <w:r w:rsidRPr="00A0437E">
        <w:rPr>
          <w:rFonts w:ascii="Times New Roman" w:eastAsia="Calibri" w:hAnsi="Times New Roman" w:cs="Times New Roman"/>
          <w:sz w:val="28"/>
          <w:szCs w:val="28"/>
        </w:rPr>
        <w:t xml:space="preserve">: Type I merozoites are released from type I meronts and they are banana-shaped with a slight curvature. A spherical nucleus </w:t>
      </w:r>
      <w:proofErr w:type="gramStart"/>
      <w:r w:rsidRPr="00A0437E">
        <w:rPr>
          <w:rFonts w:ascii="Times New Roman" w:eastAsia="Calibri" w:hAnsi="Times New Roman" w:cs="Times New Roman"/>
          <w:sz w:val="28"/>
          <w:szCs w:val="28"/>
        </w:rPr>
        <w:t>is located in</w:t>
      </w:r>
      <w:proofErr w:type="gramEnd"/>
      <w:r w:rsidRPr="00A0437E">
        <w:rPr>
          <w:rFonts w:ascii="Times New Roman" w:eastAsia="Calibri" w:hAnsi="Times New Roman" w:cs="Times New Roman"/>
          <w:sz w:val="28"/>
          <w:szCs w:val="28"/>
        </w:rPr>
        <w:t xml:space="preserve"> the central third of the parasite. Type I merozoites displayed gliding and flexing movements which resulted in attachment of parasites to the microvillous border of host cells </w:t>
      </w:r>
      <w:r w:rsidRPr="00A0437E">
        <w:rPr>
          <w:rFonts w:ascii="Times New Roman" w:eastAsia="Calibri" w:hAnsi="Times New Roman" w:cs="Times New Roman"/>
          <w:b/>
          <w:bCs/>
          <w:i/>
          <w:iCs/>
          <w:sz w:val="28"/>
          <w:szCs w:val="28"/>
        </w:rPr>
        <w:t xml:space="preserve">(Marcial </w:t>
      </w:r>
      <w:r w:rsidR="00904832">
        <w:rPr>
          <w:rFonts w:ascii="Times New Roman" w:eastAsia="Calibri" w:hAnsi="Times New Roman" w:cs="Times New Roman"/>
          <w:b/>
          <w:bCs/>
          <w:i/>
          <w:iCs/>
          <w:sz w:val="28"/>
          <w:szCs w:val="28"/>
        </w:rPr>
        <w:t>and</w:t>
      </w:r>
      <w:r w:rsidRPr="00A0437E">
        <w:rPr>
          <w:rFonts w:ascii="Times New Roman" w:eastAsia="Calibri" w:hAnsi="Times New Roman" w:cs="Times New Roman"/>
          <w:b/>
          <w:bCs/>
          <w:i/>
          <w:iCs/>
          <w:sz w:val="28"/>
          <w:szCs w:val="28"/>
        </w:rPr>
        <w:t xml:space="preserve"> Madara, 1986)</w:t>
      </w:r>
      <w:r w:rsidRPr="00A0437E">
        <w:rPr>
          <w:rFonts w:ascii="Times New Roman" w:eastAsia="Calibri" w:hAnsi="Times New Roman" w:cs="Times New Roman"/>
          <w:i/>
          <w:iCs/>
          <w:sz w:val="28"/>
          <w:szCs w:val="28"/>
        </w:rPr>
        <w:t>.</w:t>
      </w:r>
    </w:p>
    <w:p w14:paraId="16AE49CE" w14:textId="0174A06A" w:rsidR="00A0437E" w:rsidRPr="009D2E48" w:rsidRDefault="00A0437E" w:rsidP="00A0437E">
      <w:pPr>
        <w:bidi w:val="0"/>
        <w:spacing w:line="360" w:lineRule="auto"/>
        <w:ind w:firstLine="720"/>
        <w:jc w:val="lowKashida"/>
        <w:rPr>
          <w:rFonts w:asciiTheme="majorBidi" w:eastAsia="Calibri" w:hAnsiTheme="majorBidi" w:cstheme="majorBidi"/>
          <w:b/>
          <w:bCs/>
          <w:i/>
          <w:iCs/>
          <w:sz w:val="28"/>
          <w:szCs w:val="28"/>
        </w:rPr>
      </w:pPr>
      <w:r w:rsidRPr="009D2E48">
        <w:rPr>
          <w:rFonts w:asciiTheme="majorBidi" w:eastAsia="Calibri" w:hAnsiTheme="majorBidi" w:cstheme="majorBidi"/>
          <w:sz w:val="28"/>
          <w:szCs w:val="28"/>
        </w:rPr>
        <w:t xml:space="preserve">Type II merozoites are banana-shaped, blunt ends slightly curved with a spherical nucleus near the center of the cell. They are released by rupture of the </w:t>
      </w:r>
      <w:proofErr w:type="spellStart"/>
      <w:r w:rsidRPr="009D2E48">
        <w:rPr>
          <w:rFonts w:asciiTheme="majorBidi" w:eastAsia="Calibri" w:hAnsiTheme="majorBidi" w:cstheme="majorBidi"/>
          <w:sz w:val="28"/>
          <w:szCs w:val="28"/>
        </w:rPr>
        <w:t>parasitophorous</w:t>
      </w:r>
      <w:proofErr w:type="spellEnd"/>
      <w:r w:rsidRPr="009D2E48">
        <w:rPr>
          <w:rFonts w:asciiTheme="majorBidi" w:eastAsia="Calibri" w:hAnsiTheme="majorBidi" w:cstheme="majorBidi"/>
          <w:sz w:val="28"/>
          <w:szCs w:val="28"/>
        </w:rPr>
        <w:t xml:space="preserve"> vacuole displaying flexing and gliding movements and are frequently observed penetrating into microvillous border of enterocytes </w:t>
      </w:r>
      <w:r w:rsidRPr="009D2E48">
        <w:rPr>
          <w:rFonts w:asciiTheme="majorBidi" w:eastAsia="Calibri" w:hAnsiTheme="majorBidi" w:cstheme="majorBidi"/>
          <w:b/>
          <w:bCs/>
          <w:i/>
          <w:iCs/>
          <w:sz w:val="28"/>
          <w:szCs w:val="28"/>
        </w:rPr>
        <w:t xml:space="preserve">(Current </w:t>
      </w:r>
      <w:r w:rsidR="00904832">
        <w:rPr>
          <w:rFonts w:asciiTheme="majorBidi" w:eastAsia="Calibri" w:hAnsiTheme="majorBidi" w:cstheme="majorBidi"/>
          <w:b/>
          <w:bCs/>
          <w:i/>
          <w:iCs/>
          <w:sz w:val="28"/>
          <w:szCs w:val="28"/>
        </w:rPr>
        <w:t>and</w:t>
      </w:r>
      <w:r w:rsidRPr="009D2E48">
        <w:rPr>
          <w:rFonts w:asciiTheme="majorBidi" w:eastAsia="Calibri" w:hAnsiTheme="majorBidi" w:cstheme="majorBidi"/>
          <w:b/>
          <w:bCs/>
          <w:i/>
          <w:iCs/>
          <w:sz w:val="28"/>
          <w:szCs w:val="28"/>
        </w:rPr>
        <w:t xml:space="preserve"> Reese, 1986)</w:t>
      </w:r>
      <w:r w:rsidRPr="009D2E48">
        <w:rPr>
          <w:rFonts w:asciiTheme="majorBidi" w:eastAsia="Calibri" w:hAnsiTheme="majorBidi" w:cstheme="majorBidi"/>
          <w:i/>
          <w:iCs/>
          <w:sz w:val="28"/>
          <w:szCs w:val="28"/>
        </w:rPr>
        <w:t>.</w:t>
      </w:r>
    </w:p>
    <w:p w14:paraId="37522027" w14:textId="2F5FBF33" w:rsidR="00A0437E" w:rsidRPr="009D2E48" w:rsidRDefault="00A0437E" w:rsidP="00A0437E">
      <w:pPr>
        <w:numPr>
          <w:ilvl w:val="0"/>
          <w:numId w:val="1"/>
        </w:numPr>
        <w:tabs>
          <w:tab w:val="clear" w:pos="720"/>
        </w:tabs>
        <w:bidi w:val="0"/>
        <w:spacing w:after="200" w:line="360" w:lineRule="auto"/>
        <w:ind w:left="284"/>
        <w:jc w:val="lowKashida"/>
        <w:rPr>
          <w:rFonts w:asciiTheme="majorBidi" w:eastAsia="Calibri" w:hAnsiTheme="majorBidi" w:cstheme="majorBidi"/>
          <w:b/>
          <w:bCs/>
          <w:i/>
          <w:iCs/>
          <w:sz w:val="28"/>
          <w:szCs w:val="28"/>
        </w:rPr>
      </w:pPr>
      <w:r w:rsidRPr="009D2E48">
        <w:rPr>
          <w:rFonts w:asciiTheme="majorBidi" w:eastAsia="Calibri" w:hAnsiTheme="majorBidi" w:cstheme="majorBidi"/>
          <w:b/>
          <w:bCs/>
          <w:sz w:val="28"/>
          <w:szCs w:val="28"/>
        </w:rPr>
        <w:t>Microgamete</w:t>
      </w:r>
      <w:r w:rsidRPr="009D2E48">
        <w:rPr>
          <w:rFonts w:asciiTheme="majorBidi" w:eastAsia="Calibri" w:hAnsiTheme="majorBidi" w:cstheme="majorBidi"/>
          <w:sz w:val="28"/>
          <w:szCs w:val="28"/>
        </w:rPr>
        <w:t xml:space="preserve">: Microgamete is about 3.9 x 3.8 um in size. Immature microgamete contains two to 16 compact peripheral nuclei. </w:t>
      </w:r>
      <w:r w:rsidR="00F91D36" w:rsidRPr="009D2E48">
        <w:rPr>
          <w:rFonts w:asciiTheme="majorBidi" w:eastAsia="Calibri" w:hAnsiTheme="majorBidi" w:cstheme="majorBidi"/>
          <w:sz w:val="28"/>
          <w:szCs w:val="28"/>
        </w:rPr>
        <w:t>While mature</w:t>
      </w:r>
      <w:r w:rsidRPr="009D2E48">
        <w:rPr>
          <w:rFonts w:asciiTheme="majorBidi" w:eastAsia="Calibri" w:hAnsiTheme="majorBidi" w:cstheme="majorBidi"/>
          <w:sz w:val="28"/>
          <w:szCs w:val="28"/>
        </w:rPr>
        <w:t xml:space="preserve"> microgamete is bullet shaped, non-flagellated, having a slightly expanded anterior end and a nucleus that occupies most of the center of the cell </w:t>
      </w:r>
      <w:r w:rsidRPr="009D2E48">
        <w:rPr>
          <w:rFonts w:asciiTheme="majorBidi" w:eastAsia="Calibri" w:hAnsiTheme="majorBidi" w:cstheme="majorBidi"/>
          <w:b/>
          <w:bCs/>
          <w:i/>
          <w:iCs/>
          <w:sz w:val="28"/>
          <w:szCs w:val="28"/>
        </w:rPr>
        <w:t>(Brandler, 1982)</w:t>
      </w:r>
      <w:r w:rsidRPr="009D2E48">
        <w:rPr>
          <w:rFonts w:asciiTheme="majorBidi" w:eastAsia="Calibri" w:hAnsiTheme="majorBidi" w:cstheme="majorBidi"/>
          <w:i/>
          <w:iCs/>
          <w:sz w:val="28"/>
          <w:szCs w:val="28"/>
        </w:rPr>
        <w:t>.</w:t>
      </w:r>
      <w:r w:rsidRPr="009D2E48">
        <w:rPr>
          <w:rFonts w:asciiTheme="majorBidi" w:eastAsia="Calibri" w:hAnsiTheme="majorBidi" w:cstheme="majorBidi"/>
          <w:b/>
          <w:bCs/>
          <w:sz w:val="28"/>
          <w:szCs w:val="28"/>
        </w:rPr>
        <w:t xml:space="preserve"> </w:t>
      </w:r>
    </w:p>
    <w:p w14:paraId="64A85A79" w14:textId="0287B172" w:rsidR="00A0437E" w:rsidRPr="009D2E48" w:rsidRDefault="00A0437E" w:rsidP="00A0437E">
      <w:pPr>
        <w:numPr>
          <w:ilvl w:val="0"/>
          <w:numId w:val="1"/>
        </w:numPr>
        <w:tabs>
          <w:tab w:val="clear" w:pos="720"/>
        </w:tabs>
        <w:bidi w:val="0"/>
        <w:spacing w:after="200" w:line="360" w:lineRule="auto"/>
        <w:ind w:left="284"/>
        <w:jc w:val="lowKashida"/>
        <w:rPr>
          <w:rFonts w:asciiTheme="majorBidi" w:eastAsia="Calibri" w:hAnsiTheme="majorBidi" w:cstheme="majorBidi"/>
          <w:b/>
          <w:bCs/>
          <w:i/>
          <w:iCs/>
          <w:sz w:val="28"/>
          <w:szCs w:val="28"/>
        </w:rPr>
      </w:pPr>
      <w:r w:rsidRPr="009D2E48">
        <w:rPr>
          <w:rFonts w:asciiTheme="majorBidi" w:eastAsia="Calibri" w:hAnsiTheme="majorBidi" w:cstheme="majorBidi"/>
          <w:b/>
          <w:bCs/>
          <w:sz w:val="28"/>
          <w:szCs w:val="28"/>
        </w:rPr>
        <w:t>Macrogamete</w:t>
      </w:r>
      <w:r w:rsidRPr="009D2E48">
        <w:rPr>
          <w:rFonts w:asciiTheme="majorBidi" w:eastAsia="Calibri" w:hAnsiTheme="majorBidi" w:cstheme="majorBidi"/>
          <w:sz w:val="28"/>
          <w:szCs w:val="28"/>
        </w:rPr>
        <w:t xml:space="preserve">: Macrogamete is about 4 </w:t>
      </w:r>
      <w:proofErr w:type="gramStart"/>
      <w:r w:rsidRPr="009D2E48">
        <w:rPr>
          <w:rFonts w:asciiTheme="majorBidi" w:eastAsia="Calibri" w:hAnsiTheme="majorBidi" w:cstheme="majorBidi"/>
          <w:sz w:val="28"/>
          <w:szCs w:val="28"/>
        </w:rPr>
        <w:t>um</w:t>
      </w:r>
      <w:proofErr w:type="gramEnd"/>
      <w:r w:rsidRPr="009D2E48">
        <w:rPr>
          <w:rFonts w:asciiTheme="majorBidi" w:eastAsia="Calibri" w:hAnsiTheme="majorBidi" w:cstheme="majorBidi"/>
          <w:sz w:val="28"/>
          <w:szCs w:val="28"/>
        </w:rPr>
        <w:t xml:space="preserve"> in size and its cytoplasm is vacuolated and has defined loops of rough endoplasmic reticulum </w:t>
      </w:r>
      <w:r w:rsidRPr="009D2E48">
        <w:rPr>
          <w:rFonts w:asciiTheme="majorBidi" w:eastAsia="Calibri" w:hAnsiTheme="majorBidi" w:cstheme="majorBidi"/>
          <w:b/>
          <w:bCs/>
          <w:i/>
          <w:iCs/>
          <w:sz w:val="28"/>
          <w:szCs w:val="28"/>
        </w:rPr>
        <w:t xml:space="preserve">(Navin </w:t>
      </w:r>
      <w:r w:rsidR="00904832">
        <w:rPr>
          <w:rFonts w:asciiTheme="majorBidi" w:eastAsia="Calibri" w:hAnsiTheme="majorBidi" w:cstheme="majorBidi"/>
          <w:b/>
          <w:bCs/>
          <w:i/>
          <w:iCs/>
          <w:sz w:val="28"/>
          <w:szCs w:val="28"/>
        </w:rPr>
        <w:t>and</w:t>
      </w:r>
      <w:r w:rsidRPr="009D2E48">
        <w:rPr>
          <w:rFonts w:asciiTheme="majorBidi" w:eastAsia="Calibri" w:hAnsiTheme="majorBidi" w:cstheme="majorBidi"/>
          <w:b/>
          <w:bCs/>
          <w:i/>
          <w:iCs/>
          <w:sz w:val="28"/>
          <w:szCs w:val="28"/>
        </w:rPr>
        <w:t xml:space="preserve"> Juranek, 1984)</w:t>
      </w:r>
      <w:r w:rsidRPr="009D2E48">
        <w:rPr>
          <w:rFonts w:asciiTheme="majorBidi" w:eastAsia="Calibri" w:hAnsiTheme="majorBidi" w:cstheme="majorBidi"/>
          <w:i/>
          <w:iCs/>
          <w:sz w:val="28"/>
          <w:szCs w:val="28"/>
        </w:rPr>
        <w:t xml:space="preserve">. </w:t>
      </w:r>
    </w:p>
    <w:p w14:paraId="29A3B9C9" w14:textId="05CBD119" w:rsidR="00A0437E" w:rsidRPr="00E4006D" w:rsidRDefault="00A0437E" w:rsidP="00A0437E">
      <w:pPr>
        <w:numPr>
          <w:ilvl w:val="0"/>
          <w:numId w:val="1"/>
        </w:numPr>
        <w:tabs>
          <w:tab w:val="clear" w:pos="720"/>
        </w:tabs>
        <w:bidi w:val="0"/>
        <w:spacing w:after="200" w:line="360" w:lineRule="auto"/>
        <w:ind w:left="284"/>
        <w:jc w:val="lowKashida"/>
        <w:rPr>
          <w:rFonts w:eastAsia="Calibri"/>
          <w:b/>
          <w:bCs/>
          <w:i/>
          <w:iCs/>
          <w:sz w:val="28"/>
          <w:szCs w:val="28"/>
        </w:rPr>
      </w:pPr>
      <w:r w:rsidRPr="009D2E48">
        <w:rPr>
          <w:rFonts w:asciiTheme="majorBidi" w:eastAsia="Calibri" w:hAnsiTheme="majorBidi" w:cstheme="majorBidi"/>
          <w:b/>
          <w:bCs/>
          <w:sz w:val="28"/>
          <w:szCs w:val="28"/>
        </w:rPr>
        <w:t>Oocysts</w:t>
      </w:r>
      <w:r w:rsidRPr="009D2E48">
        <w:rPr>
          <w:rFonts w:asciiTheme="majorBidi" w:eastAsia="Calibri" w:hAnsiTheme="majorBidi" w:cstheme="majorBidi"/>
          <w:sz w:val="28"/>
          <w:szCs w:val="28"/>
        </w:rPr>
        <w:t>: There are two types of oocysts</w:t>
      </w:r>
      <w:r w:rsidR="009D2E48">
        <w:rPr>
          <w:rFonts w:asciiTheme="majorBidi" w:eastAsia="Calibri" w:hAnsiTheme="majorBidi" w:cstheme="majorBidi"/>
          <w:sz w:val="28"/>
          <w:szCs w:val="28"/>
        </w:rPr>
        <w:t>,</w:t>
      </w:r>
      <w:r w:rsidRPr="009D2E48">
        <w:rPr>
          <w:rFonts w:asciiTheme="majorBidi" w:eastAsia="Calibri" w:hAnsiTheme="majorBidi" w:cstheme="majorBidi"/>
          <w:sz w:val="28"/>
          <w:szCs w:val="28"/>
        </w:rPr>
        <w:t xml:space="preserve"> the thick and the </w:t>
      </w:r>
      <w:r w:rsidR="009D2E48" w:rsidRPr="009D2E48">
        <w:rPr>
          <w:rFonts w:asciiTheme="majorBidi" w:eastAsia="Calibri" w:hAnsiTheme="majorBidi" w:cstheme="majorBidi"/>
          <w:sz w:val="28"/>
          <w:szCs w:val="28"/>
        </w:rPr>
        <w:t>thin-walled</w:t>
      </w:r>
      <w:r w:rsidRPr="009D2E48">
        <w:rPr>
          <w:rFonts w:asciiTheme="majorBidi" w:eastAsia="Calibri" w:hAnsiTheme="majorBidi" w:cstheme="majorBidi"/>
          <w:sz w:val="28"/>
          <w:szCs w:val="28"/>
        </w:rPr>
        <w:t xml:space="preserve"> oocysts (about 5 x 4.8 um in size) sporulate within the </w:t>
      </w:r>
      <w:proofErr w:type="spellStart"/>
      <w:r w:rsidRPr="009D2E48">
        <w:rPr>
          <w:rFonts w:asciiTheme="majorBidi" w:eastAsia="Calibri" w:hAnsiTheme="majorBidi" w:cstheme="majorBidi"/>
          <w:sz w:val="28"/>
          <w:szCs w:val="28"/>
        </w:rPr>
        <w:t>parasitophorous</w:t>
      </w:r>
      <w:proofErr w:type="spellEnd"/>
      <w:r w:rsidRPr="009D2E48">
        <w:rPr>
          <w:rFonts w:asciiTheme="majorBidi" w:eastAsia="Calibri" w:hAnsiTheme="majorBidi" w:cstheme="majorBidi"/>
          <w:sz w:val="28"/>
          <w:szCs w:val="28"/>
        </w:rPr>
        <w:t xml:space="preserve"> vacuole and are released from the host enterocytes passing unaltered through the gut. However, several thick walled </w:t>
      </w:r>
      <w:proofErr w:type="spellStart"/>
      <w:r w:rsidRPr="009D2E48">
        <w:rPr>
          <w:rFonts w:asciiTheme="majorBidi" w:eastAsia="Calibri" w:hAnsiTheme="majorBidi" w:cstheme="majorBidi"/>
          <w:sz w:val="28"/>
          <w:szCs w:val="28"/>
        </w:rPr>
        <w:t>occysts</w:t>
      </w:r>
      <w:proofErr w:type="spellEnd"/>
      <w:r w:rsidRPr="009D2E48">
        <w:rPr>
          <w:rFonts w:asciiTheme="majorBidi" w:eastAsia="Calibri" w:hAnsiTheme="majorBidi" w:cstheme="majorBidi"/>
          <w:sz w:val="28"/>
          <w:szCs w:val="28"/>
        </w:rPr>
        <w:t xml:space="preserve"> are observed releasing sporozoites. </w:t>
      </w:r>
      <w:r w:rsidR="001D2A4B" w:rsidRPr="009D2E48">
        <w:rPr>
          <w:rFonts w:asciiTheme="majorBidi" w:eastAsia="Calibri" w:hAnsiTheme="majorBidi" w:cstheme="majorBidi"/>
          <w:sz w:val="28"/>
          <w:szCs w:val="28"/>
        </w:rPr>
        <w:t>Thin-walled</w:t>
      </w:r>
      <w:r w:rsidRPr="009D2E48">
        <w:rPr>
          <w:rFonts w:asciiTheme="majorBidi" w:eastAsia="Calibri" w:hAnsiTheme="majorBidi" w:cstheme="majorBidi"/>
          <w:sz w:val="28"/>
          <w:szCs w:val="28"/>
        </w:rPr>
        <w:t xml:space="preserve"> oocysts have a very thin wall (membrane) surrounding four sporozoites </w:t>
      </w:r>
      <w:r w:rsidRPr="009D2E48">
        <w:rPr>
          <w:rFonts w:asciiTheme="majorBidi" w:eastAsia="Calibri" w:hAnsiTheme="majorBidi" w:cstheme="majorBidi"/>
          <w:b/>
          <w:bCs/>
          <w:sz w:val="28"/>
          <w:szCs w:val="28"/>
        </w:rPr>
        <w:t xml:space="preserve">(Fig. </w:t>
      </w:r>
      <w:r w:rsidR="00DD0A63">
        <w:rPr>
          <w:rFonts w:asciiTheme="majorBidi" w:eastAsia="Calibri" w:hAnsiTheme="majorBidi" w:cstheme="majorBidi"/>
          <w:b/>
          <w:bCs/>
          <w:sz w:val="28"/>
          <w:szCs w:val="28"/>
        </w:rPr>
        <w:t>1</w:t>
      </w:r>
      <w:r w:rsidRPr="009D2E48">
        <w:rPr>
          <w:rFonts w:asciiTheme="majorBidi" w:eastAsia="Calibri" w:hAnsiTheme="majorBidi" w:cstheme="majorBidi"/>
          <w:b/>
          <w:bCs/>
          <w:sz w:val="28"/>
          <w:szCs w:val="28"/>
        </w:rPr>
        <w:t>)</w:t>
      </w:r>
      <w:r w:rsidRPr="009D2E48">
        <w:rPr>
          <w:rFonts w:asciiTheme="majorBidi" w:eastAsia="Calibri" w:hAnsiTheme="majorBidi" w:cstheme="majorBidi"/>
          <w:b/>
          <w:bCs/>
          <w:i/>
          <w:iCs/>
          <w:sz w:val="28"/>
          <w:szCs w:val="28"/>
        </w:rPr>
        <w:t xml:space="preserve"> (McDonald</w:t>
      </w:r>
      <w:r w:rsidR="00904832">
        <w:rPr>
          <w:rFonts w:asciiTheme="majorBidi" w:eastAsia="Calibri" w:hAnsiTheme="majorBidi" w:cstheme="majorBidi"/>
          <w:b/>
          <w:bCs/>
          <w:i/>
          <w:iCs/>
          <w:sz w:val="28"/>
          <w:szCs w:val="28"/>
        </w:rPr>
        <w:t xml:space="preserve"> and</w:t>
      </w:r>
      <w:r w:rsidRPr="009D2E48">
        <w:rPr>
          <w:rFonts w:asciiTheme="majorBidi" w:eastAsia="Calibri" w:hAnsiTheme="majorBidi" w:cstheme="majorBidi"/>
          <w:b/>
          <w:bCs/>
          <w:i/>
          <w:iCs/>
          <w:sz w:val="28"/>
          <w:szCs w:val="28"/>
        </w:rPr>
        <w:t xml:space="preserve"> Kelly, 2005)</w:t>
      </w:r>
      <w:r w:rsidRPr="009D2E48">
        <w:rPr>
          <w:rFonts w:asciiTheme="majorBidi" w:eastAsia="Calibri" w:hAnsiTheme="majorBidi" w:cstheme="majorBidi"/>
          <w:i/>
          <w:iCs/>
          <w:sz w:val="28"/>
          <w:szCs w:val="28"/>
        </w:rPr>
        <w:t>.</w:t>
      </w:r>
      <w:r w:rsidRPr="009D2E48">
        <w:rPr>
          <w:rFonts w:asciiTheme="majorBidi" w:eastAsia="Calibri" w:hAnsiTheme="majorBidi" w:cstheme="majorBidi"/>
          <w:sz w:val="28"/>
          <w:szCs w:val="28"/>
        </w:rPr>
        <w:t xml:space="preserve"> The previous description of different stages cannot be done except by special technique of light microscopy to get about x 2200 magnification </w:t>
      </w:r>
      <w:r w:rsidRPr="009D2E48">
        <w:rPr>
          <w:rFonts w:asciiTheme="majorBidi" w:eastAsia="Calibri" w:hAnsiTheme="majorBidi" w:cstheme="majorBidi"/>
          <w:b/>
          <w:bCs/>
          <w:i/>
          <w:iCs/>
          <w:sz w:val="28"/>
          <w:szCs w:val="28"/>
        </w:rPr>
        <w:t>(Canning, 1990).</w:t>
      </w:r>
      <w:r w:rsidRPr="00E4006D">
        <w:rPr>
          <w:rFonts w:eastAsia="Calibri"/>
          <w:b/>
          <w:bCs/>
          <w:i/>
          <w:iCs/>
          <w:sz w:val="28"/>
          <w:szCs w:val="28"/>
        </w:rPr>
        <w:t xml:space="preserve"> </w:t>
      </w:r>
    </w:p>
    <w:p w14:paraId="5F8815D0" w14:textId="6FECFC9A" w:rsidR="00A0437E" w:rsidRPr="00A0437E" w:rsidRDefault="00A0437E" w:rsidP="00A0437E">
      <w:pPr>
        <w:bidi w:val="0"/>
        <w:spacing w:line="360" w:lineRule="auto"/>
        <w:ind w:left="360"/>
        <w:jc w:val="lowKashida"/>
        <w:rPr>
          <w:rFonts w:eastAsia="Calibri"/>
          <w:sz w:val="28"/>
          <w:szCs w:val="28"/>
        </w:rPr>
      </w:pPr>
    </w:p>
    <w:p w14:paraId="0968E399" w14:textId="17F018F6" w:rsidR="00D37D04" w:rsidRDefault="00D37D04" w:rsidP="00D37D04">
      <w:pPr>
        <w:autoSpaceDE w:val="0"/>
        <w:autoSpaceDN w:val="0"/>
        <w:bidi w:val="0"/>
        <w:adjustRightInd w:val="0"/>
        <w:spacing w:after="0" w:line="360" w:lineRule="auto"/>
        <w:ind w:firstLine="720"/>
        <w:jc w:val="both"/>
        <w:rPr>
          <w:rFonts w:ascii="Times New Roman" w:eastAsia="Calibri" w:hAnsi="Times New Roman" w:cs="Times New Roman"/>
          <w:sz w:val="28"/>
          <w:szCs w:val="28"/>
        </w:rPr>
      </w:pPr>
    </w:p>
    <w:p w14:paraId="70FA4791" w14:textId="4C987A57" w:rsidR="00D37D04" w:rsidRDefault="00D37D04" w:rsidP="00D37D04">
      <w:pPr>
        <w:autoSpaceDE w:val="0"/>
        <w:autoSpaceDN w:val="0"/>
        <w:bidi w:val="0"/>
        <w:adjustRightInd w:val="0"/>
        <w:spacing w:after="0" w:line="360" w:lineRule="auto"/>
        <w:ind w:firstLine="720"/>
        <w:jc w:val="both"/>
        <w:rPr>
          <w:rFonts w:ascii="Times New Roman" w:eastAsia="Calibri" w:hAnsi="Times New Roman" w:cs="Times New Roman"/>
          <w:sz w:val="28"/>
          <w:szCs w:val="28"/>
        </w:rPr>
      </w:pPr>
    </w:p>
    <w:p w14:paraId="109A2E68" w14:textId="52E056FD" w:rsidR="00D37D04" w:rsidRDefault="00904832" w:rsidP="00904832">
      <w:pPr>
        <w:autoSpaceDE w:val="0"/>
        <w:autoSpaceDN w:val="0"/>
        <w:bidi w:val="0"/>
        <w:adjustRightInd w:val="0"/>
        <w:spacing w:after="0" w:line="360" w:lineRule="auto"/>
        <w:ind w:firstLine="720"/>
        <w:jc w:val="center"/>
        <w:rPr>
          <w:rFonts w:ascii="Times New Roman" w:eastAsia="Calibri" w:hAnsi="Times New Roman" w:cs="Times New Roman"/>
          <w:sz w:val="28"/>
          <w:szCs w:val="28"/>
        </w:rPr>
      </w:pPr>
      <w:r w:rsidRPr="00E4006D">
        <w:rPr>
          <w:rFonts w:ascii="Calibri" w:eastAsia="Calibri" w:hAnsi="Calibri" w:cs="Arial"/>
          <w:noProof/>
        </w:rPr>
        <w:drawing>
          <wp:inline distT="0" distB="0" distL="0" distR="0" wp14:anchorId="037616BC" wp14:editId="6452D035">
            <wp:extent cx="3390900" cy="2746431"/>
            <wp:effectExtent l="0" t="0" r="0" b="0"/>
            <wp:docPr id="1" name="Picture 1" descr="Description: http://www.gefor.4t.com/concurso/parasitologia/cryptosporidi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gefor.4t.com/concurso/parasitologia/cryptosporidium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9203" cy="2753156"/>
                    </a:xfrm>
                    <a:prstGeom prst="rect">
                      <a:avLst/>
                    </a:prstGeom>
                    <a:noFill/>
                    <a:ln>
                      <a:noFill/>
                    </a:ln>
                  </pic:spPr>
                </pic:pic>
              </a:graphicData>
            </a:graphic>
          </wp:inline>
        </w:drawing>
      </w:r>
    </w:p>
    <w:p w14:paraId="5490CBA9" w14:textId="69EE6529" w:rsidR="00D37D04" w:rsidRDefault="00D37D04" w:rsidP="00904832">
      <w:pPr>
        <w:autoSpaceDE w:val="0"/>
        <w:autoSpaceDN w:val="0"/>
        <w:bidi w:val="0"/>
        <w:adjustRightInd w:val="0"/>
        <w:spacing w:after="0" w:line="360" w:lineRule="auto"/>
        <w:ind w:firstLine="720"/>
        <w:jc w:val="center"/>
        <w:rPr>
          <w:rFonts w:ascii="Times New Roman" w:eastAsia="Calibri" w:hAnsi="Times New Roman" w:cs="Times New Roman"/>
          <w:sz w:val="28"/>
          <w:szCs w:val="28"/>
        </w:rPr>
      </w:pPr>
    </w:p>
    <w:p w14:paraId="31C581FD" w14:textId="3BFAC0D0" w:rsidR="00301851" w:rsidRDefault="00301851" w:rsidP="00301851">
      <w:pPr>
        <w:bidi w:val="0"/>
        <w:spacing w:after="200" w:line="360" w:lineRule="auto"/>
        <w:rPr>
          <w:rFonts w:ascii="Times New Roman" w:eastAsia="Calibri" w:hAnsi="Times New Roman" w:cs="Times New Roman"/>
          <w:sz w:val="24"/>
          <w:szCs w:val="24"/>
        </w:rPr>
      </w:pPr>
      <w:r w:rsidRPr="00301851">
        <w:rPr>
          <w:rFonts w:ascii="Times New Roman" w:eastAsia="Calibri" w:hAnsi="Times New Roman" w:cs="Times New Roman"/>
          <w:b/>
          <w:bCs/>
          <w:sz w:val="24"/>
          <w:szCs w:val="24"/>
        </w:rPr>
        <w:t>Fig.</w:t>
      </w:r>
      <w:r w:rsidR="00AF5AF0">
        <w:rPr>
          <w:rFonts w:ascii="Times New Roman" w:eastAsia="Calibri" w:hAnsi="Times New Roman" w:cs="Times New Roman"/>
          <w:b/>
          <w:bCs/>
          <w:sz w:val="24"/>
          <w:szCs w:val="24"/>
        </w:rPr>
        <w:t xml:space="preserve"> (</w:t>
      </w:r>
      <w:r w:rsidR="00DD0A63">
        <w:rPr>
          <w:rFonts w:ascii="Times New Roman" w:eastAsia="Calibri" w:hAnsi="Times New Roman" w:cs="Times New Roman"/>
          <w:b/>
          <w:bCs/>
          <w:sz w:val="24"/>
          <w:szCs w:val="24"/>
        </w:rPr>
        <w:t>1</w:t>
      </w:r>
      <w:r w:rsidRPr="00301851">
        <w:rPr>
          <w:rFonts w:ascii="Times New Roman" w:eastAsia="Calibri" w:hAnsi="Times New Roman" w:cs="Times New Roman"/>
          <w:b/>
          <w:bCs/>
          <w:sz w:val="24"/>
          <w:szCs w:val="24"/>
        </w:rPr>
        <w:t>):</w:t>
      </w:r>
      <w:r w:rsidRPr="00301851">
        <w:rPr>
          <w:rFonts w:ascii="Times New Roman" w:eastAsia="Calibri" w:hAnsi="Times New Roman" w:cs="Times New Roman"/>
          <w:sz w:val="24"/>
          <w:szCs w:val="24"/>
        </w:rPr>
        <w:t xml:space="preserve"> </w:t>
      </w:r>
      <w:r w:rsidR="001D2A4B" w:rsidRPr="00301851">
        <w:rPr>
          <w:rFonts w:ascii="Times New Roman" w:eastAsia="Calibri" w:hAnsi="Times New Roman" w:cs="Times New Roman"/>
          <w:i/>
          <w:iCs/>
          <w:sz w:val="24"/>
          <w:szCs w:val="24"/>
        </w:rPr>
        <w:t>Cryptosporidium</w:t>
      </w:r>
      <w:r w:rsidR="001D2A4B" w:rsidRPr="00301851">
        <w:rPr>
          <w:rFonts w:ascii="Times New Roman" w:eastAsia="Calibri" w:hAnsi="Times New Roman" w:cs="Times New Roman"/>
          <w:sz w:val="24"/>
          <w:szCs w:val="24"/>
        </w:rPr>
        <w:t xml:space="preserve"> oocyst</w:t>
      </w:r>
      <w:r w:rsidRPr="00301851">
        <w:rPr>
          <w:rFonts w:ascii="Times New Roman" w:eastAsia="Calibri" w:hAnsi="Times New Roman" w:cs="Times New Roman"/>
          <w:sz w:val="24"/>
          <w:szCs w:val="24"/>
        </w:rPr>
        <w:t xml:space="preserve"> with MZN stain (× 1000). </w:t>
      </w:r>
      <w:r w:rsidR="001D2A4B" w:rsidRPr="00301851">
        <w:rPr>
          <w:rFonts w:ascii="Times New Roman" w:eastAsia="Calibri" w:hAnsi="Times New Roman" w:cs="Times New Roman"/>
          <w:sz w:val="24"/>
          <w:szCs w:val="24"/>
        </w:rPr>
        <w:t>Quated from</w:t>
      </w:r>
      <w:r w:rsidRPr="00301851">
        <w:rPr>
          <w:rFonts w:ascii="Times New Roman" w:eastAsia="Calibri" w:hAnsi="Times New Roman" w:cs="Times New Roman"/>
          <w:sz w:val="24"/>
          <w:szCs w:val="24"/>
        </w:rPr>
        <w:t xml:space="preserve"> </w:t>
      </w:r>
      <w:hyperlink r:id="rId7" w:history="1">
        <w:r w:rsidRPr="00301851">
          <w:rPr>
            <w:rFonts w:ascii="Times New Roman" w:eastAsia="Calibri" w:hAnsi="Times New Roman" w:cs="Times New Roman"/>
            <w:sz w:val="24"/>
            <w:szCs w:val="24"/>
          </w:rPr>
          <w:t>www.dpdx.cdc.gov.</w:t>
        </w:r>
      </w:hyperlink>
    </w:p>
    <w:p w14:paraId="25F56DDC" w14:textId="4E0B3742" w:rsidR="00E45D0E" w:rsidRPr="00E45D0E" w:rsidRDefault="00E45D0E" w:rsidP="00E45D0E">
      <w:pPr>
        <w:bidi w:val="0"/>
        <w:spacing w:after="200" w:line="360" w:lineRule="auto"/>
        <w:ind w:left="1134" w:hanging="1134"/>
        <w:jc w:val="lowKashida"/>
        <w:rPr>
          <w:rFonts w:ascii="Times New Roman" w:eastAsia="Calibri" w:hAnsi="Times New Roman" w:cs="Times New Roman"/>
          <w:b/>
          <w:bCs/>
          <w:sz w:val="36"/>
          <w:szCs w:val="36"/>
        </w:rPr>
      </w:pPr>
      <w:r>
        <w:rPr>
          <w:rFonts w:ascii="Times New Roman" w:eastAsia="Calibri" w:hAnsi="Times New Roman" w:cs="Times New Roman"/>
          <w:b/>
          <w:bCs/>
          <w:sz w:val="36"/>
          <w:szCs w:val="36"/>
        </w:rPr>
        <w:t>B</w:t>
      </w:r>
      <w:r w:rsidRPr="00E45D0E">
        <w:rPr>
          <w:rFonts w:ascii="Times New Roman" w:eastAsia="Calibri" w:hAnsi="Times New Roman" w:cs="Times New Roman"/>
          <w:b/>
          <w:bCs/>
          <w:sz w:val="36"/>
          <w:szCs w:val="36"/>
        </w:rPr>
        <w:t xml:space="preserve">) Electron microscopy: </w:t>
      </w:r>
    </w:p>
    <w:p w14:paraId="14805D5F" w14:textId="2E834C2B" w:rsidR="00494EB8" w:rsidRDefault="00E45D0E" w:rsidP="00E45D0E">
      <w:pPr>
        <w:bidi w:val="0"/>
        <w:spacing w:after="200" w:line="360" w:lineRule="auto"/>
        <w:ind w:left="142" w:firstLine="578"/>
        <w:jc w:val="lowKashida"/>
        <w:rPr>
          <w:rFonts w:ascii="Times New Roman" w:eastAsia="Calibri" w:hAnsi="Times New Roman" w:cs="Times New Roman"/>
          <w:sz w:val="28"/>
          <w:szCs w:val="28"/>
        </w:rPr>
      </w:pPr>
      <w:r w:rsidRPr="00E45D0E">
        <w:rPr>
          <w:rFonts w:ascii="Times New Roman" w:eastAsia="Calibri" w:hAnsi="Times New Roman" w:cs="Times New Roman"/>
          <w:sz w:val="28"/>
          <w:szCs w:val="28"/>
        </w:rPr>
        <w:t xml:space="preserve"> Scanning electron microscopy was used in some cases to detect the changes of the affected mucosa in the presence of the parasite </w:t>
      </w:r>
      <w:r w:rsidRPr="00E45D0E">
        <w:rPr>
          <w:rFonts w:ascii="Times New Roman" w:eastAsia="Calibri" w:hAnsi="Times New Roman" w:cs="Times New Roman"/>
          <w:b/>
          <w:bCs/>
          <w:i/>
          <w:iCs/>
          <w:sz w:val="28"/>
          <w:szCs w:val="28"/>
        </w:rPr>
        <w:t xml:space="preserve">(Bird </w:t>
      </w:r>
      <w:r w:rsidR="00A45CF3">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Smith, 1980).</w:t>
      </w:r>
      <w:r w:rsidRPr="00E45D0E">
        <w:rPr>
          <w:rFonts w:ascii="Times New Roman" w:eastAsia="Calibri" w:hAnsi="Times New Roman" w:cs="Times New Roman"/>
          <w:sz w:val="28"/>
          <w:szCs w:val="28"/>
        </w:rPr>
        <w:t xml:space="preserve"> While transmission electron microscopy is used to detect the internal structure of the organism </w:t>
      </w:r>
      <w:r w:rsidRPr="00E45D0E">
        <w:rPr>
          <w:rFonts w:ascii="Times New Roman" w:eastAsia="Calibri" w:hAnsi="Times New Roman" w:cs="Times New Roman"/>
          <w:b/>
          <w:bCs/>
          <w:i/>
          <w:iCs/>
          <w:sz w:val="28"/>
          <w:szCs w:val="28"/>
        </w:rPr>
        <w:t xml:space="preserve">(Marcial </w:t>
      </w:r>
      <w:r w:rsidR="00A45CF3">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Madara, 1986</w:t>
      </w:r>
      <w:r w:rsidRPr="00E45D0E">
        <w:rPr>
          <w:rFonts w:ascii="Times New Roman" w:eastAsia="Calibri" w:hAnsi="Times New Roman" w:cs="Times New Roman"/>
          <w:sz w:val="28"/>
          <w:szCs w:val="28"/>
        </w:rPr>
        <w:t>)</w:t>
      </w:r>
      <w:r w:rsidR="00494EB8" w:rsidRPr="00494EB8">
        <w:rPr>
          <w:rFonts w:ascii="Times New Roman" w:eastAsia="Calibri" w:hAnsi="Times New Roman" w:cs="Times New Roman"/>
          <w:b/>
          <w:bCs/>
          <w:sz w:val="28"/>
          <w:szCs w:val="28"/>
        </w:rPr>
        <w:t xml:space="preserve"> </w:t>
      </w:r>
      <w:r w:rsidR="00494EB8" w:rsidRPr="00E45D0E">
        <w:rPr>
          <w:rFonts w:ascii="Times New Roman" w:eastAsia="Calibri" w:hAnsi="Times New Roman" w:cs="Times New Roman"/>
          <w:b/>
          <w:bCs/>
          <w:sz w:val="28"/>
          <w:szCs w:val="28"/>
        </w:rPr>
        <w:t xml:space="preserve">(Fig. </w:t>
      </w:r>
      <w:r w:rsidR="00DD0A63">
        <w:rPr>
          <w:rFonts w:ascii="Times New Roman" w:eastAsia="Calibri" w:hAnsi="Times New Roman" w:cs="Times New Roman"/>
          <w:b/>
          <w:bCs/>
          <w:sz w:val="28"/>
          <w:szCs w:val="28"/>
        </w:rPr>
        <w:t>2</w:t>
      </w:r>
      <w:r w:rsidR="00494EB8" w:rsidRPr="00E45D0E">
        <w:rPr>
          <w:rFonts w:ascii="Times New Roman" w:eastAsia="Calibri" w:hAnsi="Times New Roman" w:cs="Times New Roman"/>
          <w:b/>
          <w:bCs/>
          <w:sz w:val="28"/>
          <w:szCs w:val="28"/>
        </w:rPr>
        <w:t>-</w:t>
      </w:r>
      <w:r w:rsidR="00DD0A63">
        <w:rPr>
          <w:rFonts w:ascii="Times New Roman" w:eastAsia="Calibri" w:hAnsi="Times New Roman" w:cs="Times New Roman"/>
          <w:b/>
          <w:bCs/>
          <w:sz w:val="28"/>
          <w:szCs w:val="28"/>
        </w:rPr>
        <w:t>4</w:t>
      </w:r>
      <w:r w:rsidR="00494EB8" w:rsidRPr="00E45D0E">
        <w:rPr>
          <w:rFonts w:ascii="Times New Roman" w:eastAsia="Calibri" w:hAnsi="Times New Roman" w:cs="Times New Roman"/>
          <w:b/>
          <w:bCs/>
          <w:sz w:val="28"/>
          <w:szCs w:val="28"/>
        </w:rPr>
        <w:t>)</w:t>
      </w:r>
      <w:r w:rsidRPr="00E45D0E">
        <w:rPr>
          <w:rFonts w:ascii="Times New Roman" w:eastAsia="Calibri" w:hAnsi="Times New Roman" w:cs="Times New Roman"/>
          <w:sz w:val="28"/>
          <w:szCs w:val="28"/>
        </w:rPr>
        <w:t xml:space="preserve">. </w:t>
      </w:r>
    </w:p>
    <w:p w14:paraId="538450E9" w14:textId="15E88699" w:rsidR="00E45D0E" w:rsidRPr="00E45D0E" w:rsidRDefault="00E45D0E" w:rsidP="00494EB8">
      <w:pPr>
        <w:bidi w:val="0"/>
        <w:spacing w:after="200" w:line="360" w:lineRule="auto"/>
        <w:ind w:left="142" w:firstLine="578"/>
        <w:jc w:val="lowKashida"/>
        <w:rPr>
          <w:rFonts w:ascii="Times New Roman" w:eastAsia="Calibri" w:hAnsi="Times New Roman" w:cs="Times New Roman"/>
          <w:sz w:val="28"/>
          <w:szCs w:val="28"/>
        </w:rPr>
      </w:pPr>
      <w:r w:rsidRPr="00E45D0E">
        <w:rPr>
          <w:rFonts w:ascii="Times New Roman" w:eastAsia="Calibri" w:hAnsi="Times New Roman" w:cs="Times New Roman"/>
          <w:sz w:val="28"/>
          <w:szCs w:val="28"/>
        </w:rPr>
        <w:t xml:space="preserve">By electron microscopy, the different stages of </w:t>
      </w:r>
      <w:r w:rsidRPr="00E45D0E">
        <w:rPr>
          <w:rFonts w:ascii="Times New Roman" w:eastAsia="Calibri" w:hAnsi="Times New Roman" w:cs="Times New Roman"/>
          <w:i/>
          <w:iCs/>
          <w:sz w:val="28"/>
          <w:szCs w:val="28"/>
        </w:rPr>
        <w:t>Cryptosporidium</w:t>
      </w:r>
      <w:r w:rsidRPr="00E45D0E">
        <w:rPr>
          <w:rFonts w:ascii="Times New Roman" w:eastAsia="Calibri" w:hAnsi="Times New Roman" w:cs="Times New Roman"/>
          <w:sz w:val="28"/>
          <w:szCs w:val="28"/>
        </w:rPr>
        <w:t xml:space="preserve"> are illustrated as follows</w:t>
      </w:r>
      <w:r w:rsidRPr="00E45D0E">
        <w:rPr>
          <w:rFonts w:ascii="Times New Roman" w:eastAsia="Calibri" w:hAnsi="Times New Roman" w:cs="Times New Roman"/>
          <w:b/>
          <w:bCs/>
          <w:sz w:val="28"/>
          <w:szCs w:val="28"/>
        </w:rPr>
        <w:t>:</w:t>
      </w:r>
      <w:r w:rsidRPr="00E45D0E">
        <w:rPr>
          <w:rFonts w:ascii="Times New Roman" w:eastAsia="Calibri" w:hAnsi="Times New Roman" w:cs="Times New Roman"/>
          <w:sz w:val="28"/>
          <w:szCs w:val="28"/>
        </w:rPr>
        <w:t xml:space="preserve"> </w:t>
      </w:r>
    </w:p>
    <w:p w14:paraId="0536A2B4" w14:textId="367208BB" w:rsidR="00E45D0E" w:rsidRPr="00494EB8" w:rsidRDefault="00E45D0E" w:rsidP="00494EB8">
      <w:pPr>
        <w:bidi w:val="0"/>
        <w:spacing w:after="200" w:line="360" w:lineRule="auto"/>
        <w:ind w:left="142" w:firstLine="578"/>
        <w:jc w:val="lowKashida"/>
        <w:rPr>
          <w:rFonts w:ascii="Times New Roman" w:eastAsia="Calibri" w:hAnsi="Times New Roman" w:cs="Times New Roman"/>
          <w:sz w:val="28"/>
          <w:szCs w:val="28"/>
        </w:rPr>
      </w:pPr>
      <w:r w:rsidRPr="00E45D0E">
        <w:rPr>
          <w:rFonts w:ascii="Times New Roman" w:eastAsia="Calibri" w:hAnsi="Times New Roman" w:cs="Times New Roman"/>
          <w:sz w:val="28"/>
          <w:szCs w:val="28"/>
        </w:rPr>
        <w:t xml:space="preserve"> </w:t>
      </w:r>
      <w:r w:rsidRPr="00E45D0E">
        <w:rPr>
          <w:rFonts w:ascii="Times New Roman" w:eastAsia="Calibri" w:hAnsi="Times New Roman" w:cs="Times New Roman"/>
          <w:b/>
          <w:bCs/>
          <w:sz w:val="28"/>
          <w:szCs w:val="28"/>
        </w:rPr>
        <w:t>1-Trophozoite:</w:t>
      </w:r>
      <w:r w:rsidRPr="00E45D0E">
        <w:rPr>
          <w:rFonts w:ascii="Times New Roman" w:eastAsia="Calibri" w:hAnsi="Times New Roman" w:cs="Times New Roman"/>
          <w:sz w:val="28"/>
          <w:szCs w:val="28"/>
        </w:rPr>
        <w:t xml:space="preserve">  Trophozoites were first described by </w:t>
      </w:r>
      <w:proofErr w:type="spellStart"/>
      <w:r w:rsidRPr="00E45D0E">
        <w:rPr>
          <w:rFonts w:ascii="Times New Roman" w:eastAsia="Calibri" w:hAnsi="Times New Roman" w:cs="Times New Roman"/>
          <w:b/>
          <w:bCs/>
          <w:i/>
          <w:iCs/>
          <w:sz w:val="28"/>
          <w:szCs w:val="28"/>
        </w:rPr>
        <w:t>Vetterling</w:t>
      </w:r>
      <w:proofErr w:type="spellEnd"/>
      <w:r w:rsidRPr="00E45D0E">
        <w:rPr>
          <w:rFonts w:ascii="Times New Roman" w:eastAsia="Calibri" w:hAnsi="Times New Roman" w:cs="Times New Roman"/>
          <w:b/>
          <w:bCs/>
          <w:i/>
          <w:iCs/>
          <w:sz w:val="28"/>
          <w:szCs w:val="28"/>
        </w:rPr>
        <w:t xml:space="preserve"> et al. (1971) </w:t>
      </w:r>
      <w:r w:rsidRPr="00E45D0E">
        <w:rPr>
          <w:rFonts w:ascii="Times New Roman" w:eastAsia="Calibri" w:hAnsi="Times New Roman" w:cs="Times New Roman"/>
          <w:sz w:val="28"/>
          <w:szCs w:val="28"/>
        </w:rPr>
        <w:t xml:space="preserve">in guinea pig and by </w:t>
      </w:r>
      <w:proofErr w:type="spellStart"/>
      <w:r w:rsidRPr="00E45D0E">
        <w:rPr>
          <w:rFonts w:ascii="Times New Roman" w:eastAsia="Calibri" w:hAnsi="Times New Roman" w:cs="Times New Roman"/>
          <w:b/>
          <w:bCs/>
          <w:i/>
          <w:iCs/>
          <w:sz w:val="28"/>
          <w:szCs w:val="28"/>
        </w:rPr>
        <w:t>Nime</w:t>
      </w:r>
      <w:proofErr w:type="spellEnd"/>
      <w:r w:rsidRPr="00E45D0E">
        <w:rPr>
          <w:rFonts w:ascii="Times New Roman" w:eastAsia="Calibri" w:hAnsi="Times New Roman" w:cs="Times New Roman"/>
          <w:b/>
          <w:bCs/>
          <w:i/>
          <w:iCs/>
          <w:sz w:val="28"/>
          <w:szCs w:val="28"/>
        </w:rPr>
        <w:t xml:space="preserve"> et al. (1976)</w:t>
      </w:r>
      <w:r w:rsidRPr="00E45D0E">
        <w:rPr>
          <w:rFonts w:ascii="Times New Roman" w:eastAsia="Calibri" w:hAnsi="Times New Roman" w:cs="Times New Roman"/>
          <w:sz w:val="28"/>
          <w:szCs w:val="28"/>
        </w:rPr>
        <w:t xml:space="preserve"> in human. They described the parasite as round or spherical body with a single nucleus and a large nucleolus and a rough </w:t>
      </w:r>
      <w:r w:rsidRPr="00E45D0E">
        <w:rPr>
          <w:rFonts w:ascii="Times New Roman" w:eastAsia="Calibri" w:hAnsi="Times New Roman" w:cs="Times New Roman"/>
          <w:sz w:val="28"/>
          <w:szCs w:val="28"/>
        </w:rPr>
        <w:lastRenderedPageBreak/>
        <w:t xml:space="preserve">endoplasmic reticulum with absent mitochondria. </w:t>
      </w:r>
      <w:r w:rsidRPr="00E45D0E">
        <w:rPr>
          <w:rFonts w:ascii="Times New Roman" w:eastAsia="Calibri" w:hAnsi="Times New Roman" w:cs="Times New Roman"/>
          <w:b/>
          <w:bCs/>
          <w:i/>
          <w:iCs/>
          <w:sz w:val="28"/>
          <w:szCs w:val="28"/>
        </w:rPr>
        <w:t xml:space="preserve">Goebel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w:t>
      </w:r>
      <w:proofErr w:type="spellStart"/>
      <w:r w:rsidRPr="00E45D0E">
        <w:rPr>
          <w:rFonts w:ascii="Times New Roman" w:eastAsia="Calibri" w:hAnsi="Times New Roman" w:cs="Times New Roman"/>
          <w:b/>
          <w:bCs/>
          <w:i/>
          <w:iCs/>
          <w:sz w:val="28"/>
          <w:szCs w:val="28"/>
        </w:rPr>
        <w:t>Braendler</w:t>
      </w:r>
      <w:proofErr w:type="spellEnd"/>
      <w:r w:rsidRPr="00E45D0E">
        <w:rPr>
          <w:rFonts w:ascii="Times New Roman" w:eastAsia="Calibri" w:hAnsi="Times New Roman" w:cs="Times New Roman"/>
          <w:b/>
          <w:bCs/>
          <w:i/>
          <w:iCs/>
          <w:sz w:val="28"/>
          <w:szCs w:val="28"/>
        </w:rPr>
        <w:t xml:space="preserve"> (1982)</w:t>
      </w:r>
      <w:r w:rsidRPr="00E45D0E">
        <w:rPr>
          <w:rFonts w:ascii="Times New Roman" w:eastAsia="Calibri" w:hAnsi="Times New Roman" w:cs="Times New Roman"/>
          <w:sz w:val="28"/>
          <w:szCs w:val="28"/>
        </w:rPr>
        <w:t xml:space="preserve"> reported that the cytoplasm of the trophozoite is surrounded by four distinct membranes. The origin of these membranes is controversial, as it is believed that the outer two membranes to be of host origin and the inner two </w:t>
      </w:r>
      <w:proofErr w:type="gramStart"/>
      <w:r w:rsidRPr="00E45D0E">
        <w:rPr>
          <w:rFonts w:ascii="Times New Roman" w:eastAsia="Calibri" w:hAnsi="Times New Roman" w:cs="Times New Roman"/>
          <w:sz w:val="28"/>
          <w:szCs w:val="28"/>
        </w:rPr>
        <w:t>of</w:t>
      </w:r>
      <w:proofErr w:type="gramEnd"/>
      <w:r w:rsidRPr="00E45D0E">
        <w:rPr>
          <w:rFonts w:ascii="Times New Roman" w:eastAsia="Calibri" w:hAnsi="Times New Roman" w:cs="Times New Roman"/>
          <w:sz w:val="28"/>
          <w:szCs w:val="28"/>
        </w:rPr>
        <w:t xml:space="preserve"> the parasite </w:t>
      </w:r>
      <w:proofErr w:type="gramStart"/>
      <w:r w:rsidRPr="00E45D0E">
        <w:rPr>
          <w:rFonts w:ascii="Times New Roman" w:eastAsia="Calibri" w:hAnsi="Times New Roman" w:cs="Times New Roman"/>
          <w:sz w:val="28"/>
          <w:szCs w:val="28"/>
        </w:rPr>
        <w:t>pellicle</w:t>
      </w:r>
      <w:proofErr w:type="gramEnd"/>
      <w:r w:rsidRPr="00E45D0E">
        <w:rPr>
          <w:rFonts w:ascii="Times New Roman" w:eastAsia="Calibri" w:hAnsi="Times New Roman" w:cs="Times New Roman"/>
          <w:sz w:val="28"/>
          <w:szCs w:val="28"/>
        </w:rPr>
        <w:t xml:space="preserve">. </w:t>
      </w:r>
      <w:r w:rsidR="00BE3070" w:rsidRPr="00E45D0E">
        <w:rPr>
          <w:rFonts w:ascii="Times New Roman" w:eastAsia="Calibri" w:hAnsi="Times New Roman" w:cs="Times New Roman"/>
          <w:sz w:val="28"/>
          <w:szCs w:val="28"/>
        </w:rPr>
        <w:t>Thus,</w:t>
      </w:r>
      <w:r w:rsidRPr="00E45D0E">
        <w:rPr>
          <w:rFonts w:ascii="Times New Roman" w:eastAsia="Calibri" w:hAnsi="Times New Roman" w:cs="Times New Roman"/>
          <w:sz w:val="28"/>
          <w:szCs w:val="28"/>
        </w:rPr>
        <w:t xml:space="preserve"> the location of the trophozoite is intracellular but </w:t>
      </w:r>
      <w:r w:rsidR="00BE3070" w:rsidRPr="00E45D0E">
        <w:rPr>
          <w:rFonts w:ascii="Times New Roman" w:eastAsia="Calibri" w:hAnsi="Times New Roman" w:cs="Times New Roman"/>
          <w:sz w:val="28"/>
          <w:szCs w:val="28"/>
        </w:rPr>
        <w:t>extra cytoplasmic</w:t>
      </w:r>
      <w:r w:rsidRPr="00E45D0E">
        <w:rPr>
          <w:rFonts w:ascii="Times New Roman" w:eastAsia="Calibri" w:hAnsi="Times New Roman" w:cs="Times New Roman"/>
          <w:sz w:val="28"/>
          <w:szCs w:val="28"/>
        </w:rPr>
        <w:t xml:space="preserve">. </w:t>
      </w:r>
      <w:r w:rsidRPr="00E45D0E">
        <w:rPr>
          <w:rFonts w:ascii="Times New Roman" w:eastAsia="Calibri" w:hAnsi="Times New Roman" w:cs="Times New Roman"/>
          <w:b/>
          <w:bCs/>
          <w:i/>
          <w:iCs/>
          <w:sz w:val="28"/>
          <w:szCs w:val="28"/>
        </w:rPr>
        <w:t xml:space="preserve">Marcial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Madara (1986) </w:t>
      </w:r>
      <w:r w:rsidRPr="00E45D0E">
        <w:rPr>
          <w:rFonts w:ascii="Times New Roman" w:eastAsia="Calibri" w:hAnsi="Times New Roman" w:cs="Times New Roman"/>
          <w:sz w:val="28"/>
          <w:szCs w:val="28"/>
        </w:rPr>
        <w:t xml:space="preserve">described a </w:t>
      </w:r>
      <w:proofErr w:type="spellStart"/>
      <w:r w:rsidRPr="00E45D0E">
        <w:rPr>
          <w:rFonts w:ascii="Times New Roman" w:eastAsia="Calibri" w:hAnsi="Times New Roman" w:cs="Times New Roman"/>
          <w:sz w:val="28"/>
          <w:szCs w:val="28"/>
        </w:rPr>
        <w:t>pentalaminar</w:t>
      </w:r>
      <w:proofErr w:type="spellEnd"/>
      <w:r w:rsidRPr="00E45D0E">
        <w:rPr>
          <w:rFonts w:ascii="Times New Roman" w:eastAsia="Calibri" w:hAnsi="Times New Roman" w:cs="Times New Roman"/>
          <w:sz w:val="28"/>
          <w:szCs w:val="28"/>
        </w:rPr>
        <w:t xml:space="preserve"> membrane surrounding the early trophozoite. </w:t>
      </w:r>
    </w:p>
    <w:p w14:paraId="1C0C9375" w14:textId="32CE5B75" w:rsidR="00E45D0E" w:rsidRPr="00E45D0E" w:rsidRDefault="00E45D0E" w:rsidP="00E45D0E">
      <w:pPr>
        <w:bidi w:val="0"/>
        <w:spacing w:before="240" w:after="0" w:line="360" w:lineRule="auto"/>
        <w:ind w:left="284" w:hanging="284"/>
        <w:jc w:val="lowKashida"/>
        <w:rPr>
          <w:rFonts w:ascii="Times New Roman" w:eastAsia="Calibri" w:hAnsi="Times New Roman" w:cs="Times New Roman"/>
          <w:sz w:val="28"/>
          <w:szCs w:val="28"/>
        </w:rPr>
      </w:pPr>
      <w:r w:rsidRPr="00E45D0E">
        <w:rPr>
          <w:rFonts w:ascii="Times New Roman" w:eastAsia="Calibri" w:hAnsi="Times New Roman" w:cs="Times New Roman"/>
          <w:b/>
          <w:bCs/>
          <w:sz w:val="28"/>
          <w:szCs w:val="28"/>
        </w:rPr>
        <w:t>2-Schizonts</w:t>
      </w:r>
      <w:r w:rsidRPr="00E45D0E">
        <w:rPr>
          <w:rFonts w:ascii="Times New Roman" w:eastAsia="Calibri" w:hAnsi="Times New Roman" w:cs="Times New Roman"/>
          <w:sz w:val="28"/>
          <w:szCs w:val="28"/>
        </w:rPr>
        <w:t xml:space="preserve"> (Meronts): </w:t>
      </w:r>
      <w:r w:rsidRPr="00E45D0E">
        <w:rPr>
          <w:rFonts w:ascii="Times New Roman" w:eastAsia="Calibri" w:hAnsi="Times New Roman" w:cs="Times New Roman"/>
          <w:b/>
          <w:bCs/>
          <w:i/>
          <w:iCs/>
          <w:sz w:val="28"/>
          <w:szCs w:val="28"/>
        </w:rPr>
        <w:t>Bird and Smith (1980)</w:t>
      </w:r>
      <w:r w:rsidRPr="00E45D0E">
        <w:rPr>
          <w:rFonts w:ascii="Times New Roman" w:eastAsia="Calibri" w:hAnsi="Times New Roman" w:cs="Times New Roman"/>
          <w:sz w:val="28"/>
          <w:szCs w:val="28"/>
        </w:rPr>
        <w:t xml:space="preserve"> </w:t>
      </w:r>
      <w:r w:rsidR="00726ABE">
        <w:rPr>
          <w:rFonts w:ascii="Times New Roman" w:eastAsia="Calibri" w:hAnsi="Times New Roman" w:cs="Times New Roman"/>
          <w:sz w:val="28"/>
          <w:szCs w:val="28"/>
        </w:rPr>
        <w:t>reported that t</w:t>
      </w:r>
      <w:r w:rsidRPr="00E45D0E">
        <w:rPr>
          <w:rFonts w:ascii="Times New Roman" w:eastAsia="Calibri" w:hAnsi="Times New Roman" w:cs="Times New Roman"/>
          <w:sz w:val="28"/>
          <w:szCs w:val="28"/>
        </w:rPr>
        <w:t xml:space="preserve">he trophozoite nucleus undergoes two or three divisions depending on whether it will result </w:t>
      </w:r>
      <w:proofErr w:type="gramStart"/>
      <w:r w:rsidRPr="00E45D0E">
        <w:rPr>
          <w:rFonts w:ascii="Times New Roman" w:eastAsia="Calibri" w:hAnsi="Times New Roman" w:cs="Times New Roman"/>
          <w:sz w:val="28"/>
          <w:szCs w:val="28"/>
        </w:rPr>
        <w:t>in formation</w:t>
      </w:r>
      <w:proofErr w:type="gramEnd"/>
      <w:r w:rsidRPr="00E45D0E">
        <w:rPr>
          <w:rFonts w:ascii="Times New Roman" w:eastAsia="Calibri" w:hAnsi="Times New Roman" w:cs="Times New Roman"/>
          <w:sz w:val="28"/>
          <w:szCs w:val="28"/>
        </w:rPr>
        <w:t xml:space="preserve"> of type I (first generation) schizont containing six to eight merozoites or type II (second generation) schizont containing four merozoites. </w:t>
      </w:r>
    </w:p>
    <w:p w14:paraId="2981AE98" w14:textId="6087AAEE" w:rsidR="00E45D0E" w:rsidRPr="00E45D0E" w:rsidRDefault="00E45D0E" w:rsidP="00E45D0E">
      <w:pPr>
        <w:bidi w:val="0"/>
        <w:spacing w:before="240" w:after="0" w:line="360" w:lineRule="auto"/>
        <w:ind w:firstLine="720"/>
        <w:jc w:val="lowKashida"/>
        <w:rPr>
          <w:rFonts w:ascii="Times New Roman" w:eastAsia="Calibri" w:hAnsi="Times New Roman" w:cs="Times New Roman"/>
          <w:sz w:val="28"/>
          <w:szCs w:val="28"/>
        </w:rPr>
      </w:pPr>
      <w:proofErr w:type="gramStart"/>
      <w:r w:rsidRPr="00E45D0E">
        <w:rPr>
          <w:rFonts w:ascii="Times New Roman" w:eastAsia="Calibri" w:hAnsi="Times New Roman" w:cs="Times New Roman"/>
          <w:sz w:val="28"/>
          <w:szCs w:val="28"/>
        </w:rPr>
        <w:t xml:space="preserve">Later </w:t>
      </w:r>
      <w:r w:rsidR="00BE3070" w:rsidRPr="00E45D0E">
        <w:rPr>
          <w:rFonts w:ascii="Times New Roman" w:eastAsia="Calibri" w:hAnsi="Times New Roman" w:cs="Times New Roman"/>
          <w:sz w:val="28"/>
          <w:szCs w:val="28"/>
        </w:rPr>
        <w:t>on</w:t>
      </w:r>
      <w:proofErr w:type="gramEnd"/>
      <w:r w:rsidR="00BE3070" w:rsidRPr="00E45D0E">
        <w:rPr>
          <w:rFonts w:ascii="Times New Roman" w:eastAsia="Calibri" w:hAnsi="Times New Roman" w:cs="Times New Roman"/>
          <w:sz w:val="28"/>
          <w:szCs w:val="28"/>
        </w:rPr>
        <w:t>,</w:t>
      </w:r>
      <w:r w:rsidRPr="00E45D0E">
        <w:rPr>
          <w:rFonts w:ascii="Times New Roman" w:eastAsia="Calibri" w:hAnsi="Times New Roman" w:cs="Times New Roman"/>
          <w:sz w:val="28"/>
          <w:szCs w:val="28"/>
        </w:rPr>
        <w:t xml:space="preserve"> </w:t>
      </w:r>
      <w:r w:rsidRPr="00E45D0E">
        <w:rPr>
          <w:rFonts w:ascii="Times New Roman" w:eastAsia="Calibri" w:hAnsi="Times New Roman" w:cs="Times New Roman"/>
          <w:b/>
          <w:bCs/>
          <w:i/>
          <w:iCs/>
          <w:sz w:val="28"/>
          <w:szCs w:val="28"/>
        </w:rPr>
        <w:t xml:space="preserve">Current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Reese (1986)</w:t>
      </w:r>
      <w:r w:rsidRPr="00E45D0E">
        <w:rPr>
          <w:rFonts w:ascii="Times New Roman" w:eastAsia="Calibri" w:hAnsi="Times New Roman" w:cs="Times New Roman"/>
          <w:sz w:val="28"/>
          <w:szCs w:val="28"/>
        </w:rPr>
        <w:t xml:space="preserve"> described type I meront, about 4.8 um x 4.3 um in size</w:t>
      </w:r>
      <w:r w:rsidR="00494EB8">
        <w:rPr>
          <w:rFonts w:ascii="Times New Roman" w:eastAsia="Calibri" w:hAnsi="Times New Roman" w:cs="Times New Roman"/>
          <w:sz w:val="28"/>
          <w:szCs w:val="28"/>
        </w:rPr>
        <w:t>,</w:t>
      </w:r>
      <w:r w:rsidRPr="00E45D0E">
        <w:rPr>
          <w:rFonts w:ascii="Times New Roman" w:eastAsia="Calibri" w:hAnsi="Times New Roman" w:cs="Times New Roman"/>
          <w:sz w:val="28"/>
          <w:szCs w:val="28"/>
        </w:rPr>
        <w:t xml:space="preserve"> </w:t>
      </w:r>
      <w:r w:rsidR="00494EB8">
        <w:rPr>
          <w:rFonts w:ascii="Times New Roman" w:eastAsia="Calibri" w:hAnsi="Times New Roman" w:cs="Times New Roman"/>
          <w:sz w:val="28"/>
          <w:szCs w:val="28"/>
        </w:rPr>
        <w:t>w</w:t>
      </w:r>
      <w:r w:rsidR="00BE3070" w:rsidRPr="00E45D0E">
        <w:rPr>
          <w:rFonts w:ascii="Times New Roman" w:eastAsia="Calibri" w:hAnsi="Times New Roman" w:cs="Times New Roman"/>
          <w:sz w:val="28"/>
          <w:szCs w:val="28"/>
        </w:rPr>
        <w:t>hile type</w:t>
      </w:r>
      <w:r w:rsidRPr="00E45D0E">
        <w:rPr>
          <w:rFonts w:ascii="Times New Roman" w:eastAsia="Calibri" w:hAnsi="Times New Roman" w:cs="Times New Roman"/>
          <w:sz w:val="28"/>
          <w:szCs w:val="28"/>
        </w:rPr>
        <w:t xml:space="preserve"> II meront about 3.9 x 3.6 um in size. They added that both types of schizonts produce merozoites by external budding which were six or eight in type I and four in type II. </w:t>
      </w:r>
    </w:p>
    <w:p w14:paraId="6F13D4CF" w14:textId="19940B3C" w:rsidR="00E45D0E" w:rsidRPr="00E45D0E" w:rsidRDefault="00E45D0E" w:rsidP="00E45D0E">
      <w:pPr>
        <w:bidi w:val="0"/>
        <w:spacing w:before="240" w:after="0" w:line="360" w:lineRule="auto"/>
        <w:ind w:left="284" w:hanging="284"/>
        <w:jc w:val="lowKashida"/>
        <w:rPr>
          <w:rFonts w:ascii="Times New Roman" w:eastAsia="Calibri" w:hAnsi="Times New Roman" w:cs="Times New Roman"/>
          <w:sz w:val="28"/>
          <w:szCs w:val="28"/>
        </w:rPr>
      </w:pPr>
      <w:r w:rsidRPr="00E45D0E">
        <w:rPr>
          <w:rFonts w:ascii="Times New Roman" w:eastAsia="Calibri" w:hAnsi="Times New Roman" w:cs="Times New Roman"/>
          <w:b/>
          <w:bCs/>
          <w:sz w:val="28"/>
          <w:szCs w:val="28"/>
        </w:rPr>
        <w:t>3-Mature Merozoite</w:t>
      </w:r>
      <w:r w:rsidRPr="00E45D0E">
        <w:rPr>
          <w:rFonts w:ascii="Times New Roman" w:eastAsia="Calibri" w:hAnsi="Times New Roman" w:cs="Times New Roman"/>
          <w:sz w:val="28"/>
          <w:szCs w:val="28"/>
        </w:rPr>
        <w:t xml:space="preserve">: Type I merozoites are vermiform measuring about 5.2 x 1 um, </w:t>
      </w:r>
      <w:r w:rsidR="00494EB8">
        <w:rPr>
          <w:rFonts w:ascii="Times New Roman" w:eastAsia="Calibri" w:hAnsi="Times New Roman" w:cs="Times New Roman"/>
          <w:sz w:val="28"/>
          <w:szCs w:val="28"/>
        </w:rPr>
        <w:t>w</w:t>
      </w:r>
      <w:r w:rsidRPr="00E45D0E">
        <w:rPr>
          <w:rFonts w:ascii="Times New Roman" w:eastAsia="Calibri" w:hAnsi="Times New Roman" w:cs="Times New Roman"/>
          <w:sz w:val="28"/>
          <w:szCs w:val="28"/>
        </w:rPr>
        <w:t xml:space="preserve">hile type II merozoites are shorter measuring about 4.6 x 1.2 um </w:t>
      </w:r>
      <w:r w:rsidRPr="00E45D0E">
        <w:rPr>
          <w:rFonts w:ascii="Times New Roman" w:eastAsia="Calibri" w:hAnsi="Times New Roman" w:cs="Times New Roman"/>
          <w:b/>
          <w:bCs/>
          <w:i/>
          <w:iCs/>
          <w:sz w:val="28"/>
          <w:szCs w:val="28"/>
        </w:rPr>
        <w:t xml:space="preserve">(Bird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Smith, 1980)</w:t>
      </w:r>
      <w:r w:rsidRPr="00E45D0E">
        <w:rPr>
          <w:rFonts w:ascii="Times New Roman" w:eastAsia="Calibri" w:hAnsi="Times New Roman" w:cs="Times New Roman"/>
          <w:i/>
          <w:iCs/>
          <w:sz w:val="28"/>
          <w:szCs w:val="28"/>
        </w:rPr>
        <w:t>.</w:t>
      </w:r>
      <w:r w:rsidRPr="00E45D0E">
        <w:rPr>
          <w:rFonts w:ascii="Times New Roman" w:eastAsia="Calibri" w:hAnsi="Times New Roman" w:cs="Times New Roman"/>
          <w:sz w:val="28"/>
          <w:szCs w:val="28"/>
        </w:rPr>
        <w:t xml:space="preserve"> </w:t>
      </w:r>
    </w:p>
    <w:p w14:paraId="66D7F000" w14:textId="379666C6" w:rsidR="00E45D0E" w:rsidRPr="00E45D0E" w:rsidRDefault="00E45D0E" w:rsidP="00E45D0E">
      <w:pPr>
        <w:bidi w:val="0"/>
        <w:spacing w:before="240" w:after="0" w:line="360" w:lineRule="auto"/>
        <w:jc w:val="lowKashida"/>
        <w:rPr>
          <w:rFonts w:ascii="Times New Roman" w:eastAsia="Calibri" w:hAnsi="Times New Roman" w:cs="Times New Roman"/>
          <w:b/>
          <w:bCs/>
          <w:i/>
          <w:iCs/>
          <w:sz w:val="28"/>
          <w:szCs w:val="28"/>
        </w:rPr>
      </w:pPr>
      <w:r w:rsidRPr="00E45D0E">
        <w:rPr>
          <w:rFonts w:ascii="Times New Roman" w:eastAsia="Calibri" w:hAnsi="Times New Roman" w:cs="Times New Roman"/>
          <w:b/>
          <w:bCs/>
          <w:sz w:val="28"/>
          <w:szCs w:val="28"/>
        </w:rPr>
        <w:t>4-Microgametes:</w:t>
      </w:r>
      <w:r w:rsidRPr="00E45D0E">
        <w:rPr>
          <w:rFonts w:ascii="Times New Roman" w:eastAsia="Calibri" w:hAnsi="Times New Roman" w:cs="Times New Roman"/>
          <w:sz w:val="28"/>
          <w:szCs w:val="28"/>
        </w:rPr>
        <w:t xml:space="preserve"> They are Bullet-shaped non-flagellated microgametes have a slightly expanded anterior end and a nucleus in the center of the cell. They are about 1.1 x 0.2 um size </w:t>
      </w:r>
      <w:r w:rsidRPr="00E45D0E">
        <w:rPr>
          <w:rFonts w:ascii="Times New Roman" w:eastAsia="Calibri" w:hAnsi="Times New Roman" w:cs="Times New Roman"/>
          <w:b/>
          <w:bCs/>
          <w:i/>
          <w:iCs/>
          <w:sz w:val="28"/>
          <w:szCs w:val="28"/>
        </w:rPr>
        <w:t xml:space="preserve">(Current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Reese, 1986)</w:t>
      </w:r>
      <w:r w:rsidRPr="00E45D0E">
        <w:rPr>
          <w:rFonts w:ascii="Times New Roman" w:eastAsia="Calibri" w:hAnsi="Times New Roman" w:cs="Times New Roman"/>
          <w:i/>
          <w:iCs/>
          <w:sz w:val="28"/>
          <w:szCs w:val="28"/>
        </w:rPr>
        <w:t>.</w:t>
      </w:r>
    </w:p>
    <w:p w14:paraId="51B4344B" w14:textId="2A191D29" w:rsidR="00FA63DB" w:rsidRDefault="00E45D0E" w:rsidP="00E45D0E">
      <w:pPr>
        <w:bidi w:val="0"/>
        <w:spacing w:before="240" w:after="0" w:line="360" w:lineRule="auto"/>
        <w:ind w:left="284" w:hanging="284"/>
        <w:jc w:val="lowKashida"/>
        <w:rPr>
          <w:rFonts w:ascii="Times New Roman" w:eastAsia="Calibri" w:hAnsi="Times New Roman" w:cs="Times New Roman"/>
          <w:b/>
          <w:bCs/>
          <w:i/>
          <w:iCs/>
          <w:sz w:val="28"/>
          <w:szCs w:val="28"/>
        </w:rPr>
      </w:pPr>
      <w:r w:rsidRPr="00E45D0E">
        <w:rPr>
          <w:rFonts w:ascii="Times New Roman" w:eastAsia="Calibri" w:hAnsi="Times New Roman" w:cs="Times New Roman"/>
          <w:b/>
          <w:bCs/>
          <w:sz w:val="28"/>
          <w:szCs w:val="28"/>
        </w:rPr>
        <w:t>5-Macrogamete</w:t>
      </w:r>
      <w:r w:rsidRPr="00E45D0E">
        <w:rPr>
          <w:rFonts w:ascii="Times New Roman" w:eastAsia="Calibri" w:hAnsi="Times New Roman" w:cs="Times New Roman"/>
          <w:sz w:val="28"/>
          <w:szCs w:val="28"/>
        </w:rPr>
        <w:t>: It had a vacuolated cytoplasm and different from schizonts by the presence of peripherally arranged electron-dense polysaccharide and electron-</w:t>
      </w:r>
      <w:r w:rsidRPr="00E45D0E">
        <w:rPr>
          <w:rFonts w:ascii="Times New Roman" w:eastAsia="Calibri" w:hAnsi="Times New Roman" w:cs="Times New Roman"/>
          <w:sz w:val="28"/>
          <w:szCs w:val="28"/>
        </w:rPr>
        <w:lastRenderedPageBreak/>
        <w:t xml:space="preserve">lucent phospholipids granules. These granules were thought to be precursors of a </w:t>
      </w:r>
      <w:r w:rsidR="00D12CD2" w:rsidRPr="00E45D0E">
        <w:rPr>
          <w:rFonts w:ascii="Times New Roman" w:eastAsia="Calibri" w:hAnsi="Times New Roman" w:cs="Times New Roman"/>
          <w:sz w:val="28"/>
          <w:szCs w:val="28"/>
        </w:rPr>
        <w:t>thick-walled</w:t>
      </w:r>
      <w:r w:rsidRPr="00E45D0E">
        <w:rPr>
          <w:rFonts w:ascii="Times New Roman" w:eastAsia="Calibri" w:hAnsi="Times New Roman" w:cs="Times New Roman"/>
          <w:sz w:val="28"/>
          <w:szCs w:val="28"/>
        </w:rPr>
        <w:t xml:space="preserve"> oocyst </w:t>
      </w:r>
      <w:r w:rsidRPr="00E45D0E">
        <w:rPr>
          <w:rFonts w:ascii="Times New Roman" w:eastAsia="Calibri" w:hAnsi="Times New Roman" w:cs="Times New Roman"/>
          <w:b/>
          <w:bCs/>
          <w:i/>
          <w:iCs/>
          <w:sz w:val="28"/>
          <w:szCs w:val="28"/>
        </w:rPr>
        <w:t xml:space="preserve">(Bird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Smith, 1980</w:t>
      </w:r>
      <w:r w:rsidR="00D12CD2" w:rsidRPr="00E45D0E">
        <w:rPr>
          <w:rFonts w:ascii="Times New Roman" w:eastAsia="Calibri" w:hAnsi="Times New Roman" w:cs="Times New Roman"/>
          <w:b/>
          <w:bCs/>
          <w:i/>
          <w:iCs/>
          <w:sz w:val="28"/>
          <w:szCs w:val="28"/>
        </w:rPr>
        <w:t>)</w:t>
      </w:r>
      <w:r w:rsidR="00D12CD2" w:rsidRPr="00E45D0E">
        <w:rPr>
          <w:rFonts w:ascii="Times New Roman" w:eastAsia="Calibri" w:hAnsi="Times New Roman" w:cs="Times New Roman"/>
          <w:i/>
          <w:iCs/>
          <w:sz w:val="28"/>
          <w:szCs w:val="28"/>
        </w:rPr>
        <w:t>.</w:t>
      </w:r>
      <w:r w:rsidR="00D12CD2" w:rsidRPr="00E45D0E">
        <w:rPr>
          <w:rFonts w:ascii="Times New Roman" w:eastAsia="Calibri" w:hAnsi="Times New Roman" w:cs="Times New Roman"/>
          <w:b/>
          <w:bCs/>
          <w:i/>
          <w:iCs/>
          <w:sz w:val="28"/>
          <w:szCs w:val="28"/>
        </w:rPr>
        <w:t xml:space="preserve"> </w:t>
      </w:r>
    </w:p>
    <w:p w14:paraId="051F11EF" w14:textId="721F8C05" w:rsidR="00E45D0E" w:rsidRPr="00E45D0E" w:rsidRDefault="00FA63DB" w:rsidP="00FA63DB">
      <w:pPr>
        <w:bidi w:val="0"/>
        <w:spacing w:before="240" w:after="0" w:line="360" w:lineRule="auto"/>
        <w:ind w:left="284" w:hanging="284"/>
        <w:jc w:val="lowKashida"/>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   </w:t>
      </w:r>
      <w:r w:rsidR="00FA0D24">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w:t>
      </w:r>
      <w:r w:rsidR="00D12CD2" w:rsidRPr="00E45D0E">
        <w:rPr>
          <w:rFonts w:ascii="Times New Roman" w:eastAsia="Calibri" w:hAnsi="Times New Roman" w:cs="Times New Roman"/>
          <w:b/>
          <w:bCs/>
          <w:i/>
          <w:iCs/>
          <w:sz w:val="28"/>
          <w:szCs w:val="28"/>
        </w:rPr>
        <w:t>Current</w:t>
      </w:r>
      <w:r w:rsidR="00E45D0E" w:rsidRPr="00E45D0E">
        <w:rPr>
          <w:rFonts w:ascii="Times New Roman" w:eastAsia="Calibri" w:hAnsi="Times New Roman" w:cs="Times New Roman"/>
          <w:b/>
          <w:bCs/>
          <w:i/>
          <w:iCs/>
          <w:sz w:val="28"/>
          <w:szCs w:val="28"/>
        </w:rPr>
        <w:t xml:space="preserve"> </w:t>
      </w:r>
      <w:r w:rsidR="00FA0D24">
        <w:rPr>
          <w:rFonts w:ascii="Times New Roman" w:eastAsia="Calibri" w:hAnsi="Times New Roman" w:cs="Times New Roman"/>
          <w:b/>
          <w:bCs/>
          <w:i/>
          <w:iCs/>
          <w:sz w:val="28"/>
          <w:szCs w:val="28"/>
        </w:rPr>
        <w:t>and</w:t>
      </w:r>
      <w:r w:rsidR="00E45D0E" w:rsidRPr="00E45D0E">
        <w:rPr>
          <w:rFonts w:ascii="Times New Roman" w:eastAsia="Calibri" w:hAnsi="Times New Roman" w:cs="Times New Roman"/>
          <w:b/>
          <w:bCs/>
          <w:i/>
          <w:iCs/>
          <w:sz w:val="28"/>
          <w:szCs w:val="28"/>
        </w:rPr>
        <w:t xml:space="preserve"> Reese (1986)</w:t>
      </w:r>
      <w:r w:rsidR="00E45D0E" w:rsidRPr="00E45D0E">
        <w:rPr>
          <w:rFonts w:ascii="Times New Roman" w:eastAsia="Calibri" w:hAnsi="Times New Roman" w:cs="Times New Roman"/>
          <w:sz w:val="28"/>
          <w:szCs w:val="28"/>
        </w:rPr>
        <w:t xml:space="preserve"> reported that the mature macrogametocyte measured about 5.2 um x 5.1 um, the refractile granules and globules remained scattered in the cytoplasm and numerous small dark granules were concentrated at the periphery. </w:t>
      </w:r>
    </w:p>
    <w:p w14:paraId="13FFC0D0" w14:textId="56AAE8BA" w:rsidR="00E45D0E" w:rsidRPr="00E45D0E" w:rsidRDefault="00E45D0E" w:rsidP="00E45D0E">
      <w:pPr>
        <w:bidi w:val="0"/>
        <w:spacing w:before="240" w:after="0" w:line="360" w:lineRule="auto"/>
        <w:ind w:left="284" w:hanging="284"/>
        <w:jc w:val="lowKashida"/>
        <w:rPr>
          <w:rFonts w:ascii="Times New Roman" w:eastAsia="Calibri" w:hAnsi="Times New Roman" w:cs="Times New Roman"/>
          <w:sz w:val="28"/>
          <w:szCs w:val="28"/>
        </w:rPr>
      </w:pPr>
      <w:r w:rsidRPr="00E45D0E">
        <w:rPr>
          <w:rFonts w:ascii="Times New Roman" w:eastAsia="Calibri" w:hAnsi="Times New Roman" w:cs="Times New Roman"/>
          <w:b/>
          <w:bCs/>
          <w:sz w:val="28"/>
          <w:szCs w:val="28"/>
        </w:rPr>
        <w:t>6-Oocyst</w:t>
      </w:r>
      <w:r w:rsidRPr="00E45D0E">
        <w:rPr>
          <w:rFonts w:ascii="Times New Roman" w:eastAsia="Calibri" w:hAnsi="Times New Roman" w:cs="Times New Roman"/>
          <w:sz w:val="28"/>
          <w:szCs w:val="28"/>
        </w:rPr>
        <w:t xml:space="preserve">: With electron microscopy, oocysts appear ovoid in shape with a smooth and </w:t>
      </w:r>
      <w:r w:rsidR="00FA63DB" w:rsidRPr="00E45D0E">
        <w:rPr>
          <w:rFonts w:ascii="Times New Roman" w:eastAsia="Calibri" w:hAnsi="Times New Roman" w:cs="Times New Roman"/>
          <w:sz w:val="28"/>
          <w:szCs w:val="28"/>
        </w:rPr>
        <w:t>colorless</w:t>
      </w:r>
      <w:r w:rsidRPr="00E45D0E">
        <w:rPr>
          <w:rFonts w:ascii="Times New Roman" w:eastAsia="Calibri" w:hAnsi="Times New Roman" w:cs="Times New Roman"/>
          <w:sz w:val="28"/>
          <w:szCs w:val="28"/>
        </w:rPr>
        <w:t xml:space="preserve"> wall. A faint, longitudinal suture extends from one pole of the oocysts down each side to about 1/3 to 1/2 of the oocyst length </w:t>
      </w:r>
      <w:r w:rsidR="00FA63DB" w:rsidRPr="00E45D0E">
        <w:rPr>
          <w:rFonts w:ascii="Times New Roman" w:eastAsia="Calibri" w:hAnsi="Times New Roman" w:cs="Times New Roman"/>
          <w:b/>
          <w:bCs/>
          <w:i/>
          <w:iCs/>
          <w:sz w:val="28"/>
          <w:szCs w:val="28"/>
        </w:rPr>
        <w:t>(O'Donoghue, 1995)</w:t>
      </w:r>
      <w:r w:rsidRPr="00E45D0E">
        <w:rPr>
          <w:rFonts w:ascii="Times New Roman" w:eastAsia="Calibri" w:hAnsi="Times New Roman" w:cs="Times New Roman"/>
          <w:sz w:val="28"/>
          <w:szCs w:val="28"/>
        </w:rPr>
        <w:t xml:space="preserve">. A large spherical or ovoid membrane bound globule is present within the oocyst about 3.4 x 3.3 um. It is usually surrounded by small residual granules. The sporozoites lie lengthwise and parallel along one side of the oocysts and external around the globule. The anterior ends of all four sporozoites lie adjacent to the oocysts pole that possesses the suture while the posterior ends of the sporozoites are reflected and extend along the opposite side of the oocyst to about 1/2 of the oocyst length </w:t>
      </w:r>
      <w:r w:rsidRPr="00E45D0E">
        <w:rPr>
          <w:rFonts w:ascii="Times New Roman" w:eastAsia="Calibri" w:hAnsi="Times New Roman" w:cs="Times New Roman"/>
          <w:b/>
          <w:bCs/>
          <w:i/>
          <w:iCs/>
          <w:sz w:val="28"/>
          <w:szCs w:val="28"/>
        </w:rPr>
        <w:t xml:space="preserve">(Upton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Current, 1985)</w:t>
      </w:r>
      <w:r w:rsidRPr="00E45D0E">
        <w:rPr>
          <w:rFonts w:ascii="Times New Roman" w:eastAsia="Calibri" w:hAnsi="Times New Roman" w:cs="Times New Roman"/>
          <w:i/>
          <w:iCs/>
          <w:sz w:val="28"/>
          <w:szCs w:val="28"/>
        </w:rPr>
        <w:t>.</w:t>
      </w:r>
      <w:r w:rsidRPr="00E45D0E">
        <w:rPr>
          <w:rFonts w:ascii="Times New Roman" w:eastAsia="Calibri" w:hAnsi="Times New Roman" w:cs="Times New Roman"/>
          <w:sz w:val="28"/>
          <w:szCs w:val="28"/>
        </w:rPr>
        <w:t xml:space="preserve"> </w:t>
      </w:r>
    </w:p>
    <w:p w14:paraId="4F3CB471" w14:textId="64C1C59F" w:rsidR="009016CC" w:rsidRDefault="00FA63DB" w:rsidP="00E45D0E">
      <w:pPr>
        <w:bidi w:val="0"/>
        <w:spacing w:before="240" w:after="0" w:line="360" w:lineRule="auto"/>
        <w:ind w:firstLine="284"/>
        <w:jc w:val="lowKashida"/>
        <w:rPr>
          <w:rFonts w:ascii="Times New Roman" w:eastAsia="Calibri" w:hAnsi="Times New Roman" w:cs="Times New Roman"/>
          <w:b/>
          <w:bCs/>
          <w:i/>
          <w:iCs/>
          <w:sz w:val="28"/>
          <w:szCs w:val="28"/>
        </w:rPr>
      </w:pPr>
      <w:r w:rsidRPr="00E45D0E">
        <w:rPr>
          <w:rFonts w:ascii="Times New Roman" w:eastAsia="Calibri" w:hAnsi="Times New Roman" w:cs="Times New Roman"/>
          <w:b/>
          <w:bCs/>
          <w:i/>
          <w:iCs/>
          <w:sz w:val="28"/>
          <w:szCs w:val="28"/>
        </w:rPr>
        <w:t>O'Donoghue</w:t>
      </w:r>
      <w:r>
        <w:rPr>
          <w:rFonts w:ascii="Times New Roman" w:eastAsia="Calibri" w:hAnsi="Times New Roman" w:cs="Times New Roman"/>
          <w:b/>
          <w:bCs/>
          <w:i/>
          <w:iCs/>
          <w:sz w:val="28"/>
          <w:szCs w:val="28"/>
        </w:rPr>
        <w:t xml:space="preserve"> (</w:t>
      </w:r>
      <w:r w:rsidRPr="00E45D0E">
        <w:rPr>
          <w:rFonts w:ascii="Times New Roman" w:eastAsia="Calibri" w:hAnsi="Times New Roman" w:cs="Times New Roman"/>
          <w:b/>
          <w:bCs/>
          <w:i/>
          <w:iCs/>
          <w:sz w:val="28"/>
          <w:szCs w:val="28"/>
        </w:rPr>
        <w:t>1995</w:t>
      </w:r>
      <w:r>
        <w:rPr>
          <w:rFonts w:ascii="Times New Roman" w:eastAsia="Calibri" w:hAnsi="Times New Roman" w:cs="Times New Roman"/>
          <w:b/>
          <w:bCs/>
          <w:i/>
          <w:iCs/>
          <w:sz w:val="28"/>
          <w:szCs w:val="28"/>
        </w:rPr>
        <w:t xml:space="preserve">) </w:t>
      </w:r>
      <w:r w:rsidR="00E45D0E" w:rsidRPr="00E45D0E">
        <w:rPr>
          <w:rFonts w:ascii="Times New Roman" w:eastAsia="Calibri" w:hAnsi="Times New Roman" w:cs="Times New Roman"/>
          <w:sz w:val="28"/>
          <w:szCs w:val="28"/>
        </w:rPr>
        <w:t xml:space="preserve">reported that </w:t>
      </w:r>
      <w:r w:rsidR="009016CC">
        <w:rPr>
          <w:rFonts w:ascii="Times New Roman" w:eastAsia="Calibri" w:hAnsi="Times New Roman" w:cs="Times New Roman"/>
          <w:sz w:val="28"/>
          <w:szCs w:val="28"/>
        </w:rPr>
        <w:t xml:space="preserve">the </w:t>
      </w:r>
      <w:r w:rsidR="00E45D0E" w:rsidRPr="00E45D0E">
        <w:rPr>
          <w:rFonts w:ascii="Times New Roman" w:eastAsia="Calibri" w:hAnsi="Times New Roman" w:cs="Times New Roman"/>
          <w:sz w:val="28"/>
          <w:szCs w:val="28"/>
        </w:rPr>
        <w:t xml:space="preserve">oocyst wall consisted of two layers limited by </w:t>
      </w:r>
      <w:r w:rsidRPr="00E45D0E">
        <w:rPr>
          <w:rFonts w:ascii="Times New Roman" w:eastAsia="Calibri" w:hAnsi="Times New Roman" w:cs="Times New Roman"/>
          <w:sz w:val="28"/>
          <w:szCs w:val="28"/>
        </w:rPr>
        <w:t>three-unit</w:t>
      </w:r>
      <w:r w:rsidR="00E45D0E" w:rsidRPr="00E45D0E">
        <w:rPr>
          <w:rFonts w:ascii="Times New Roman" w:eastAsia="Calibri" w:hAnsi="Times New Roman" w:cs="Times New Roman"/>
          <w:sz w:val="28"/>
          <w:szCs w:val="28"/>
        </w:rPr>
        <w:t xml:space="preserve"> membranes. The outer cyst wall was variable in thickness (190-600 nm</w:t>
      </w:r>
      <w:r w:rsidR="00FA0D24" w:rsidRPr="00E45D0E">
        <w:rPr>
          <w:rFonts w:ascii="Times New Roman" w:eastAsia="Calibri" w:hAnsi="Times New Roman" w:cs="Times New Roman"/>
          <w:sz w:val="28"/>
          <w:szCs w:val="28"/>
        </w:rPr>
        <w:t>)</w:t>
      </w:r>
      <w:r w:rsidR="00FA0D24">
        <w:rPr>
          <w:rFonts w:ascii="Times New Roman" w:eastAsia="Calibri" w:hAnsi="Times New Roman" w:cs="Times New Roman"/>
          <w:sz w:val="28"/>
          <w:szCs w:val="28"/>
        </w:rPr>
        <w:t>, the</w:t>
      </w:r>
      <w:r w:rsidR="00E45D0E" w:rsidRPr="00E45D0E">
        <w:rPr>
          <w:rFonts w:ascii="Times New Roman" w:eastAsia="Calibri" w:hAnsi="Times New Roman" w:cs="Times New Roman"/>
          <w:sz w:val="28"/>
          <w:szCs w:val="28"/>
        </w:rPr>
        <w:t xml:space="preserve"> inner cyst wall was limited on either side by a unit </w:t>
      </w:r>
      <w:r w:rsidR="00FA0D24" w:rsidRPr="00E45D0E">
        <w:rPr>
          <w:rFonts w:ascii="Times New Roman" w:eastAsia="Calibri" w:hAnsi="Times New Roman" w:cs="Times New Roman"/>
          <w:sz w:val="28"/>
          <w:szCs w:val="28"/>
        </w:rPr>
        <w:t>membrane,</w:t>
      </w:r>
      <w:r w:rsidR="00E45D0E" w:rsidRPr="00E45D0E">
        <w:rPr>
          <w:rFonts w:ascii="Times New Roman" w:eastAsia="Calibri" w:hAnsi="Times New Roman" w:cs="Times New Roman"/>
          <w:sz w:val="28"/>
          <w:szCs w:val="28"/>
        </w:rPr>
        <w:t xml:space="preserve"> and it ranged in thickness from 210 to 215 nm</w:t>
      </w:r>
      <w:bookmarkStart w:id="4" w:name="_Hlk116228028"/>
      <w:r w:rsidR="00E45D0E" w:rsidRPr="00E45D0E">
        <w:rPr>
          <w:rFonts w:ascii="Times New Roman" w:eastAsia="Calibri" w:hAnsi="Times New Roman" w:cs="Times New Roman"/>
          <w:i/>
          <w:iCs/>
          <w:sz w:val="28"/>
          <w:szCs w:val="28"/>
        </w:rPr>
        <w:t>.</w:t>
      </w:r>
      <w:bookmarkEnd w:id="4"/>
      <w:r w:rsidR="009016CC" w:rsidRPr="009016CC">
        <w:rPr>
          <w:rFonts w:ascii="Times New Roman" w:eastAsia="Calibri" w:hAnsi="Times New Roman" w:cs="Times New Roman"/>
          <w:b/>
          <w:bCs/>
          <w:i/>
          <w:iCs/>
          <w:sz w:val="28"/>
          <w:szCs w:val="28"/>
        </w:rPr>
        <w:t xml:space="preserve"> </w:t>
      </w:r>
    </w:p>
    <w:p w14:paraId="5594ADE0" w14:textId="36D07FE8" w:rsidR="00E45D0E" w:rsidRPr="00E45D0E" w:rsidRDefault="009016CC" w:rsidP="009016CC">
      <w:pPr>
        <w:bidi w:val="0"/>
        <w:spacing w:before="240" w:after="0" w:line="360" w:lineRule="auto"/>
        <w:ind w:firstLine="284"/>
        <w:jc w:val="lowKashida"/>
        <w:rPr>
          <w:rFonts w:ascii="Times New Roman" w:eastAsia="Calibri" w:hAnsi="Times New Roman" w:cs="Times New Roman"/>
          <w:b/>
          <w:bCs/>
          <w:i/>
          <w:iCs/>
          <w:sz w:val="28"/>
          <w:szCs w:val="28"/>
        </w:rPr>
      </w:pPr>
      <w:r w:rsidRPr="00E45D0E">
        <w:rPr>
          <w:rFonts w:ascii="Times New Roman" w:eastAsia="Calibri" w:hAnsi="Times New Roman" w:cs="Times New Roman"/>
          <w:b/>
          <w:bCs/>
          <w:i/>
          <w:iCs/>
          <w:sz w:val="28"/>
          <w:szCs w:val="28"/>
        </w:rPr>
        <w:t xml:space="preserve">Current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Reese (1986)</w:t>
      </w:r>
      <w:r w:rsidRPr="00E45D0E">
        <w:rPr>
          <w:rFonts w:ascii="Times New Roman" w:eastAsia="Calibri" w:hAnsi="Times New Roman" w:cs="Times New Roman"/>
          <w:sz w:val="28"/>
          <w:szCs w:val="28"/>
        </w:rPr>
        <w:t xml:space="preserve"> reported that the cytoplasm of the oocyst contained a single nucleus, numerous amylopectin granules, lipid bodies, and aggregates of ribosomes.</w:t>
      </w:r>
    </w:p>
    <w:p w14:paraId="5EA248BC" w14:textId="44C8197E" w:rsidR="00E45D0E" w:rsidRPr="00E45D0E" w:rsidRDefault="00E45D0E" w:rsidP="00E64358">
      <w:pPr>
        <w:bidi w:val="0"/>
        <w:spacing w:before="240" w:after="0" w:line="360" w:lineRule="auto"/>
        <w:ind w:left="284" w:hanging="284"/>
        <w:jc w:val="lowKashida"/>
        <w:rPr>
          <w:rFonts w:ascii="Times New Roman" w:eastAsia="Calibri" w:hAnsi="Times New Roman" w:cs="Times New Roman"/>
          <w:noProof/>
          <w:sz w:val="24"/>
          <w:szCs w:val="24"/>
        </w:rPr>
      </w:pPr>
      <w:r w:rsidRPr="00E45D0E">
        <w:rPr>
          <w:rFonts w:ascii="Times New Roman" w:eastAsia="Calibri" w:hAnsi="Times New Roman" w:cs="Times New Roman"/>
          <w:b/>
          <w:bCs/>
          <w:sz w:val="28"/>
          <w:szCs w:val="28"/>
        </w:rPr>
        <w:lastRenderedPageBreak/>
        <w:t>7-Sporozoite:</w:t>
      </w:r>
      <w:r w:rsidRPr="00E45D0E">
        <w:rPr>
          <w:rFonts w:ascii="Times New Roman" w:eastAsia="Calibri" w:hAnsi="Times New Roman" w:cs="Times New Roman"/>
          <w:sz w:val="28"/>
          <w:szCs w:val="28"/>
        </w:rPr>
        <w:t xml:space="preserve"> </w:t>
      </w:r>
      <w:r w:rsidRPr="00E45D0E">
        <w:rPr>
          <w:rFonts w:ascii="Times New Roman" w:eastAsia="Calibri" w:hAnsi="Times New Roman" w:cs="Times New Roman"/>
          <w:b/>
          <w:bCs/>
          <w:i/>
          <w:iCs/>
          <w:sz w:val="28"/>
          <w:szCs w:val="28"/>
        </w:rPr>
        <w:t xml:space="preserve">Current </w:t>
      </w:r>
      <w:r w:rsidR="00FA0D24">
        <w:rPr>
          <w:rFonts w:ascii="Times New Roman" w:eastAsia="Calibri" w:hAnsi="Times New Roman" w:cs="Times New Roman"/>
          <w:b/>
          <w:bCs/>
          <w:i/>
          <w:iCs/>
          <w:sz w:val="28"/>
          <w:szCs w:val="28"/>
        </w:rPr>
        <w:t>and</w:t>
      </w:r>
      <w:r w:rsidRPr="00E45D0E">
        <w:rPr>
          <w:rFonts w:ascii="Times New Roman" w:eastAsia="Calibri" w:hAnsi="Times New Roman" w:cs="Times New Roman"/>
          <w:b/>
          <w:bCs/>
          <w:i/>
          <w:iCs/>
          <w:sz w:val="28"/>
          <w:szCs w:val="28"/>
        </w:rPr>
        <w:t xml:space="preserve"> Reese (1986) </w:t>
      </w:r>
      <w:r w:rsidRPr="00E45D0E">
        <w:rPr>
          <w:rFonts w:ascii="Times New Roman" w:eastAsia="Calibri" w:hAnsi="Times New Roman" w:cs="Times New Roman"/>
          <w:sz w:val="28"/>
          <w:szCs w:val="28"/>
        </w:rPr>
        <w:t xml:space="preserve">reported that living sporozoites were comma-shaped with a rounded posterior end that tapered to a point anterior end. The compact nucleus </w:t>
      </w:r>
      <w:proofErr w:type="gramStart"/>
      <w:r w:rsidRPr="00E45D0E">
        <w:rPr>
          <w:rFonts w:ascii="Times New Roman" w:eastAsia="Calibri" w:hAnsi="Times New Roman" w:cs="Times New Roman"/>
          <w:sz w:val="28"/>
          <w:szCs w:val="28"/>
        </w:rPr>
        <w:t>was located in</w:t>
      </w:r>
      <w:proofErr w:type="gramEnd"/>
      <w:r w:rsidRPr="00E45D0E">
        <w:rPr>
          <w:rFonts w:ascii="Times New Roman" w:eastAsia="Calibri" w:hAnsi="Times New Roman" w:cs="Times New Roman"/>
          <w:sz w:val="28"/>
          <w:szCs w:val="28"/>
        </w:rPr>
        <w:t xml:space="preserve"> the posterior third of the parasite. </w:t>
      </w:r>
    </w:p>
    <w:p w14:paraId="12CD4ECF" w14:textId="04E5876A" w:rsidR="00E45D0E" w:rsidRPr="00E45D0E" w:rsidRDefault="00E45D0E" w:rsidP="00E45D0E">
      <w:pPr>
        <w:numPr>
          <w:ilvl w:val="0"/>
          <w:numId w:val="2"/>
        </w:numPr>
        <w:tabs>
          <w:tab w:val="center" w:pos="4153"/>
        </w:tabs>
        <w:bidi w:val="0"/>
        <w:spacing w:after="200" w:line="276" w:lineRule="auto"/>
        <w:rPr>
          <w:rFonts w:ascii="Times New Roman" w:eastAsia="Calibri" w:hAnsi="Times New Roman" w:cs="Times New Roman"/>
          <w:sz w:val="24"/>
          <w:szCs w:val="24"/>
        </w:rPr>
      </w:pPr>
      <w:r w:rsidRPr="00E45D0E">
        <w:rPr>
          <w:rFonts w:ascii="Times New Roman" w:eastAsia="Calibri" w:hAnsi="Times New Roman" w:cs="Times New Roman"/>
          <w:b/>
          <w:bCs/>
          <w:sz w:val="24"/>
          <w:szCs w:val="24"/>
        </w:rPr>
        <w:t xml:space="preserve">  </w:t>
      </w:r>
      <w:r w:rsidR="009016CC">
        <w:rPr>
          <w:rFonts w:ascii="Times New Roman" w:eastAsia="Calibri" w:hAnsi="Times New Roman" w:cs="Times New Roman"/>
          <w:b/>
          <w:bCs/>
          <w:sz w:val="24"/>
          <w:szCs w:val="24"/>
        </w:rPr>
        <w:t xml:space="preserve">                                                            </w:t>
      </w:r>
      <w:r w:rsidRPr="00E45D0E">
        <w:rPr>
          <w:rFonts w:ascii="Times New Roman" w:eastAsia="Calibri" w:hAnsi="Times New Roman" w:cs="Times New Roman"/>
          <w:b/>
          <w:bCs/>
          <w:sz w:val="24"/>
          <w:szCs w:val="24"/>
        </w:rPr>
        <w:t>(B)</w:t>
      </w:r>
      <w:r w:rsidRPr="00E45D0E">
        <w:rPr>
          <w:rFonts w:ascii="Times New Roman" w:eastAsia="Calibri" w:hAnsi="Times New Roman" w:cs="Times New Roman"/>
          <w:sz w:val="24"/>
          <w:szCs w:val="24"/>
        </w:rPr>
        <w:t xml:space="preserve">                                                                           </w:t>
      </w:r>
      <w:r w:rsidRPr="00E45D0E">
        <w:rPr>
          <w:rFonts w:ascii="Times New Roman" w:eastAsia="Calibri" w:hAnsi="Times New Roman" w:cs="Times New Roman"/>
          <w:b/>
          <w:bCs/>
          <w:sz w:val="24"/>
          <w:szCs w:val="24"/>
        </w:rPr>
        <w:tab/>
      </w:r>
    </w:p>
    <w:p w14:paraId="69550E00" w14:textId="45482093" w:rsidR="00E45D0E" w:rsidRPr="00E45D0E" w:rsidRDefault="00E45D0E" w:rsidP="00E45D0E">
      <w:pPr>
        <w:tabs>
          <w:tab w:val="left" w:pos="6698"/>
          <w:tab w:val="right" w:pos="8306"/>
        </w:tabs>
        <w:bidi w:val="0"/>
        <w:spacing w:after="0" w:line="276" w:lineRule="auto"/>
        <w:rPr>
          <w:rFonts w:ascii="Times New Roman" w:eastAsia="Calibri" w:hAnsi="Times New Roman" w:cs="Times New Roman"/>
          <w:sz w:val="24"/>
          <w:szCs w:val="24"/>
          <w:rtl/>
          <w:lang w:bidi="ar-EG"/>
        </w:rPr>
      </w:pPr>
      <w:r w:rsidRPr="00E45D0E">
        <w:rPr>
          <w:rFonts w:ascii="Times New Roman" w:eastAsia="Calibri" w:hAnsi="Times New Roman" w:cs="Times New Roman"/>
          <w:noProof/>
          <w:sz w:val="24"/>
          <w:szCs w:val="24"/>
        </w:rPr>
        <w:drawing>
          <wp:inline distT="0" distB="0" distL="0" distR="0" wp14:anchorId="44DCE679" wp14:editId="1831B060">
            <wp:extent cx="2438400" cy="2181225"/>
            <wp:effectExtent l="0" t="0" r="0" b="9525"/>
            <wp:docPr id="5" name="Picture 5" descr="Description: C:\Users\ZizoooOOoo\Desktop\atlas_files\Dscn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ZizoooOOoo\Desktop\atlas_files\Dscn40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2181225"/>
                    </a:xfrm>
                    <a:prstGeom prst="rect">
                      <a:avLst/>
                    </a:prstGeom>
                    <a:noFill/>
                    <a:ln>
                      <a:noFill/>
                    </a:ln>
                  </pic:spPr>
                </pic:pic>
              </a:graphicData>
            </a:graphic>
          </wp:inline>
        </w:drawing>
      </w:r>
      <w:r w:rsidRPr="00E45D0E">
        <w:rPr>
          <w:rFonts w:ascii="Times New Roman" w:eastAsia="Calibri" w:hAnsi="Times New Roman" w:cs="Times New Roman"/>
          <w:sz w:val="24"/>
          <w:szCs w:val="24"/>
          <w:lang w:bidi="ar-EG"/>
        </w:rPr>
        <w:t xml:space="preserve"> </w:t>
      </w:r>
      <w:r w:rsidRPr="00E45D0E">
        <w:rPr>
          <w:rFonts w:ascii="Times New Roman" w:eastAsia="Calibri" w:hAnsi="Times New Roman" w:cs="Times New Roman"/>
          <w:noProof/>
          <w:sz w:val="24"/>
          <w:szCs w:val="24"/>
        </w:rPr>
        <w:drawing>
          <wp:inline distT="0" distB="0" distL="0" distR="0" wp14:anchorId="69829C00" wp14:editId="39911B88">
            <wp:extent cx="2362200" cy="2181225"/>
            <wp:effectExtent l="0" t="0" r="0" b="9525"/>
            <wp:docPr id="4" name="Picture 4" descr="Description: C:\Users\ZizoooOOoo\Desktop\atlas_files\Dscn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ZizoooOOoo\Desktop\atlas_files\Dscn409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2181225"/>
                    </a:xfrm>
                    <a:prstGeom prst="rect">
                      <a:avLst/>
                    </a:prstGeom>
                    <a:noFill/>
                    <a:ln>
                      <a:noFill/>
                    </a:ln>
                  </pic:spPr>
                </pic:pic>
              </a:graphicData>
            </a:graphic>
          </wp:inline>
        </w:drawing>
      </w:r>
    </w:p>
    <w:p w14:paraId="7F06F5AE" w14:textId="77777777" w:rsidR="00E45D0E" w:rsidRPr="00E45D0E" w:rsidRDefault="00E45D0E" w:rsidP="00E45D0E">
      <w:pPr>
        <w:bidi w:val="0"/>
        <w:spacing w:after="0" w:line="276" w:lineRule="auto"/>
        <w:rPr>
          <w:rFonts w:ascii="Times New Roman" w:eastAsia="Calibri" w:hAnsi="Times New Roman" w:cs="Times New Roman"/>
          <w:sz w:val="24"/>
          <w:szCs w:val="24"/>
          <w:lang w:bidi="ar-EG"/>
        </w:rPr>
      </w:pPr>
      <w:r w:rsidRPr="00E45D0E">
        <w:rPr>
          <w:rFonts w:ascii="Times New Roman" w:eastAsia="Calibri" w:hAnsi="Times New Roman" w:cs="Times New Roman"/>
          <w:sz w:val="24"/>
          <w:szCs w:val="24"/>
          <w:lang w:bidi="ar-EG"/>
        </w:rPr>
        <w:t xml:space="preserve">    </w:t>
      </w:r>
    </w:p>
    <w:p w14:paraId="490C12B1" w14:textId="77777777" w:rsidR="00E45D0E" w:rsidRPr="00E45D0E" w:rsidRDefault="00E45D0E" w:rsidP="00E45D0E">
      <w:pPr>
        <w:bidi w:val="0"/>
        <w:spacing w:after="0" w:line="276" w:lineRule="auto"/>
        <w:rPr>
          <w:rFonts w:ascii="Times New Roman" w:eastAsia="Calibri" w:hAnsi="Times New Roman" w:cs="Times New Roman"/>
          <w:sz w:val="24"/>
          <w:szCs w:val="24"/>
          <w:rtl/>
          <w:lang w:bidi="ar-EG"/>
        </w:rPr>
      </w:pPr>
      <w:r w:rsidRPr="00E45D0E">
        <w:rPr>
          <w:rFonts w:ascii="Times New Roman" w:eastAsia="Calibri" w:hAnsi="Times New Roman" w:cs="Times New Roman"/>
          <w:sz w:val="24"/>
          <w:szCs w:val="24"/>
          <w:lang w:bidi="ar-EG"/>
        </w:rPr>
        <w:t xml:space="preserve">   </w:t>
      </w:r>
    </w:p>
    <w:p w14:paraId="6F35DB27" w14:textId="48BA46A1" w:rsidR="00E45D0E" w:rsidRPr="00E45D0E" w:rsidRDefault="00E45D0E" w:rsidP="00E45D0E">
      <w:pPr>
        <w:bidi w:val="0"/>
        <w:spacing w:after="200" w:line="360" w:lineRule="auto"/>
        <w:ind w:left="1134" w:hanging="1134"/>
        <w:jc w:val="lowKashida"/>
        <w:rPr>
          <w:rFonts w:ascii="Times New Roman" w:eastAsia="Calibri" w:hAnsi="Times New Roman" w:cs="Times New Roman"/>
          <w:i/>
          <w:iCs/>
          <w:sz w:val="24"/>
          <w:szCs w:val="24"/>
        </w:rPr>
      </w:pPr>
      <w:r w:rsidRPr="00E45D0E">
        <w:rPr>
          <w:rFonts w:ascii="Times New Roman" w:eastAsia="Calibri" w:hAnsi="Times New Roman" w:cs="Times New Roman"/>
          <w:b/>
          <w:bCs/>
          <w:sz w:val="24"/>
          <w:szCs w:val="24"/>
        </w:rPr>
        <w:t>Fig.</w:t>
      </w:r>
      <w:r w:rsidR="0041400F">
        <w:rPr>
          <w:rFonts w:ascii="Times New Roman" w:eastAsia="Calibri" w:hAnsi="Times New Roman" w:cs="Times New Roman"/>
          <w:b/>
          <w:bCs/>
          <w:sz w:val="24"/>
          <w:szCs w:val="24"/>
        </w:rPr>
        <w:t xml:space="preserve"> (</w:t>
      </w:r>
      <w:r w:rsidR="00DD0A63">
        <w:rPr>
          <w:rFonts w:ascii="Times New Roman" w:eastAsia="Calibri" w:hAnsi="Times New Roman" w:cs="Times New Roman"/>
          <w:b/>
          <w:bCs/>
          <w:sz w:val="24"/>
          <w:szCs w:val="24"/>
        </w:rPr>
        <w:t>2</w:t>
      </w:r>
      <w:r w:rsidRPr="00E45D0E">
        <w:rPr>
          <w:rFonts w:ascii="Times New Roman" w:eastAsia="Calibri" w:hAnsi="Times New Roman" w:cs="Times New Roman"/>
          <w:b/>
          <w:bCs/>
          <w:sz w:val="24"/>
          <w:szCs w:val="24"/>
        </w:rPr>
        <w:t>):</w:t>
      </w:r>
      <w:r w:rsidRPr="00E45D0E">
        <w:rPr>
          <w:rFonts w:ascii="Times New Roman" w:eastAsia="Calibri" w:hAnsi="Times New Roman" w:cs="Times New Roman"/>
          <w:sz w:val="24"/>
          <w:szCs w:val="24"/>
        </w:rPr>
        <w:t xml:space="preserve"> </w:t>
      </w:r>
      <w:r w:rsidRPr="00E45D0E">
        <w:rPr>
          <w:rFonts w:ascii="Times New Roman" w:eastAsia="Calibri" w:hAnsi="Times New Roman" w:cs="Times New Roman"/>
          <w:i/>
          <w:iCs/>
          <w:sz w:val="24"/>
          <w:szCs w:val="24"/>
        </w:rPr>
        <w:t>Cryptosporidium</w:t>
      </w:r>
      <w:r w:rsidRPr="00E45D0E">
        <w:rPr>
          <w:rFonts w:ascii="Times New Roman" w:eastAsia="Calibri" w:hAnsi="Times New Roman" w:cs="Times New Roman"/>
          <w:sz w:val="24"/>
          <w:szCs w:val="24"/>
        </w:rPr>
        <w:t xml:space="preserve"> trophozoite stage </w:t>
      </w:r>
      <w:r w:rsidR="009016CC" w:rsidRPr="00E45D0E">
        <w:rPr>
          <w:rFonts w:ascii="Times New Roman" w:eastAsia="Calibri" w:hAnsi="Times New Roman" w:cs="Times New Roman"/>
          <w:sz w:val="24"/>
          <w:szCs w:val="24"/>
        </w:rPr>
        <w:t>and type</w:t>
      </w:r>
      <w:r w:rsidRPr="00E45D0E">
        <w:rPr>
          <w:rFonts w:ascii="Times New Roman" w:eastAsia="Calibri" w:hAnsi="Times New Roman" w:cs="Times New Roman"/>
          <w:sz w:val="24"/>
          <w:szCs w:val="24"/>
        </w:rPr>
        <w:t xml:space="preserve"> I </w:t>
      </w:r>
      <w:r w:rsidR="009016CC" w:rsidRPr="00E45D0E">
        <w:rPr>
          <w:rFonts w:ascii="Times New Roman" w:eastAsia="Calibri" w:hAnsi="Times New Roman" w:cs="Times New Roman"/>
          <w:sz w:val="24"/>
          <w:szCs w:val="24"/>
        </w:rPr>
        <w:t>meront located</w:t>
      </w:r>
      <w:r w:rsidRPr="00E45D0E">
        <w:rPr>
          <w:rFonts w:ascii="Times New Roman" w:eastAsia="Calibri" w:hAnsi="Times New Roman" w:cs="Times New Roman"/>
          <w:sz w:val="24"/>
          <w:szCs w:val="24"/>
        </w:rPr>
        <w:t xml:space="preserve"> on the surface of intestinal epithelial cell.   (A)  Trophozoite </w:t>
      </w:r>
      <w:r w:rsidR="009016CC" w:rsidRPr="00E45D0E">
        <w:rPr>
          <w:rFonts w:ascii="Times New Roman" w:eastAsia="Calibri" w:hAnsi="Times New Roman" w:cs="Times New Roman"/>
          <w:sz w:val="24"/>
          <w:szCs w:val="24"/>
        </w:rPr>
        <w:t>stage (</w:t>
      </w:r>
      <w:r w:rsidRPr="00E45D0E">
        <w:rPr>
          <w:rFonts w:ascii="Times New Roman" w:eastAsia="Calibri" w:hAnsi="Times New Roman" w:cs="Times New Roman"/>
          <w:sz w:val="24"/>
          <w:szCs w:val="24"/>
        </w:rPr>
        <w:t xml:space="preserve">B)Type I meront (including 8 merozoites). </w:t>
      </w:r>
      <w:r w:rsidR="009016CC" w:rsidRPr="00E45D0E">
        <w:rPr>
          <w:rFonts w:ascii="Times New Roman" w:eastAsia="Calibri" w:hAnsi="Times New Roman" w:cs="Times New Roman"/>
          <w:b/>
          <w:bCs/>
          <w:i/>
          <w:iCs/>
          <w:sz w:val="24"/>
          <w:szCs w:val="24"/>
        </w:rPr>
        <w:t>(Elliott</w:t>
      </w:r>
      <w:r w:rsidRPr="00E45D0E">
        <w:rPr>
          <w:rFonts w:ascii="Times New Roman" w:eastAsia="Calibri" w:hAnsi="Times New Roman" w:cs="Times New Roman"/>
          <w:b/>
          <w:bCs/>
          <w:i/>
          <w:iCs/>
          <w:sz w:val="24"/>
          <w:szCs w:val="24"/>
        </w:rPr>
        <w:t xml:space="preserve"> and Clarck 2000)</w:t>
      </w:r>
      <w:r w:rsidRPr="00E45D0E">
        <w:rPr>
          <w:rFonts w:ascii="Times New Roman" w:eastAsia="Calibri" w:hAnsi="Times New Roman" w:cs="Times New Roman"/>
          <w:i/>
          <w:iCs/>
          <w:sz w:val="24"/>
          <w:szCs w:val="24"/>
        </w:rPr>
        <w:t>.</w:t>
      </w:r>
    </w:p>
    <w:p w14:paraId="0025529F" w14:textId="77777777" w:rsidR="00E45D0E" w:rsidRPr="00E45D0E" w:rsidRDefault="00E45D0E" w:rsidP="00E45D0E">
      <w:pPr>
        <w:bidi w:val="0"/>
        <w:spacing w:after="200" w:line="240" w:lineRule="auto"/>
        <w:ind w:left="1134" w:hanging="1134"/>
        <w:jc w:val="both"/>
        <w:rPr>
          <w:rFonts w:ascii="Times New Roman" w:eastAsia="Calibri" w:hAnsi="Times New Roman" w:cs="Times New Roman"/>
          <w:sz w:val="24"/>
          <w:szCs w:val="24"/>
        </w:rPr>
      </w:pPr>
    </w:p>
    <w:p w14:paraId="32DF3D28" w14:textId="4B86CF0A" w:rsidR="00E45D0E" w:rsidRDefault="00E45D0E" w:rsidP="00E45D0E">
      <w:pPr>
        <w:bidi w:val="0"/>
        <w:spacing w:after="0" w:line="276" w:lineRule="auto"/>
        <w:rPr>
          <w:rFonts w:ascii="Times New Roman" w:eastAsia="Calibri" w:hAnsi="Times New Roman" w:cs="Times New Roman"/>
          <w:sz w:val="18"/>
          <w:szCs w:val="18"/>
        </w:rPr>
      </w:pPr>
    </w:p>
    <w:p w14:paraId="0DC18B6D" w14:textId="550E9170" w:rsidR="00E64358" w:rsidRDefault="00E64358" w:rsidP="00E64358">
      <w:pPr>
        <w:bidi w:val="0"/>
        <w:spacing w:after="0" w:line="276" w:lineRule="auto"/>
        <w:rPr>
          <w:rFonts w:ascii="Times New Roman" w:eastAsia="Calibri" w:hAnsi="Times New Roman" w:cs="Times New Roman"/>
          <w:sz w:val="18"/>
          <w:szCs w:val="18"/>
        </w:rPr>
      </w:pPr>
    </w:p>
    <w:p w14:paraId="2AEE6269" w14:textId="77777777" w:rsidR="00E64358" w:rsidRPr="00E45D0E" w:rsidRDefault="00E64358" w:rsidP="00E64358">
      <w:pPr>
        <w:bidi w:val="0"/>
        <w:spacing w:after="0" w:line="276" w:lineRule="auto"/>
        <w:rPr>
          <w:rFonts w:ascii="Times New Roman" w:eastAsia="Calibri" w:hAnsi="Times New Roman" w:cs="Times New Roman"/>
          <w:sz w:val="18"/>
          <w:szCs w:val="18"/>
        </w:rPr>
      </w:pPr>
    </w:p>
    <w:p w14:paraId="393A057E" w14:textId="77777777" w:rsidR="00E45D0E" w:rsidRPr="00E45D0E" w:rsidRDefault="00E45D0E" w:rsidP="00E45D0E">
      <w:pPr>
        <w:bidi w:val="0"/>
        <w:spacing w:after="0" w:line="276" w:lineRule="auto"/>
        <w:jc w:val="center"/>
        <w:rPr>
          <w:rFonts w:ascii="Times New Roman" w:eastAsia="Calibri" w:hAnsi="Times New Roman" w:cs="Times New Roman"/>
          <w:sz w:val="18"/>
          <w:szCs w:val="18"/>
        </w:rPr>
      </w:pPr>
    </w:p>
    <w:p w14:paraId="01F19276" w14:textId="0399C06C" w:rsidR="00E45D0E" w:rsidRPr="00E45D0E" w:rsidRDefault="00E45D0E" w:rsidP="00E45D0E">
      <w:pPr>
        <w:bidi w:val="0"/>
        <w:spacing w:after="0" w:line="276" w:lineRule="auto"/>
        <w:jc w:val="center"/>
        <w:rPr>
          <w:rFonts w:ascii="Times New Roman" w:eastAsia="Calibri" w:hAnsi="Times New Roman" w:cs="Times New Roman"/>
          <w:rtl/>
          <w:lang w:bidi="ar-EG"/>
        </w:rPr>
      </w:pPr>
      <w:r w:rsidRPr="00E45D0E">
        <w:rPr>
          <w:rFonts w:ascii="Times New Roman" w:eastAsia="Times New Roman" w:hAnsi="Times New Roman" w:cs="Times New Roman"/>
          <w:noProof/>
          <w:sz w:val="24"/>
          <w:szCs w:val="24"/>
        </w:rPr>
        <w:lastRenderedPageBreak/>
        <w:drawing>
          <wp:inline distT="0" distB="0" distL="0" distR="0" wp14:anchorId="52A7A95B" wp14:editId="66F9435A">
            <wp:extent cx="3667125" cy="2647950"/>
            <wp:effectExtent l="0" t="0" r="9525" b="0"/>
            <wp:docPr id="3" name="Picture 3" descr="Description: FIG.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IG.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2647950"/>
                    </a:xfrm>
                    <a:prstGeom prst="rect">
                      <a:avLst/>
                    </a:prstGeom>
                    <a:noFill/>
                    <a:ln>
                      <a:noFill/>
                    </a:ln>
                  </pic:spPr>
                </pic:pic>
              </a:graphicData>
            </a:graphic>
          </wp:inline>
        </w:drawing>
      </w:r>
    </w:p>
    <w:p w14:paraId="2B8C6A9F" w14:textId="5EED26DE" w:rsidR="00E45D0E" w:rsidRPr="00E45D0E" w:rsidRDefault="00E45D0E" w:rsidP="00E45D0E">
      <w:pPr>
        <w:bidi w:val="0"/>
        <w:spacing w:after="200" w:line="360" w:lineRule="auto"/>
        <w:ind w:left="1134" w:hanging="1134"/>
        <w:jc w:val="lowKashida"/>
        <w:rPr>
          <w:rFonts w:ascii="Times New Roman" w:eastAsia="Calibri" w:hAnsi="Times New Roman" w:cs="Times New Roman"/>
          <w:b/>
          <w:bCs/>
          <w:i/>
          <w:iCs/>
          <w:sz w:val="24"/>
          <w:szCs w:val="24"/>
        </w:rPr>
      </w:pPr>
      <w:r w:rsidRPr="00E45D0E">
        <w:rPr>
          <w:rFonts w:ascii="Times New Roman" w:eastAsia="Calibri" w:hAnsi="Times New Roman" w:cs="Times New Roman"/>
          <w:b/>
          <w:bCs/>
          <w:sz w:val="24"/>
          <w:szCs w:val="24"/>
        </w:rPr>
        <w:t>Fig.</w:t>
      </w:r>
      <w:r w:rsidR="0041400F">
        <w:rPr>
          <w:rFonts w:ascii="Times New Roman" w:eastAsia="Calibri" w:hAnsi="Times New Roman" w:cs="Times New Roman"/>
          <w:b/>
          <w:bCs/>
          <w:sz w:val="24"/>
          <w:szCs w:val="24"/>
        </w:rPr>
        <w:t xml:space="preserve"> (</w:t>
      </w:r>
      <w:r w:rsidR="00DD0A63">
        <w:rPr>
          <w:rFonts w:ascii="Times New Roman" w:eastAsia="Calibri" w:hAnsi="Times New Roman" w:cs="Times New Roman"/>
          <w:b/>
          <w:bCs/>
          <w:sz w:val="24"/>
          <w:szCs w:val="24"/>
        </w:rPr>
        <w:t>3</w:t>
      </w:r>
      <w:r w:rsidR="009016CC" w:rsidRPr="00E45D0E">
        <w:rPr>
          <w:rFonts w:ascii="Times New Roman" w:eastAsia="Calibri" w:hAnsi="Times New Roman" w:cs="Times New Roman"/>
          <w:b/>
          <w:bCs/>
          <w:sz w:val="24"/>
          <w:szCs w:val="24"/>
        </w:rPr>
        <w:t>):</w:t>
      </w:r>
      <w:r w:rsidR="009016CC" w:rsidRPr="00E45D0E">
        <w:rPr>
          <w:rFonts w:ascii="Times New Roman" w:eastAsia="Calibri" w:hAnsi="Times New Roman" w:cs="Times New Roman"/>
          <w:sz w:val="24"/>
          <w:szCs w:val="24"/>
        </w:rPr>
        <w:t xml:space="preserve"> Transmission</w:t>
      </w:r>
      <w:r w:rsidRPr="00E45D0E">
        <w:rPr>
          <w:rFonts w:ascii="Times New Roman" w:eastAsia="Calibri" w:hAnsi="Times New Roman" w:cs="Times New Roman"/>
          <w:sz w:val="24"/>
          <w:szCs w:val="24"/>
        </w:rPr>
        <w:t xml:space="preserve"> electron microscopy of </w:t>
      </w:r>
      <w:r w:rsidRPr="00E45D0E">
        <w:rPr>
          <w:rFonts w:ascii="Times New Roman" w:eastAsia="Calibri" w:hAnsi="Times New Roman" w:cs="Times New Roman"/>
          <w:i/>
          <w:iCs/>
          <w:sz w:val="24"/>
          <w:szCs w:val="24"/>
        </w:rPr>
        <w:t>Cryptosporidium</w:t>
      </w:r>
      <w:r w:rsidRPr="00E45D0E">
        <w:rPr>
          <w:rFonts w:ascii="Times New Roman" w:eastAsia="Calibri" w:hAnsi="Times New Roman" w:cs="Times New Roman"/>
          <w:sz w:val="24"/>
          <w:szCs w:val="24"/>
        </w:rPr>
        <w:t xml:space="preserve"> sporozoites (A) Longitudinal section of the sporozoite- (N) Nucleus - (CB) Crystalloid Body- (M) Micronemes - (D) Dense granules. </w:t>
      </w:r>
      <w:r w:rsidRPr="00E45D0E">
        <w:rPr>
          <w:rFonts w:ascii="Times New Roman" w:eastAsia="Calibri" w:hAnsi="Times New Roman" w:cs="Times New Roman"/>
          <w:b/>
          <w:bCs/>
          <w:i/>
          <w:iCs/>
          <w:sz w:val="24"/>
          <w:szCs w:val="24"/>
        </w:rPr>
        <w:t>(Slapeta and Keithly,2004)</w:t>
      </w:r>
      <w:r w:rsidRPr="00E45D0E">
        <w:rPr>
          <w:rFonts w:ascii="Times New Roman" w:eastAsia="Calibri" w:hAnsi="Times New Roman" w:cs="Times New Roman"/>
          <w:i/>
          <w:iCs/>
          <w:sz w:val="24"/>
          <w:szCs w:val="24"/>
        </w:rPr>
        <w:t>.</w:t>
      </w:r>
    </w:p>
    <w:p w14:paraId="44E3209E" w14:textId="77777777" w:rsidR="00E45D0E" w:rsidRPr="00E45D0E" w:rsidRDefault="00E45D0E" w:rsidP="00E45D0E">
      <w:pPr>
        <w:bidi w:val="0"/>
        <w:spacing w:after="0" w:line="276" w:lineRule="auto"/>
        <w:rPr>
          <w:rFonts w:ascii="Times New Roman" w:eastAsia="Calibri" w:hAnsi="Times New Roman" w:cs="Times New Roman"/>
          <w:noProof/>
          <w:rtl/>
        </w:rPr>
      </w:pPr>
    </w:p>
    <w:p w14:paraId="5867297C" w14:textId="5AEA724D" w:rsidR="00E45D0E" w:rsidRPr="00E45D0E" w:rsidRDefault="00E45D0E" w:rsidP="00E45D0E">
      <w:pPr>
        <w:bidi w:val="0"/>
        <w:spacing w:after="0" w:line="276" w:lineRule="auto"/>
        <w:jc w:val="center"/>
        <w:rPr>
          <w:rFonts w:ascii="Times New Roman" w:eastAsia="Calibri" w:hAnsi="Times New Roman" w:cs="Times New Roman"/>
          <w:rtl/>
          <w:lang w:bidi="ar-EG"/>
        </w:rPr>
      </w:pPr>
      <w:r w:rsidRPr="00E45D0E">
        <w:rPr>
          <w:rFonts w:ascii="Times New Roman" w:eastAsia="Calibri" w:hAnsi="Times New Roman" w:cs="Times New Roman"/>
          <w:noProof/>
        </w:rPr>
        <w:drawing>
          <wp:inline distT="0" distB="0" distL="0" distR="0" wp14:anchorId="0518DD7B" wp14:editId="389C3001">
            <wp:extent cx="4010025" cy="3409950"/>
            <wp:effectExtent l="0" t="0" r="9525" b="0"/>
            <wp:docPr id="2" name="Picture 2" descr="Description: C:\Users\ZizoooOOoo\Desktop\life cycle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ZizoooOOoo\Desktop\life cycle_files\image0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3409950"/>
                    </a:xfrm>
                    <a:prstGeom prst="rect">
                      <a:avLst/>
                    </a:prstGeom>
                    <a:noFill/>
                    <a:ln>
                      <a:noFill/>
                    </a:ln>
                  </pic:spPr>
                </pic:pic>
              </a:graphicData>
            </a:graphic>
          </wp:inline>
        </w:drawing>
      </w:r>
    </w:p>
    <w:p w14:paraId="08AF5CF5" w14:textId="4E77DC56" w:rsidR="00E45D0E" w:rsidRPr="00E45D0E" w:rsidRDefault="00E45D0E" w:rsidP="00E45D0E">
      <w:pPr>
        <w:bidi w:val="0"/>
        <w:spacing w:after="200" w:line="360" w:lineRule="auto"/>
        <w:ind w:left="1134" w:hanging="1134"/>
        <w:jc w:val="lowKashida"/>
        <w:rPr>
          <w:rFonts w:ascii="Times New Roman" w:eastAsia="Calibri" w:hAnsi="Times New Roman" w:cs="Times New Roman"/>
          <w:b/>
          <w:bCs/>
          <w:sz w:val="24"/>
          <w:szCs w:val="24"/>
        </w:rPr>
      </w:pPr>
      <w:r w:rsidRPr="00E45D0E">
        <w:rPr>
          <w:rFonts w:ascii="Times New Roman" w:eastAsia="Calibri" w:hAnsi="Times New Roman" w:cs="Times New Roman"/>
          <w:b/>
          <w:bCs/>
          <w:sz w:val="24"/>
          <w:szCs w:val="24"/>
        </w:rPr>
        <w:t xml:space="preserve">Fig. </w:t>
      </w:r>
      <w:r w:rsidR="0041400F">
        <w:rPr>
          <w:rFonts w:ascii="Times New Roman" w:eastAsia="Calibri" w:hAnsi="Times New Roman" w:cs="Times New Roman"/>
          <w:b/>
          <w:bCs/>
          <w:sz w:val="24"/>
          <w:szCs w:val="24"/>
        </w:rPr>
        <w:t>(</w:t>
      </w:r>
      <w:r w:rsidR="00DD0A63">
        <w:rPr>
          <w:rFonts w:ascii="Times New Roman" w:eastAsia="Calibri" w:hAnsi="Times New Roman" w:cs="Times New Roman"/>
          <w:b/>
          <w:bCs/>
          <w:sz w:val="24"/>
          <w:szCs w:val="24"/>
        </w:rPr>
        <w:t>4</w:t>
      </w:r>
      <w:r w:rsidR="00BD7C86" w:rsidRPr="00E45D0E">
        <w:rPr>
          <w:rFonts w:ascii="Times New Roman" w:eastAsia="Calibri" w:hAnsi="Times New Roman" w:cs="Times New Roman"/>
          <w:b/>
          <w:bCs/>
          <w:sz w:val="24"/>
          <w:szCs w:val="24"/>
        </w:rPr>
        <w:t>):</w:t>
      </w:r>
      <w:r w:rsidR="00BD7C86" w:rsidRPr="00E45D0E">
        <w:rPr>
          <w:rFonts w:ascii="Times New Roman" w:eastAsia="Calibri" w:hAnsi="Times New Roman" w:cs="Times New Roman"/>
          <w:sz w:val="24"/>
          <w:szCs w:val="24"/>
        </w:rPr>
        <w:t xml:space="preserve"> Transmission</w:t>
      </w:r>
      <w:r w:rsidRPr="00E45D0E">
        <w:rPr>
          <w:rFonts w:ascii="Times New Roman" w:eastAsia="Calibri" w:hAnsi="Times New Roman" w:cs="Times New Roman"/>
          <w:sz w:val="24"/>
          <w:szCs w:val="24"/>
        </w:rPr>
        <w:t xml:space="preserve"> electron microscopy of </w:t>
      </w:r>
      <w:r w:rsidRPr="00E45D0E">
        <w:rPr>
          <w:rFonts w:ascii="Times New Roman" w:eastAsia="Calibri" w:hAnsi="Times New Roman" w:cs="Times New Roman"/>
          <w:i/>
          <w:iCs/>
          <w:sz w:val="24"/>
          <w:szCs w:val="24"/>
        </w:rPr>
        <w:t>Cryptosporidium</w:t>
      </w:r>
      <w:r w:rsidRPr="00E45D0E">
        <w:rPr>
          <w:rFonts w:ascii="Times New Roman" w:eastAsia="Calibri" w:hAnsi="Times New Roman" w:cs="Times New Roman"/>
          <w:sz w:val="24"/>
          <w:szCs w:val="24"/>
        </w:rPr>
        <w:t xml:space="preserve"> oocysts. A. </w:t>
      </w:r>
      <w:r w:rsidR="00BD7C86" w:rsidRPr="00E45D0E">
        <w:rPr>
          <w:rFonts w:ascii="Times New Roman" w:eastAsia="Calibri" w:hAnsi="Times New Roman" w:cs="Times New Roman"/>
          <w:sz w:val="24"/>
          <w:szCs w:val="24"/>
        </w:rPr>
        <w:t>Thin-walled</w:t>
      </w:r>
      <w:r w:rsidRPr="00E45D0E">
        <w:rPr>
          <w:rFonts w:ascii="Times New Roman" w:eastAsia="Calibri" w:hAnsi="Times New Roman" w:cs="Times New Roman"/>
          <w:sz w:val="24"/>
          <w:szCs w:val="24"/>
        </w:rPr>
        <w:t xml:space="preserve"> oocyst and B. </w:t>
      </w:r>
      <w:r w:rsidR="00051585" w:rsidRPr="00E45D0E">
        <w:rPr>
          <w:rFonts w:ascii="Times New Roman" w:eastAsia="Calibri" w:hAnsi="Times New Roman" w:cs="Times New Roman"/>
          <w:sz w:val="24"/>
          <w:szCs w:val="24"/>
        </w:rPr>
        <w:t>Thick-walled</w:t>
      </w:r>
      <w:r w:rsidRPr="00E45D0E">
        <w:rPr>
          <w:rFonts w:ascii="Times New Roman" w:eastAsia="Calibri" w:hAnsi="Times New Roman" w:cs="Times New Roman"/>
          <w:sz w:val="24"/>
          <w:szCs w:val="24"/>
        </w:rPr>
        <w:t xml:space="preserve"> oocyst: (Ow) outer wall- (</w:t>
      </w:r>
      <w:proofErr w:type="spellStart"/>
      <w:r w:rsidRPr="00E45D0E">
        <w:rPr>
          <w:rFonts w:ascii="Times New Roman" w:eastAsia="Calibri" w:hAnsi="Times New Roman" w:cs="Times New Roman"/>
          <w:sz w:val="24"/>
          <w:szCs w:val="24"/>
        </w:rPr>
        <w:t>Lb</w:t>
      </w:r>
      <w:proofErr w:type="spellEnd"/>
      <w:r w:rsidRPr="00E45D0E">
        <w:rPr>
          <w:rFonts w:ascii="Times New Roman" w:eastAsia="Calibri" w:hAnsi="Times New Roman" w:cs="Times New Roman"/>
          <w:sz w:val="24"/>
          <w:szCs w:val="24"/>
        </w:rPr>
        <w:t>)- lipid body-(</w:t>
      </w:r>
      <w:proofErr w:type="spellStart"/>
      <w:r w:rsidRPr="00E45D0E">
        <w:rPr>
          <w:rFonts w:ascii="Times New Roman" w:eastAsia="Calibri" w:hAnsi="Times New Roman" w:cs="Times New Roman"/>
          <w:sz w:val="24"/>
          <w:szCs w:val="24"/>
        </w:rPr>
        <w:t>Sp</w:t>
      </w:r>
      <w:proofErr w:type="spellEnd"/>
      <w:r w:rsidRPr="00E45D0E">
        <w:rPr>
          <w:rFonts w:ascii="Times New Roman" w:eastAsia="Calibri" w:hAnsi="Times New Roman" w:cs="Times New Roman"/>
          <w:sz w:val="24"/>
          <w:szCs w:val="24"/>
        </w:rPr>
        <w:t>)- sporozoite- (</w:t>
      </w:r>
      <w:proofErr w:type="spellStart"/>
      <w:r w:rsidRPr="00E45D0E">
        <w:rPr>
          <w:rFonts w:ascii="Times New Roman" w:eastAsia="Calibri" w:hAnsi="Times New Roman" w:cs="Times New Roman"/>
          <w:sz w:val="24"/>
          <w:szCs w:val="24"/>
        </w:rPr>
        <w:t>Ec</w:t>
      </w:r>
      <w:proofErr w:type="spellEnd"/>
      <w:r w:rsidRPr="00E45D0E">
        <w:rPr>
          <w:rFonts w:ascii="Times New Roman" w:eastAsia="Calibri" w:hAnsi="Times New Roman" w:cs="Times New Roman"/>
          <w:sz w:val="24"/>
          <w:szCs w:val="24"/>
        </w:rPr>
        <w:t>)- electron dense collar-(</w:t>
      </w:r>
      <w:proofErr w:type="spellStart"/>
      <w:r w:rsidRPr="00E45D0E">
        <w:rPr>
          <w:rFonts w:ascii="Times New Roman" w:eastAsia="Calibri" w:hAnsi="Times New Roman" w:cs="Times New Roman"/>
          <w:sz w:val="24"/>
          <w:szCs w:val="24"/>
        </w:rPr>
        <w:t>Fo</w:t>
      </w:r>
      <w:proofErr w:type="spellEnd"/>
      <w:r w:rsidRPr="00E45D0E">
        <w:rPr>
          <w:rFonts w:ascii="Times New Roman" w:eastAsia="Calibri" w:hAnsi="Times New Roman" w:cs="Times New Roman"/>
          <w:sz w:val="24"/>
          <w:szCs w:val="24"/>
        </w:rPr>
        <w:t xml:space="preserve">) </w:t>
      </w:r>
      <w:r w:rsidR="00BD7C86" w:rsidRPr="00E45D0E">
        <w:rPr>
          <w:rFonts w:ascii="Times New Roman" w:eastAsia="Calibri" w:hAnsi="Times New Roman" w:cs="Times New Roman"/>
          <w:sz w:val="24"/>
          <w:szCs w:val="24"/>
        </w:rPr>
        <w:t>feeder organelle</w:t>
      </w:r>
      <w:r w:rsidRPr="00E45D0E">
        <w:rPr>
          <w:rFonts w:ascii="Times New Roman" w:eastAsia="Calibri" w:hAnsi="Times New Roman" w:cs="Times New Roman"/>
          <w:sz w:val="24"/>
          <w:szCs w:val="24"/>
        </w:rPr>
        <w:t>- (</w:t>
      </w:r>
      <w:proofErr w:type="spellStart"/>
      <w:r w:rsidRPr="00E45D0E">
        <w:rPr>
          <w:rFonts w:ascii="Times New Roman" w:eastAsia="Calibri" w:hAnsi="Times New Roman" w:cs="Times New Roman"/>
          <w:sz w:val="24"/>
          <w:szCs w:val="24"/>
        </w:rPr>
        <w:t>Pv</w:t>
      </w:r>
      <w:proofErr w:type="spellEnd"/>
      <w:r w:rsidRPr="00E45D0E">
        <w:rPr>
          <w:rFonts w:ascii="Times New Roman" w:eastAsia="Calibri" w:hAnsi="Times New Roman" w:cs="Times New Roman"/>
          <w:sz w:val="24"/>
          <w:szCs w:val="24"/>
        </w:rPr>
        <w:t xml:space="preserve">) </w:t>
      </w:r>
      <w:proofErr w:type="spellStart"/>
      <w:r w:rsidRPr="00E45D0E">
        <w:rPr>
          <w:rFonts w:ascii="Times New Roman" w:eastAsia="Calibri" w:hAnsi="Times New Roman" w:cs="Times New Roman"/>
          <w:sz w:val="24"/>
          <w:szCs w:val="24"/>
        </w:rPr>
        <w:t>parasitophorous</w:t>
      </w:r>
      <w:proofErr w:type="spellEnd"/>
      <w:r w:rsidRPr="00E45D0E">
        <w:rPr>
          <w:rFonts w:ascii="Times New Roman" w:eastAsia="Calibri" w:hAnsi="Times New Roman" w:cs="Times New Roman"/>
          <w:sz w:val="24"/>
          <w:szCs w:val="24"/>
        </w:rPr>
        <w:t xml:space="preserve"> vacuole- (Su) suture. Quated from    </w:t>
      </w:r>
      <w:hyperlink r:id="rId13" w:history="1">
        <w:r w:rsidRPr="00E45D0E">
          <w:rPr>
            <w:rFonts w:ascii="Times New Roman" w:eastAsia="Calibri" w:hAnsi="Times New Roman" w:cs="Times New Roman"/>
            <w:sz w:val="24"/>
            <w:szCs w:val="24"/>
          </w:rPr>
          <w:t>http://www.ksu.edu/parasitology/basicbio</w:t>
        </w:r>
      </w:hyperlink>
    </w:p>
    <w:p w14:paraId="5ED1AC0B" w14:textId="77777777" w:rsidR="00494EB8" w:rsidRDefault="00494EB8" w:rsidP="00494EB8">
      <w:pPr>
        <w:bidi w:val="0"/>
        <w:spacing w:after="200" w:line="360" w:lineRule="auto"/>
        <w:jc w:val="center"/>
        <w:rPr>
          <w:rFonts w:ascii="Times New Roman" w:eastAsia="Calibri" w:hAnsi="Times New Roman" w:cs="Times New Roman"/>
          <w:b/>
          <w:bCs/>
          <w:sz w:val="40"/>
          <w:szCs w:val="40"/>
        </w:rPr>
      </w:pPr>
      <w:r w:rsidRPr="008F09FB">
        <w:rPr>
          <w:rFonts w:ascii="Times New Roman" w:eastAsia="Calibri" w:hAnsi="Times New Roman" w:cs="Times New Roman"/>
          <w:b/>
          <w:bCs/>
          <w:sz w:val="40"/>
          <w:szCs w:val="40"/>
        </w:rPr>
        <w:lastRenderedPageBreak/>
        <w:t>Epidemiology</w:t>
      </w:r>
    </w:p>
    <w:p w14:paraId="2CC1F924" w14:textId="77777777" w:rsidR="00494EB8" w:rsidRPr="00281A9E" w:rsidRDefault="00494EB8" w:rsidP="00494EB8">
      <w:pPr>
        <w:pStyle w:val="Heading3"/>
        <w:spacing w:line="360" w:lineRule="auto"/>
        <w:rPr>
          <w:rFonts w:asciiTheme="majorBidi" w:hAnsiTheme="majorBidi" w:cstheme="majorBidi"/>
          <w:color w:val="auto"/>
          <w:sz w:val="32"/>
          <w:szCs w:val="32"/>
        </w:rPr>
      </w:pPr>
      <w:r>
        <w:rPr>
          <w:rFonts w:asciiTheme="majorBidi" w:hAnsiTheme="majorBidi" w:cstheme="majorBidi"/>
          <w:color w:val="auto"/>
          <w:sz w:val="32"/>
          <w:szCs w:val="32"/>
        </w:rPr>
        <w:t>P</w:t>
      </w:r>
      <w:r w:rsidRPr="00281A9E">
        <w:rPr>
          <w:rFonts w:asciiTheme="majorBidi" w:hAnsiTheme="majorBidi" w:cstheme="majorBidi"/>
          <w:color w:val="auto"/>
          <w:sz w:val="32"/>
          <w:szCs w:val="32"/>
        </w:rPr>
        <w:t xml:space="preserve">revalence </w:t>
      </w:r>
    </w:p>
    <w:p w14:paraId="287F9712" w14:textId="77777777" w:rsidR="00494EB8" w:rsidRDefault="00494EB8" w:rsidP="00494EB8">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sz w:val="28"/>
          <w:szCs w:val="28"/>
        </w:rPr>
        <w:t xml:space="preserve">         </w:t>
      </w:r>
      <w:bookmarkStart w:id="5" w:name="_Hlk116226822"/>
      <w:r w:rsidRPr="00202956">
        <w:rPr>
          <w:rFonts w:asciiTheme="majorBidi" w:hAnsiTheme="majorBidi" w:cstheme="majorBidi"/>
          <w:sz w:val="28"/>
          <w:szCs w:val="28"/>
        </w:rPr>
        <w:t>Cryptosporidiosis</w:t>
      </w:r>
      <w:bookmarkEnd w:id="5"/>
      <w:r w:rsidRPr="00202956">
        <w:rPr>
          <w:rFonts w:asciiTheme="majorBidi" w:hAnsiTheme="majorBidi" w:cstheme="majorBidi"/>
          <w:sz w:val="28"/>
          <w:szCs w:val="28"/>
        </w:rPr>
        <w:t xml:space="preserve"> has a worldwide distribution with the prevalence of infection is higher in developing countries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Putignani</w:t>
      </w:r>
      <w:proofErr w:type="spellEnd"/>
      <w:r w:rsidRPr="00202956">
        <w:rPr>
          <w:rFonts w:asciiTheme="majorBidi" w:hAnsiTheme="majorBidi" w:cstheme="majorBidi"/>
          <w:b/>
          <w:bCs/>
          <w:i/>
          <w:iCs/>
          <w:sz w:val="28"/>
          <w:szCs w:val="28"/>
        </w:rPr>
        <w:t xml:space="preserve"> and </w:t>
      </w:r>
      <w:proofErr w:type="spellStart"/>
      <w:r w:rsidRPr="00202956">
        <w:rPr>
          <w:rFonts w:asciiTheme="majorBidi" w:hAnsiTheme="majorBidi" w:cstheme="majorBidi"/>
          <w:b/>
          <w:bCs/>
          <w:i/>
          <w:iCs/>
          <w:sz w:val="28"/>
          <w:szCs w:val="28"/>
        </w:rPr>
        <w:t>Menichella</w:t>
      </w:r>
      <w:proofErr w:type="spellEnd"/>
      <w:r w:rsidRPr="00202956">
        <w:rPr>
          <w:rFonts w:asciiTheme="majorBidi" w:hAnsiTheme="majorBidi" w:cstheme="majorBidi"/>
          <w:b/>
          <w:bCs/>
          <w:i/>
          <w:iCs/>
          <w:sz w:val="28"/>
          <w:szCs w:val="28"/>
        </w:rPr>
        <w:t>, 2010)</w:t>
      </w:r>
      <w:r w:rsidRPr="00202956">
        <w:rPr>
          <w:rFonts w:asciiTheme="majorBidi" w:hAnsiTheme="majorBidi" w:cstheme="majorBidi"/>
          <w:i/>
          <w:iCs/>
          <w:sz w:val="28"/>
          <w:szCs w:val="28"/>
        </w:rPr>
        <w:t>.</w:t>
      </w:r>
    </w:p>
    <w:p w14:paraId="41D361D5" w14:textId="77777777" w:rsidR="00494EB8" w:rsidRDefault="00494EB8" w:rsidP="00494EB8">
      <w:pPr>
        <w:spacing w:before="120" w:after="120" w:line="360" w:lineRule="auto"/>
        <w:ind w:firstLine="547"/>
        <w:jc w:val="right"/>
        <w:rPr>
          <w:rFonts w:asciiTheme="majorBidi" w:hAnsiTheme="majorBidi" w:cstheme="majorBidi"/>
          <w:spacing w:val="-6"/>
          <w:sz w:val="28"/>
          <w:szCs w:val="28"/>
        </w:rPr>
      </w:pPr>
      <w:r>
        <w:rPr>
          <w:rFonts w:asciiTheme="majorBidi" w:hAnsiTheme="majorBidi" w:cstheme="majorBidi"/>
          <w:sz w:val="28"/>
          <w:szCs w:val="28"/>
        </w:rPr>
        <w:t xml:space="preserve">        </w:t>
      </w:r>
      <w:r w:rsidRPr="00202956">
        <w:rPr>
          <w:rFonts w:asciiTheme="majorBidi" w:hAnsiTheme="majorBidi" w:cstheme="majorBidi"/>
          <w:sz w:val="28"/>
          <w:szCs w:val="28"/>
        </w:rPr>
        <w:t>Cryptosporidiosis</w:t>
      </w:r>
      <w:r w:rsidRPr="00986EE3">
        <w:rPr>
          <w:rFonts w:asciiTheme="majorBidi" w:hAnsiTheme="majorBidi" w:cstheme="majorBidi"/>
          <w:spacing w:val="-6"/>
          <w:sz w:val="28"/>
          <w:szCs w:val="28"/>
        </w:rPr>
        <w:t xml:space="preserve"> is common in sub-Saharan Africa and south Asia </w:t>
      </w:r>
      <w:r w:rsidRPr="00986EE3">
        <w:rPr>
          <w:rFonts w:asciiTheme="majorBidi" w:hAnsiTheme="majorBidi" w:cstheme="majorBidi"/>
          <w:b/>
          <w:bCs/>
          <w:i/>
          <w:iCs/>
          <w:spacing w:val="-6"/>
          <w:sz w:val="28"/>
          <w:szCs w:val="28"/>
        </w:rPr>
        <w:t>(Liu et al., 2012)</w:t>
      </w:r>
      <w:r w:rsidRPr="00986EE3">
        <w:rPr>
          <w:rFonts w:asciiTheme="majorBidi" w:hAnsiTheme="majorBidi" w:cstheme="majorBidi"/>
          <w:spacing w:val="-6"/>
          <w:sz w:val="28"/>
          <w:szCs w:val="28"/>
        </w:rPr>
        <w:t>.</w:t>
      </w:r>
      <w:r>
        <w:rPr>
          <w:rFonts w:asciiTheme="majorBidi" w:hAnsiTheme="majorBidi" w:cstheme="majorBidi"/>
          <w:sz w:val="28"/>
          <w:szCs w:val="28"/>
        </w:rPr>
        <w:t xml:space="preserve"> </w:t>
      </w:r>
      <w:r w:rsidRPr="00986EE3">
        <w:rPr>
          <w:rFonts w:asciiTheme="majorBidi" w:hAnsiTheme="majorBidi" w:cstheme="majorBidi"/>
          <w:spacing w:val="-6"/>
          <w:sz w:val="28"/>
          <w:szCs w:val="28"/>
        </w:rPr>
        <w:t>Globally, one in ten child deaths result from diarrheal disease</w:t>
      </w:r>
      <w:r>
        <w:rPr>
          <w:rFonts w:asciiTheme="majorBidi" w:hAnsiTheme="majorBidi" w:cstheme="majorBidi"/>
          <w:spacing w:val="-6"/>
          <w:sz w:val="28"/>
          <w:szCs w:val="28"/>
        </w:rPr>
        <w:t>s</w:t>
      </w:r>
      <w:r w:rsidRPr="00986EE3">
        <w:rPr>
          <w:rFonts w:asciiTheme="majorBidi" w:hAnsiTheme="majorBidi" w:cstheme="majorBidi"/>
          <w:spacing w:val="-6"/>
          <w:sz w:val="28"/>
          <w:szCs w:val="28"/>
        </w:rPr>
        <w:t xml:space="preserve"> during the ﬁrst 5 years of life is due to </w:t>
      </w:r>
      <w:r w:rsidRPr="00986EE3">
        <w:rPr>
          <w:rFonts w:asciiTheme="majorBidi" w:hAnsiTheme="majorBidi" w:cstheme="majorBidi"/>
          <w:i/>
          <w:iCs/>
          <w:spacing w:val="-6"/>
          <w:sz w:val="28"/>
          <w:szCs w:val="28"/>
        </w:rPr>
        <w:t>Cryptosporidium</w:t>
      </w:r>
      <w:r w:rsidRPr="00986EE3">
        <w:rPr>
          <w:rFonts w:asciiTheme="majorBidi" w:hAnsiTheme="majorBidi" w:cstheme="majorBidi"/>
          <w:spacing w:val="-6"/>
          <w:sz w:val="28"/>
          <w:szCs w:val="28"/>
        </w:rPr>
        <w:t xml:space="preserve"> infection</w:t>
      </w:r>
      <w:r>
        <w:rPr>
          <w:rFonts w:asciiTheme="majorBidi" w:hAnsiTheme="majorBidi" w:cstheme="majorBidi"/>
          <w:spacing w:val="-6"/>
          <w:sz w:val="28"/>
          <w:szCs w:val="28"/>
        </w:rPr>
        <w:t xml:space="preserve"> </w:t>
      </w:r>
      <w:r>
        <w:rPr>
          <w:rFonts w:asciiTheme="majorBidi" w:hAnsiTheme="majorBidi" w:cstheme="majorBidi"/>
          <w:b/>
          <w:bCs/>
          <w:i/>
          <w:iCs/>
          <w:spacing w:val="-6"/>
          <w:sz w:val="28"/>
          <w:szCs w:val="28"/>
        </w:rPr>
        <w:t>(</w:t>
      </w:r>
      <w:proofErr w:type="spellStart"/>
      <w:r w:rsidRPr="00986EE3">
        <w:rPr>
          <w:rFonts w:asciiTheme="majorBidi" w:hAnsiTheme="majorBidi" w:cstheme="majorBidi"/>
          <w:b/>
          <w:bCs/>
          <w:i/>
          <w:iCs/>
          <w:spacing w:val="-6"/>
          <w:sz w:val="28"/>
          <w:szCs w:val="28"/>
        </w:rPr>
        <w:t>Kotloff</w:t>
      </w:r>
      <w:proofErr w:type="spellEnd"/>
      <w:r w:rsidRPr="00986EE3">
        <w:rPr>
          <w:rFonts w:asciiTheme="majorBidi" w:hAnsiTheme="majorBidi" w:cstheme="majorBidi"/>
          <w:b/>
          <w:bCs/>
          <w:i/>
          <w:iCs/>
          <w:spacing w:val="-6"/>
          <w:sz w:val="28"/>
          <w:szCs w:val="28"/>
        </w:rPr>
        <w:t xml:space="preserve"> et al., 2013)</w:t>
      </w:r>
      <w:r w:rsidRPr="00986EE3">
        <w:rPr>
          <w:rFonts w:asciiTheme="majorBidi" w:hAnsiTheme="majorBidi" w:cstheme="majorBidi"/>
          <w:spacing w:val="-6"/>
          <w:sz w:val="28"/>
          <w:szCs w:val="28"/>
        </w:rPr>
        <w:t>.</w:t>
      </w:r>
    </w:p>
    <w:p w14:paraId="655D0F7A" w14:textId="3F29FF57" w:rsidR="00494EB8" w:rsidRPr="0010622D" w:rsidRDefault="00494EB8" w:rsidP="00494EB8">
      <w:pPr>
        <w:spacing w:before="120" w:after="120" w:line="360" w:lineRule="auto"/>
        <w:ind w:firstLine="547"/>
        <w:jc w:val="right"/>
        <w:rPr>
          <w:rFonts w:asciiTheme="majorBidi" w:hAnsiTheme="majorBidi" w:cstheme="majorBidi"/>
          <w:sz w:val="28"/>
          <w:szCs w:val="28"/>
        </w:rPr>
      </w:pPr>
      <w:r w:rsidRPr="00CF2AAC">
        <w:rPr>
          <w:rFonts w:ascii="Times New Roman" w:eastAsia="Calibri" w:hAnsi="Times New Roman" w:cs="Times New Roman"/>
          <w:i/>
          <w:iCs/>
          <w:sz w:val="28"/>
          <w:szCs w:val="28"/>
        </w:rPr>
        <w:t xml:space="preserve"> </w:t>
      </w:r>
      <w:r>
        <w:rPr>
          <w:rFonts w:ascii="Times New Roman" w:eastAsia="Calibri" w:hAnsi="Times New Roman" w:cs="Times New Roman"/>
          <w:i/>
          <w:iCs/>
          <w:sz w:val="28"/>
          <w:szCs w:val="28"/>
        </w:rPr>
        <w:t xml:space="preserve">     </w:t>
      </w:r>
      <w:r w:rsidRPr="00CF2AAC">
        <w:rPr>
          <w:rFonts w:ascii="Times New Roman" w:eastAsia="Calibri" w:hAnsi="Times New Roman" w:cs="Times New Roman"/>
          <w:i/>
          <w:iCs/>
          <w:sz w:val="28"/>
          <w:szCs w:val="28"/>
        </w:rPr>
        <w:t>Cryptosporidium</w:t>
      </w:r>
      <w:r w:rsidRPr="00CF2AAC">
        <w:rPr>
          <w:rFonts w:ascii="Times New Roman" w:eastAsia="Calibri" w:hAnsi="Times New Roman" w:cs="Times New Roman"/>
          <w:sz w:val="28"/>
          <w:szCs w:val="28"/>
        </w:rPr>
        <w:t xml:space="preserve"> infection is prevalent worldwide, reports revealed that the infection rates varying from 22 to 26% in immunocompetent patients with diarrhea in developed countries versus 40.9% in developing countries</w:t>
      </w:r>
      <w:r w:rsidRPr="00CF2AAC">
        <w:rPr>
          <w:rFonts w:ascii="Times New Roman" w:eastAsia="Calibri" w:hAnsi="Times New Roman" w:cs="Times New Roman"/>
          <w:b/>
          <w:bCs/>
          <w:i/>
          <w:iCs/>
          <w:sz w:val="28"/>
          <w:szCs w:val="28"/>
        </w:rPr>
        <w:t xml:space="preserve"> (Chalmers</w:t>
      </w:r>
      <w:r w:rsidR="00754583">
        <w:rPr>
          <w:rFonts w:ascii="Times New Roman" w:eastAsia="Calibri" w:hAnsi="Times New Roman" w:cs="Times New Roman"/>
          <w:b/>
          <w:bCs/>
          <w:i/>
          <w:iCs/>
          <w:sz w:val="28"/>
          <w:szCs w:val="28"/>
        </w:rPr>
        <w:t xml:space="preserve"> et al.</w:t>
      </w:r>
      <w:r w:rsidRPr="00CF2AAC">
        <w:rPr>
          <w:rFonts w:ascii="Times New Roman" w:eastAsia="Calibri" w:hAnsi="Times New Roman" w:cs="Times New Roman"/>
          <w:b/>
          <w:bCs/>
          <w:i/>
          <w:iCs/>
          <w:sz w:val="28"/>
          <w:szCs w:val="28"/>
        </w:rPr>
        <w:t>, 2010)</w:t>
      </w:r>
      <w:r w:rsidRPr="00CF2AAC">
        <w:rPr>
          <w:rFonts w:ascii="Times New Roman" w:eastAsia="Calibri" w:hAnsi="Times New Roman" w:cs="Times New Roman"/>
          <w:i/>
          <w:iCs/>
          <w:sz w:val="28"/>
          <w:szCs w:val="28"/>
        </w:rPr>
        <w:t>.</w:t>
      </w:r>
    </w:p>
    <w:p w14:paraId="3E27B920" w14:textId="77777777" w:rsidR="00494EB8" w:rsidRPr="00986EE3" w:rsidRDefault="00494EB8" w:rsidP="00494EB8">
      <w:pPr>
        <w:spacing w:before="120" w:after="120" w:line="360" w:lineRule="auto"/>
        <w:ind w:firstLine="547"/>
        <w:jc w:val="right"/>
        <w:rPr>
          <w:rFonts w:asciiTheme="majorBidi" w:hAnsiTheme="majorBidi" w:cstheme="majorBidi"/>
          <w:spacing w:val="-6"/>
          <w:sz w:val="28"/>
          <w:szCs w:val="28"/>
        </w:rPr>
      </w:pPr>
      <w:r>
        <w:rPr>
          <w:rFonts w:asciiTheme="majorBidi" w:hAnsiTheme="majorBidi" w:cstheme="majorBidi"/>
          <w:spacing w:val="-6"/>
          <w:sz w:val="28"/>
          <w:szCs w:val="28"/>
        </w:rPr>
        <w:t xml:space="preserve">   </w:t>
      </w:r>
      <w:r w:rsidRPr="00986EE3">
        <w:rPr>
          <w:rFonts w:asciiTheme="majorBidi" w:hAnsiTheme="majorBidi" w:cstheme="majorBidi"/>
          <w:spacing w:val="-6"/>
          <w:sz w:val="28"/>
          <w:szCs w:val="28"/>
        </w:rPr>
        <w:t xml:space="preserve"> </w:t>
      </w:r>
      <w:r w:rsidRPr="00986EE3">
        <w:rPr>
          <w:rStyle w:val="Emphasis"/>
          <w:rFonts w:asciiTheme="majorBidi" w:hAnsiTheme="majorBidi" w:cstheme="majorBidi"/>
          <w:spacing w:val="-6"/>
          <w:sz w:val="28"/>
          <w:szCs w:val="28"/>
        </w:rPr>
        <w:t>Cryptosporidium</w:t>
      </w:r>
      <w:r w:rsidRPr="00986EE3">
        <w:rPr>
          <w:rStyle w:val="apple-converted-space"/>
          <w:rFonts w:asciiTheme="majorBidi" w:hAnsiTheme="majorBidi" w:cstheme="majorBidi"/>
          <w:spacing w:val="-6"/>
          <w:sz w:val="28"/>
          <w:szCs w:val="28"/>
        </w:rPr>
        <w:t> </w:t>
      </w:r>
      <w:r w:rsidRPr="00986EE3">
        <w:rPr>
          <w:rFonts w:asciiTheme="majorBidi" w:hAnsiTheme="majorBidi" w:cstheme="majorBidi"/>
          <w:spacing w:val="-6"/>
          <w:sz w:val="28"/>
          <w:szCs w:val="28"/>
        </w:rPr>
        <w:t>was first identified as a cause of gastrointe</w:t>
      </w:r>
      <w:r>
        <w:rPr>
          <w:rFonts w:asciiTheme="majorBidi" w:hAnsiTheme="majorBidi" w:cstheme="majorBidi"/>
          <w:spacing w:val="-6"/>
          <w:sz w:val="28"/>
          <w:szCs w:val="28"/>
        </w:rPr>
        <w:t>stinal disease in human in 1976</w:t>
      </w:r>
      <w:r w:rsidRPr="00986EE3">
        <w:rPr>
          <w:rFonts w:asciiTheme="majorBidi" w:hAnsiTheme="majorBidi" w:cstheme="majorBidi"/>
          <w:spacing w:val="-6"/>
          <w:sz w:val="28"/>
          <w:szCs w:val="28"/>
        </w:rPr>
        <w:t xml:space="preserve"> and is now recognized as an important cause of diarrhea in both children and adults </w:t>
      </w:r>
      <w:r w:rsidRPr="00986EE3">
        <w:rPr>
          <w:rFonts w:asciiTheme="majorBidi" w:hAnsiTheme="majorBidi" w:cstheme="majorBidi"/>
          <w:b/>
          <w:bCs/>
          <w:i/>
          <w:iCs/>
          <w:spacing w:val="-6"/>
          <w:sz w:val="28"/>
          <w:szCs w:val="28"/>
        </w:rPr>
        <w:t>(Yoder et al., 2012)</w:t>
      </w:r>
      <w:r w:rsidRPr="00986EE3">
        <w:rPr>
          <w:rFonts w:asciiTheme="majorBidi" w:hAnsiTheme="majorBidi" w:cstheme="majorBidi"/>
          <w:i/>
          <w:iCs/>
          <w:spacing w:val="-6"/>
          <w:sz w:val="28"/>
          <w:szCs w:val="28"/>
        </w:rPr>
        <w:t>.</w:t>
      </w:r>
      <w:r>
        <w:rPr>
          <w:rFonts w:asciiTheme="majorBidi" w:hAnsiTheme="majorBidi" w:cstheme="majorBidi"/>
          <w:spacing w:val="-6"/>
          <w:sz w:val="28"/>
          <w:szCs w:val="28"/>
        </w:rPr>
        <w:t xml:space="preserve"> In a study of </w:t>
      </w:r>
      <w:r w:rsidRPr="00986EE3">
        <w:rPr>
          <w:rFonts w:asciiTheme="majorBidi" w:hAnsiTheme="majorBidi" w:cstheme="majorBidi"/>
          <w:spacing w:val="-6"/>
          <w:sz w:val="28"/>
          <w:szCs w:val="28"/>
        </w:rPr>
        <w:t>9500 children in Africa and Asia seeking care for diarrhea,</w:t>
      </w:r>
      <w:r w:rsidRPr="00986EE3">
        <w:rPr>
          <w:rStyle w:val="apple-converted-space"/>
          <w:rFonts w:asciiTheme="majorBidi" w:hAnsiTheme="majorBidi" w:cstheme="majorBidi"/>
          <w:spacing w:val="-6"/>
          <w:sz w:val="28"/>
          <w:szCs w:val="28"/>
        </w:rPr>
        <w:t> </w:t>
      </w:r>
      <w:r w:rsidRPr="00986EE3">
        <w:rPr>
          <w:rStyle w:val="Emphasis"/>
          <w:rFonts w:asciiTheme="majorBidi" w:hAnsiTheme="majorBidi" w:cstheme="majorBidi"/>
          <w:spacing w:val="-6"/>
          <w:sz w:val="28"/>
          <w:szCs w:val="28"/>
        </w:rPr>
        <w:t>Cryptosporidium</w:t>
      </w:r>
      <w:r w:rsidRPr="00986EE3">
        <w:rPr>
          <w:rStyle w:val="apple-converted-space"/>
          <w:rFonts w:asciiTheme="majorBidi" w:hAnsiTheme="majorBidi" w:cstheme="majorBidi"/>
          <w:spacing w:val="-6"/>
          <w:sz w:val="28"/>
          <w:szCs w:val="28"/>
        </w:rPr>
        <w:t> </w:t>
      </w:r>
      <w:r w:rsidRPr="00986EE3">
        <w:rPr>
          <w:rFonts w:asciiTheme="majorBidi" w:hAnsiTheme="majorBidi" w:cstheme="majorBidi"/>
          <w:spacing w:val="-6"/>
          <w:sz w:val="28"/>
          <w:szCs w:val="28"/>
        </w:rPr>
        <w:t>was found to be the second most common pathogen during infancy and among children without HIV</w:t>
      </w:r>
      <w:r>
        <w:rPr>
          <w:rFonts w:asciiTheme="majorBidi" w:hAnsiTheme="majorBidi" w:cstheme="majorBidi"/>
          <w:b/>
          <w:bCs/>
          <w:i/>
          <w:iCs/>
          <w:spacing w:val="-6"/>
          <w:sz w:val="28"/>
          <w:szCs w:val="28"/>
        </w:rPr>
        <w:t xml:space="preserve"> </w:t>
      </w:r>
      <w:bookmarkStart w:id="6" w:name="_Hlk116226594"/>
      <w:r>
        <w:rPr>
          <w:rFonts w:asciiTheme="majorBidi" w:hAnsiTheme="majorBidi" w:cstheme="majorBidi"/>
          <w:b/>
          <w:bCs/>
          <w:i/>
          <w:iCs/>
          <w:spacing w:val="-6"/>
          <w:sz w:val="28"/>
          <w:szCs w:val="28"/>
        </w:rPr>
        <w:t>(</w:t>
      </w:r>
      <w:proofErr w:type="spellStart"/>
      <w:r w:rsidRPr="00986EE3">
        <w:rPr>
          <w:rFonts w:asciiTheme="majorBidi" w:hAnsiTheme="majorBidi" w:cstheme="majorBidi"/>
          <w:b/>
          <w:bCs/>
          <w:i/>
          <w:iCs/>
          <w:spacing w:val="-6"/>
          <w:sz w:val="28"/>
          <w:szCs w:val="28"/>
        </w:rPr>
        <w:t>Kotloff</w:t>
      </w:r>
      <w:proofErr w:type="spellEnd"/>
      <w:r w:rsidRPr="00986EE3">
        <w:rPr>
          <w:rFonts w:asciiTheme="majorBidi" w:hAnsiTheme="majorBidi" w:cstheme="majorBidi"/>
          <w:b/>
          <w:bCs/>
          <w:i/>
          <w:iCs/>
          <w:spacing w:val="-6"/>
          <w:sz w:val="28"/>
          <w:szCs w:val="28"/>
        </w:rPr>
        <w:t xml:space="preserve"> et al., 2013)</w:t>
      </w:r>
      <w:bookmarkEnd w:id="6"/>
      <w:r w:rsidRPr="00986EE3">
        <w:rPr>
          <w:rFonts w:asciiTheme="majorBidi" w:hAnsiTheme="majorBidi" w:cstheme="majorBidi"/>
          <w:i/>
          <w:iCs/>
          <w:spacing w:val="-6"/>
          <w:sz w:val="28"/>
          <w:szCs w:val="28"/>
        </w:rPr>
        <w:t>.</w:t>
      </w:r>
    </w:p>
    <w:p w14:paraId="14F5D97E" w14:textId="77777777" w:rsidR="00494EB8" w:rsidRPr="009D2E48" w:rsidRDefault="00494EB8" w:rsidP="00494EB8">
      <w:pPr>
        <w:spacing w:before="120" w:after="120" w:line="360" w:lineRule="auto"/>
        <w:ind w:firstLine="547"/>
        <w:jc w:val="right"/>
        <w:rPr>
          <w:rFonts w:asciiTheme="majorBidi" w:hAnsiTheme="majorBidi" w:cstheme="majorBidi"/>
          <w:i/>
          <w:iCs/>
          <w:sz w:val="28"/>
          <w:szCs w:val="28"/>
          <w:bdr w:val="none" w:sz="0" w:space="0" w:color="auto" w:frame="1"/>
          <w:shd w:val="clear" w:color="auto" w:fill="FFFFFF"/>
        </w:rPr>
      </w:pPr>
      <w:r>
        <w:rPr>
          <w:rStyle w:val="Emphasis"/>
          <w:rFonts w:asciiTheme="majorBidi" w:hAnsiTheme="majorBidi" w:cstheme="majorBidi"/>
          <w:sz w:val="28"/>
          <w:szCs w:val="28"/>
          <w:bdr w:val="none" w:sz="0" w:space="0" w:color="auto" w:frame="1"/>
          <w:shd w:val="clear" w:color="auto" w:fill="FFFFFF"/>
        </w:rPr>
        <w:t xml:space="preserve">    </w:t>
      </w:r>
      <w:r w:rsidRPr="009D2E48">
        <w:rPr>
          <w:rStyle w:val="Emphasis"/>
          <w:rFonts w:asciiTheme="majorBidi" w:hAnsiTheme="majorBidi" w:cstheme="majorBidi"/>
          <w:sz w:val="28"/>
          <w:szCs w:val="28"/>
          <w:bdr w:val="none" w:sz="0" w:space="0" w:color="auto" w:frame="1"/>
          <w:shd w:val="clear" w:color="auto" w:fill="FFFFFF"/>
        </w:rPr>
        <w:t>Cryptosporidium</w:t>
      </w:r>
      <w:r w:rsidRPr="009D2E48">
        <w:rPr>
          <w:rStyle w:val="apple-converted-space"/>
          <w:rFonts w:asciiTheme="majorBidi" w:hAnsiTheme="majorBidi" w:cstheme="majorBidi"/>
          <w:sz w:val="28"/>
          <w:szCs w:val="28"/>
          <w:shd w:val="clear" w:color="auto" w:fill="FFFFFF"/>
        </w:rPr>
        <w:t> </w:t>
      </w:r>
      <w:r w:rsidRPr="009D2E48">
        <w:rPr>
          <w:rFonts w:asciiTheme="majorBidi" w:hAnsiTheme="majorBidi" w:cstheme="majorBidi"/>
          <w:sz w:val="28"/>
          <w:szCs w:val="28"/>
          <w:shd w:val="clear" w:color="auto" w:fill="FFFFFF"/>
        </w:rPr>
        <w:t>spp. mainly</w:t>
      </w:r>
      <w:r w:rsidRPr="009D2E48">
        <w:rPr>
          <w:rStyle w:val="apple-converted-space"/>
          <w:rFonts w:asciiTheme="majorBidi" w:hAnsiTheme="majorBidi" w:cstheme="majorBidi"/>
          <w:sz w:val="28"/>
          <w:szCs w:val="28"/>
          <w:shd w:val="clear" w:color="auto" w:fill="FFFFFF"/>
        </w:rPr>
        <w:t> </w:t>
      </w:r>
      <w:r w:rsidRPr="009D2E48">
        <w:rPr>
          <w:rStyle w:val="Emphasis"/>
          <w:rFonts w:asciiTheme="majorBidi" w:hAnsiTheme="majorBidi" w:cstheme="majorBidi"/>
          <w:sz w:val="28"/>
          <w:szCs w:val="28"/>
          <w:bdr w:val="none" w:sz="0" w:space="0" w:color="auto" w:frame="1"/>
          <w:shd w:val="clear" w:color="auto" w:fill="FFFFFF"/>
        </w:rPr>
        <w:t>C. hominis</w:t>
      </w:r>
      <w:r w:rsidRPr="009D2E48">
        <w:rPr>
          <w:rStyle w:val="apple-converted-space"/>
          <w:rFonts w:asciiTheme="majorBidi" w:hAnsiTheme="majorBidi" w:cstheme="majorBidi"/>
          <w:sz w:val="28"/>
          <w:szCs w:val="28"/>
          <w:shd w:val="clear" w:color="auto" w:fill="FFFFFF"/>
        </w:rPr>
        <w:t> </w:t>
      </w:r>
      <w:r w:rsidRPr="009D2E48">
        <w:rPr>
          <w:rFonts w:asciiTheme="majorBidi" w:hAnsiTheme="majorBidi" w:cstheme="majorBidi"/>
          <w:sz w:val="28"/>
          <w:szCs w:val="28"/>
          <w:shd w:val="clear" w:color="auto" w:fill="FFFFFF"/>
        </w:rPr>
        <w:t>and</w:t>
      </w:r>
      <w:r w:rsidRPr="009D2E48">
        <w:rPr>
          <w:rStyle w:val="apple-converted-space"/>
          <w:rFonts w:asciiTheme="majorBidi" w:hAnsiTheme="majorBidi" w:cstheme="majorBidi"/>
          <w:sz w:val="28"/>
          <w:szCs w:val="28"/>
          <w:shd w:val="clear" w:color="auto" w:fill="FFFFFF"/>
        </w:rPr>
        <w:t> </w:t>
      </w:r>
      <w:r w:rsidRPr="009D2E48">
        <w:rPr>
          <w:rStyle w:val="Emphasis"/>
          <w:rFonts w:asciiTheme="majorBidi" w:hAnsiTheme="majorBidi" w:cstheme="majorBidi"/>
          <w:sz w:val="28"/>
          <w:szCs w:val="28"/>
          <w:bdr w:val="none" w:sz="0" w:space="0" w:color="auto" w:frame="1"/>
          <w:shd w:val="clear" w:color="auto" w:fill="FFFFFF"/>
        </w:rPr>
        <w:t>C. parvum,</w:t>
      </w:r>
      <w:r w:rsidRPr="009D2E48">
        <w:rPr>
          <w:rStyle w:val="apple-converted-space"/>
          <w:rFonts w:asciiTheme="majorBidi" w:hAnsiTheme="majorBidi" w:cstheme="majorBidi"/>
          <w:sz w:val="28"/>
          <w:szCs w:val="28"/>
          <w:shd w:val="clear" w:color="auto" w:fill="FFFFFF"/>
        </w:rPr>
        <w:t> </w:t>
      </w:r>
      <w:r w:rsidRPr="009D2E48">
        <w:rPr>
          <w:rFonts w:asciiTheme="majorBidi" w:hAnsiTheme="majorBidi" w:cstheme="majorBidi"/>
          <w:sz w:val="28"/>
          <w:szCs w:val="28"/>
          <w:shd w:val="clear" w:color="auto" w:fill="FFFFFF"/>
        </w:rPr>
        <w:t>have been</w:t>
      </w:r>
      <w:r>
        <w:rPr>
          <w:rFonts w:asciiTheme="majorBidi" w:hAnsiTheme="majorBidi" w:cstheme="majorBidi"/>
          <w:sz w:val="28"/>
          <w:szCs w:val="28"/>
          <w:shd w:val="clear" w:color="auto" w:fill="FFFFFF"/>
        </w:rPr>
        <w:t xml:space="preserve"> </w:t>
      </w:r>
      <w:r w:rsidRPr="009D2E48">
        <w:rPr>
          <w:rFonts w:asciiTheme="majorBidi" w:hAnsiTheme="majorBidi" w:cstheme="majorBidi"/>
          <w:sz w:val="28"/>
          <w:szCs w:val="28"/>
          <w:shd w:val="clear" w:color="auto" w:fill="FFFFFF"/>
        </w:rPr>
        <w:t xml:space="preserve">responsible for large-scale waterborne epidemics in the developed world </w:t>
      </w:r>
      <w:r w:rsidRPr="009D2E48">
        <w:rPr>
          <w:rFonts w:asciiTheme="majorBidi" w:hAnsiTheme="majorBidi" w:cstheme="majorBidi"/>
          <w:b/>
          <w:bCs/>
          <w:i/>
          <w:iCs/>
          <w:sz w:val="28"/>
          <w:szCs w:val="28"/>
          <w:shd w:val="clear" w:color="auto" w:fill="FFFFFF"/>
        </w:rPr>
        <w:t>(</w:t>
      </w:r>
      <w:r w:rsidRPr="009D2E48">
        <w:rPr>
          <w:rStyle w:val="apple-converted-space"/>
          <w:rFonts w:asciiTheme="majorBidi" w:hAnsiTheme="majorBidi" w:cstheme="majorBidi"/>
          <w:b/>
          <w:bCs/>
          <w:i/>
          <w:iCs/>
          <w:sz w:val="28"/>
          <w:szCs w:val="28"/>
          <w:shd w:val="clear" w:color="auto" w:fill="FFFFFF"/>
        </w:rPr>
        <w:t> </w:t>
      </w:r>
      <w:hyperlink r:id="rId14" w:anchor="bib34" w:history="1">
        <w:r w:rsidRPr="009D2E48">
          <w:rPr>
            <w:rStyle w:val="Hyperlink"/>
            <w:rFonts w:asciiTheme="majorBidi" w:hAnsiTheme="majorBidi" w:cstheme="majorBidi"/>
            <w:b/>
            <w:bCs/>
            <w:i/>
            <w:iCs/>
            <w:color w:val="auto"/>
            <w:sz w:val="28"/>
            <w:szCs w:val="28"/>
            <w:u w:val="none"/>
            <w:bdr w:val="none" w:sz="0" w:space="0" w:color="auto" w:frame="1"/>
            <w:shd w:val="clear" w:color="auto" w:fill="FFFFFF"/>
          </w:rPr>
          <w:t>Sow et al., 2016</w:t>
        </w:r>
      </w:hyperlink>
      <w:r w:rsidRPr="009D2E48">
        <w:rPr>
          <w:rFonts w:asciiTheme="majorBidi" w:hAnsiTheme="majorBidi" w:cstheme="majorBidi"/>
          <w:b/>
          <w:bCs/>
          <w:i/>
          <w:iCs/>
          <w:sz w:val="28"/>
          <w:szCs w:val="28"/>
          <w:shd w:val="clear" w:color="auto" w:fill="FFFFFF"/>
        </w:rPr>
        <w:t>)</w:t>
      </w:r>
      <w:r w:rsidRPr="009D2E48">
        <w:rPr>
          <w:rFonts w:asciiTheme="majorBidi" w:hAnsiTheme="majorBidi" w:cstheme="majorBidi"/>
          <w:i/>
          <w:iCs/>
          <w:sz w:val="28"/>
          <w:szCs w:val="28"/>
          <w:lang w:bidi="ar-EG"/>
        </w:rPr>
        <w:t>.</w:t>
      </w:r>
    </w:p>
    <w:p w14:paraId="36A57A96" w14:textId="77777777" w:rsidR="00494EB8" w:rsidRDefault="00494EB8" w:rsidP="00494EB8">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Pr="00202956">
        <w:rPr>
          <w:rFonts w:asciiTheme="majorBidi" w:hAnsiTheme="majorBidi" w:cstheme="majorBidi"/>
          <w:sz w:val="28"/>
          <w:szCs w:val="28"/>
        </w:rPr>
        <w:t>Warm temperature is one of the most critical parameters to increase the prevalence of cryptosporidiosis. Temperature can be one of the most important triggers of excystation</w:t>
      </w:r>
      <w:r>
        <w:rPr>
          <w:rFonts w:asciiTheme="majorBidi" w:hAnsiTheme="majorBidi" w:cstheme="majorBidi"/>
          <w:b/>
          <w:bCs/>
          <w:i/>
          <w:iCs/>
          <w:sz w:val="28"/>
          <w:szCs w:val="28"/>
        </w:rPr>
        <w:t xml:space="preserve"> (</w:t>
      </w:r>
      <w:proofErr w:type="spellStart"/>
      <w:r>
        <w:rPr>
          <w:rFonts w:asciiTheme="majorBidi" w:hAnsiTheme="majorBidi" w:cstheme="majorBidi"/>
          <w:b/>
          <w:bCs/>
          <w:i/>
          <w:iCs/>
          <w:sz w:val="28"/>
          <w:szCs w:val="28"/>
        </w:rPr>
        <w:t>Cacciò</w:t>
      </w:r>
      <w:proofErr w:type="spellEnd"/>
      <w:r>
        <w:rPr>
          <w:rFonts w:asciiTheme="majorBidi" w:hAnsiTheme="majorBidi" w:cstheme="majorBidi"/>
          <w:b/>
          <w:bCs/>
          <w:i/>
          <w:iCs/>
          <w:sz w:val="28"/>
          <w:szCs w:val="28"/>
        </w:rPr>
        <w:t xml:space="preserve"> and </w:t>
      </w:r>
      <w:proofErr w:type="spellStart"/>
      <w:r>
        <w:rPr>
          <w:rFonts w:asciiTheme="majorBidi" w:hAnsiTheme="majorBidi" w:cstheme="majorBidi"/>
          <w:b/>
          <w:bCs/>
          <w:i/>
          <w:iCs/>
          <w:sz w:val="28"/>
          <w:szCs w:val="28"/>
        </w:rPr>
        <w:t>Putignani</w:t>
      </w:r>
      <w:proofErr w:type="spellEnd"/>
      <w:r w:rsidRPr="00202956">
        <w:rPr>
          <w:rFonts w:asciiTheme="majorBidi" w:hAnsiTheme="majorBidi" w:cstheme="majorBidi"/>
          <w:b/>
          <w:bCs/>
          <w:i/>
          <w:iCs/>
          <w:sz w:val="28"/>
          <w:szCs w:val="28"/>
        </w:rPr>
        <w:t>, 2014)</w:t>
      </w:r>
      <w:r w:rsidRPr="00202956">
        <w:rPr>
          <w:rFonts w:asciiTheme="majorBidi" w:hAnsiTheme="majorBidi" w:cstheme="majorBidi"/>
          <w:sz w:val="28"/>
          <w:szCs w:val="28"/>
        </w:rPr>
        <w:t>.</w:t>
      </w:r>
      <w:r>
        <w:rPr>
          <w:rFonts w:asciiTheme="majorBidi" w:hAnsiTheme="majorBidi" w:cstheme="majorBidi"/>
          <w:sz w:val="28"/>
          <w:szCs w:val="28"/>
        </w:rPr>
        <w:t xml:space="preserve"> </w:t>
      </w:r>
      <w:r w:rsidRPr="00202956">
        <w:rPr>
          <w:rStyle w:val="Emphasis"/>
          <w:rFonts w:asciiTheme="majorBidi" w:hAnsiTheme="majorBidi" w:cstheme="majorBidi"/>
          <w:sz w:val="28"/>
          <w:szCs w:val="28"/>
          <w:shd w:val="clear" w:color="auto" w:fill="FFFFFF"/>
        </w:rPr>
        <w:t>C</w:t>
      </w:r>
      <w:r>
        <w:rPr>
          <w:rStyle w:val="Emphasis"/>
          <w:rFonts w:asciiTheme="majorBidi" w:hAnsiTheme="majorBidi" w:cstheme="majorBidi"/>
          <w:sz w:val="28"/>
          <w:szCs w:val="28"/>
          <w:shd w:val="clear" w:color="auto" w:fill="FFFFFF"/>
        </w:rPr>
        <w:t xml:space="preserve">. </w:t>
      </w:r>
      <w:r w:rsidRPr="00202956">
        <w:rPr>
          <w:rStyle w:val="Emphasis"/>
          <w:rFonts w:asciiTheme="majorBidi" w:hAnsiTheme="majorBidi" w:cstheme="majorBidi"/>
          <w:sz w:val="28"/>
          <w:szCs w:val="28"/>
          <w:shd w:val="clear" w:color="auto" w:fill="FFFFFF"/>
        </w:rPr>
        <w:t>parvum</w:t>
      </w:r>
      <w:r>
        <w:rPr>
          <w:rStyle w:val="Emphasis"/>
          <w:rFonts w:asciiTheme="majorBidi" w:hAnsiTheme="majorBidi" w:cstheme="majorBidi"/>
          <w:sz w:val="28"/>
          <w:szCs w:val="28"/>
          <w:shd w:val="clear" w:color="auto" w:fill="FFFFFF"/>
        </w:rPr>
        <w:t xml:space="preserve"> </w:t>
      </w:r>
      <w:r w:rsidRPr="00202956">
        <w:rPr>
          <w:rFonts w:asciiTheme="majorBidi" w:hAnsiTheme="majorBidi" w:cstheme="majorBidi"/>
          <w:sz w:val="28"/>
          <w:szCs w:val="28"/>
          <w:shd w:val="clear" w:color="auto" w:fill="FFFFFF"/>
        </w:rPr>
        <w:t xml:space="preserve">is associated with rural areas and animal contact </w:t>
      </w:r>
      <w:r w:rsidRPr="00202956">
        <w:rPr>
          <w:rFonts w:asciiTheme="majorBidi" w:hAnsiTheme="majorBidi" w:cstheme="majorBidi"/>
          <w:b/>
          <w:bCs/>
          <w:i/>
          <w:iCs/>
          <w:sz w:val="28"/>
          <w:szCs w:val="28"/>
          <w:shd w:val="clear" w:color="auto" w:fill="FFFFFF"/>
        </w:rPr>
        <w:t>(Chalmers et al., 2011)</w:t>
      </w:r>
      <w:r>
        <w:rPr>
          <w:rFonts w:asciiTheme="majorBidi" w:hAnsiTheme="majorBidi" w:cstheme="majorBidi"/>
          <w:b/>
          <w:bCs/>
          <w:i/>
          <w:iCs/>
          <w:sz w:val="28"/>
          <w:szCs w:val="28"/>
          <w:shd w:val="clear" w:color="auto" w:fill="FFFFFF"/>
        </w:rPr>
        <w:t>.</w:t>
      </w:r>
      <w:r w:rsidRPr="00CF2AAC">
        <w:rPr>
          <w:rFonts w:asciiTheme="majorBidi" w:hAnsiTheme="majorBidi" w:cstheme="majorBidi"/>
          <w:sz w:val="28"/>
          <w:szCs w:val="28"/>
        </w:rPr>
        <w:t xml:space="preserve"> </w:t>
      </w:r>
    </w:p>
    <w:p w14:paraId="055C8EBC" w14:textId="443FFBC8" w:rsidR="00494EB8" w:rsidRPr="00E300C6" w:rsidRDefault="00494EB8" w:rsidP="00494EB8">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lastRenderedPageBreak/>
        <w:t xml:space="preserve">     </w:t>
      </w:r>
      <w:r w:rsidRPr="00202956">
        <w:rPr>
          <w:rFonts w:asciiTheme="majorBidi" w:hAnsiTheme="majorBidi" w:cstheme="majorBidi"/>
          <w:sz w:val="28"/>
          <w:szCs w:val="28"/>
        </w:rPr>
        <w:t xml:space="preserve">Studies in developing countries </w:t>
      </w:r>
      <w:proofErr w:type="spellStart"/>
      <w:r w:rsidRPr="00202956">
        <w:rPr>
          <w:rFonts w:asciiTheme="majorBidi" w:hAnsiTheme="majorBidi" w:cstheme="majorBidi"/>
          <w:sz w:val="28"/>
          <w:szCs w:val="28"/>
        </w:rPr>
        <w:t>indentiﬁed</w:t>
      </w:r>
      <w:proofErr w:type="spellEnd"/>
      <w:r w:rsidRPr="00202956">
        <w:rPr>
          <w:rFonts w:asciiTheme="majorBidi" w:hAnsiTheme="majorBidi" w:cstheme="majorBidi"/>
          <w:sz w:val="28"/>
          <w:szCs w:val="28"/>
        </w:rPr>
        <w:t xml:space="preserve"> several risk factors: age &lt;2 years, absence of breast feeding, contact with pets, living in overcrowded conditions, lack of clean water and sanitary facilities, low birth weight, male gender, </w:t>
      </w:r>
      <w:proofErr w:type="gramStart"/>
      <w:r w:rsidRPr="00202956">
        <w:rPr>
          <w:rFonts w:asciiTheme="majorBidi" w:hAnsiTheme="majorBidi" w:cstheme="majorBidi"/>
          <w:sz w:val="28"/>
          <w:szCs w:val="28"/>
        </w:rPr>
        <w:t>malnourishment</w:t>
      </w:r>
      <w:proofErr w:type="gramEnd"/>
      <w:r w:rsidRPr="00202956">
        <w:rPr>
          <w:rFonts w:asciiTheme="majorBidi" w:hAnsiTheme="majorBidi" w:cstheme="majorBidi"/>
          <w:sz w:val="28"/>
          <w:szCs w:val="28"/>
        </w:rPr>
        <w:t xml:space="preserve"> and co-infection as signiﬁcant risk factors for cryptosporidiosis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Putignani</w:t>
      </w:r>
      <w:proofErr w:type="spellEnd"/>
      <w:r w:rsidRPr="00202956">
        <w:rPr>
          <w:rFonts w:asciiTheme="majorBidi" w:hAnsiTheme="majorBidi" w:cstheme="majorBidi"/>
          <w:b/>
          <w:bCs/>
          <w:i/>
          <w:iCs/>
          <w:sz w:val="28"/>
          <w:szCs w:val="28"/>
        </w:rPr>
        <w:t xml:space="preserve"> and </w:t>
      </w:r>
      <w:proofErr w:type="spellStart"/>
      <w:r w:rsidRPr="00202956">
        <w:rPr>
          <w:rFonts w:asciiTheme="majorBidi" w:hAnsiTheme="majorBidi" w:cstheme="majorBidi"/>
          <w:b/>
          <w:bCs/>
          <w:i/>
          <w:iCs/>
          <w:sz w:val="28"/>
          <w:szCs w:val="28"/>
        </w:rPr>
        <w:t>Menichella</w:t>
      </w:r>
      <w:proofErr w:type="spellEnd"/>
      <w:r>
        <w:rPr>
          <w:rFonts w:asciiTheme="majorBidi" w:hAnsiTheme="majorBidi" w:cstheme="majorBidi"/>
          <w:b/>
          <w:bCs/>
          <w:i/>
          <w:iCs/>
          <w:sz w:val="28"/>
          <w:szCs w:val="28"/>
        </w:rPr>
        <w:t>,</w:t>
      </w:r>
      <w:r w:rsidRPr="00202956">
        <w:rPr>
          <w:rFonts w:asciiTheme="majorBidi" w:hAnsiTheme="majorBidi" w:cstheme="majorBidi"/>
          <w:b/>
          <w:bCs/>
          <w:i/>
          <w:iCs/>
          <w:sz w:val="28"/>
          <w:szCs w:val="28"/>
        </w:rPr>
        <w:t xml:space="preserve"> 2010)</w:t>
      </w:r>
      <w:r w:rsidRPr="00202956">
        <w:rPr>
          <w:rFonts w:asciiTheme="majorBidi" w:hAnsiTheme="majorBidi" w:cstheme="majorBidi"/>
          <w:i/>
          <w:iCs/>
          <w:sz w:val="28"/>
          <w:szCs w:val="28"/>
        </w:rPr>
        <w:t>.</w:t>
      </w:r>
      <w:r w:rsidR="00481FB5" w:rsidRPr="00481FB5">
        <w:rPr>
          <w:rFonts w:ascii="Times New Roman" w:eastAsia="Calibri" w:hAnsi="Times New Roman" w:cs="Times New Roman"/>
          <w:b/>
          <w:bCs/>
          <w:i/>
          <w:iCs/>
          <w:sz w:val="28"/>
          <w:szCs w:val="28"/>
        </w:rPr>
        <w:t xml:space="preserve"> </w:t>
      </w:r>
      <w:r w:rsidRPr="000C7DCC">
        <w:rPr>
          <w:rFonts w:ascii="Times New Roman" w:eastAsia="Calibri" w:hAnsi="Times New Roman" w:cs="Times New Roman"/>
          <w:sz w:val="28"/>
          <w:szCs w:val="28"/>
        </w:rPr>
        <w:t xml:space="preserve">In </w:t>
      </w:r>
      <w:proofErr w:type="spellStart"/>
      <w:r w:rsidRPr="000C7DCC">
        <w:rPr>
          <w:rFonts w:ascii="Times New Roman" w:eastAsia="Calibri" w:hAnsi="Times New Roman" w:cs="Times New Roman"/>
          <w:sz w:val="28"/>
          <w:szCs w:val="28"/>
        </w:rPr>
        <w:t>Benha</w:t>
      </w:r>
      <w:proofErr w:type="spellEnd"/>
      <w:r w:rsidRPr="000C7DCC">
        <w:rPr>
          <w:rFonts w:ascii="Times New Roman" w:eastAsia="Calibri" w:hAnsi="Times New Roman" w:cs="Times New Roman"/>
          <w:sz w:val="28"/>
          <w:szCs w:val="28"/>
        </w:rPr>
        <w:t xml:space="preserve"> city in </w:t>
      </w:r>
      <w:proofErr w:type="spellStart"/>
      <w:r w:rsidRPr="000C7DCC">
        <w:rPr>
          <w:rFonts w:ascii="Times New Roman" w:eastAsia="Calibri" w:hAnsi="Times New Roman" w:cs="Times New Roman"/>
          <w:sz w:val="28"/>
          <w:szCs w:val="28"/>
        </w:rPr>
        <w:t>Qauliobyia</w:t>
      </w:r>
      <w:proofErr w:type="spellEnd"/>
      <w:r w:rsidRPr="000C7DCC">
        <w:rPr>
          <w:rFonts w:ascii="Times New Roman" w:eastAsia="Calibri" w:hAnsi="Times New Roman" w:cs="Times New Roman"/>
          <w:sz w:val="28"/>
          <w:szCs w:val="28"/>
        </w:rPr>
        <w:t xml:space="preserve"> </w:t>
      </w:r>
      <w:r>
        <w:rPr>
          <w:rFonts w:ascii="Times New Roman" w:eastAsia="Calibri" w:hAnsi="Times New Roman" w:cs="Times New Roman"/>
          <w:sz w:val="28"/>
          <w:szCs w:val="28"/>
        </w:rPr>
        <w:t>g</w:t>
      </w:r>
      <w:r w:rsidRPr="000C7DCC">
        <w:rPr>
          <w:rFonts w:ascii="Times New Roman" w:eastAsia="Calibri" w:hAnsi="Times New Roman" w:cs="Times New Roman"/>
          <w:sz w:val="28"/>
          <w:szCs w:val="28"/>
        </w:rPr>
        <w:t xml:space="preserve">overnorate, </w:t>
      </w:r>
      <w:r w:rsidRPr="000C7DCC">
        <w:rPr>
          <w:rFonts w:ascii="Times New Roman" w:eastAsia="Calibri" w:hAnsi="Times New Roman" w:cs="Times New Roman"/>
          <w:b/>
          <w:bCs/>
          <w:i/>
          <w:iCs/>
          <w:sz w:val="28"/>
          <w:szCs w:val="28"/>
        </w:rPr>
        <w:t>Khashab et al. (1989)</w:t>
      </w:r>
      <w:r w:rsidRPr="000C7DCC">
        <w:rPr>
          <w:rFonts w:ascii="Times New Roman" w:eastAsia="Calibri" w:hAnsi="Times New Roman" w:cs="Times New Roman"/>
          <w:sz w:val="28"/>
          <w:szCs w:val="28"/>
        </w:rPr>
        <w:t xml:space="preserve"> stated that prevalence of </w:t>
      </w:r>
      <w:r w:rsidRPr="000C7DCC">
        <w:rPr>
          <w:rFonts w:ascii="Times New Roman" w:eastAsia="Calibri" w:hAnsi="Times New Roman" w:cs="Times New Roman"/>
          <w:i/>
          <w:iCs/>
          <w:sz w:val="28"/>
          <w:szCs w:val="28"/>
        </w:rPr>
        <w:t>Cryptosporidium</w:t>
      </w:r>
      <w:r w:rsidRPr="000C7DCC">
        <w:rPr>
          <w:rFonts w:ascii="Times New Roman" w:eastAsia="Calibri" w:hAnsi="Times New Roman" w:cs="Times New Roman"/>
          <w:sz w:val="28"/>
          <w:szCs w:val="28"/>
        </w:rPr>
        <w:t xml:space="preserve"> among diarrheic children was 3.2%.</w:t>
      </w:r>
      <w:r w:rsidR="00481FB5" w:rsidRPr="00481FB5">
        <w:rPr>
          <w:rFonts w:ascii="Times New Roman" w:eastAsia="Calibri" w:hAnsi="Times New Roman" w:cs="Times New Roman"/>
          <w:b/>
          <w:bCs/>
          <w:i/>
          <w:iCs/>
          <w:sz w:val="28"/>
          <w:szCs w:val="28"/>
        </w:rPr>
        <w:t xml:space="preserve"> </w:t>
      </w:r>
      <w:r w:rsidR="00481FB5" w:rsidRPr="000C7DCC">
        <w:rPr>
          <w:rFonts w:ascii="Times New Roman" w:eastAsia="Calibri" w:hAnsi="Times New Roman" w:cs="Times New Roman"/>
          <w:b/>
          <w:bCs/>
          <w:i/>
          <w:iCs/>
          <w:sz w:val="28"/>
          <w:szCs w:val="28"/>
        </w:rPr>
        <w:t>Abd El-</w:t>
      </w:r>
      <w:proofErr w:type="spellStart"/>
      <w:r w:rsidR="00481FB5" w:rsidRPr="000C7DCC">
        <w:rPr>
          <w:rFonts w:ascii="Times New Roman" w:eastAsia="Calibri" w:hAnsi="Times New Roman" w:cs="Times New Roman"/>
          <w:b/>
          <w:bCs/>
          <w:i/>
          <w:iCs/>
          <w:sz w:val="28"/>
          <w:szCs w:val="28"/>
        </w:rPr>
        <w:t>Maboud</w:t>
      </w:r>
      <w:proofErr w:type="spellEnd"/>
      <w:r w:rsidR="00481FB5" w:rsidRPr="000C7DCC">
        <w:rPr>
          <w:rFonts w:ascii="Times New Roman" w:eastAsia="Calibri" w:hAnsi="Times New Roman" w:cs="Times New Roman"/>
          <w:b/>
          <w:bCs/>
          <w:i/>
          <w:iCs/>
          <w:sz w:val="28"/>
          <w:szCs w:val="28"/>
        </w:rPr>
        <w:t xml:space="preserve"> (1996)</w:t>
      </w:r>
      <w:r w:rsidR="00481FB5" w:rsidRPr="000C7DCC">
        <w:rPr>
          <w:rFonts w:ascii="Times New Roman" w:eastAsia="Calibri" w:hAnsi="Times New Roman" w:cs="Times New Roman"/>
          <w:sz w:val="28"/>
          <w:szCs w:val="28"/>
        </w:rPr>
        <w:t xml:space="preserve"> reported that </w:t>
      </w:r>
      <w:r w:rsidR="00481FB5" w:rsidRPr="000C7DCC">
        <w:rPr>
          <w:rFonts w:ascii="Times New Roman" w:eastAsia="Calibri" w:hAnsi="Times New Roman" w:cs="Times New Roman"/>
          <w:i/>
          <w:iCs/>
          <w:sz w:val="28"/>
          <w:szCs w:val="28"/>
        </w:rPr>
        <w:t xml:space="preserve">Cryptosporidium </w:t>
      </w:r>
      <w:r w:rsidR="00481FB5" w:rsidRPr="000C7DCC">
        <w:rPr>
          <w:rFonts w:ascii="Times New Roman" w:eastAsia="Calibri" w:hAnsi="Times New Roman" w:cs="Times New Roman"/>
          <w:sz w:val="28"/>
          <w:szCs w:val="28"/>
        </w:rPr>
        <w:t>infection rate was 5.6% among 250 cases of all ages</w:t>
      </w:r>
      <w:r w:rsidR="00481FB5">
        <w:rPr>
          <w:rFonts w:ascii="Times New Roman" w:eastAsia="Calibri" w:hAnsi="Times New Roman" w:cs="Times New Roman"/>
          <w:sz w:val="28"/>
          <w:szCs w:val="28"/>
        </w:rPr>
        <w:t xml:space="preserve"> in </w:t>
      </w:r>
      <w:proofErr w:type="spellStart"/>
      <w:r w:rsidR="00481FB5">
        <w:rPr>
          <w:rFonts w:ascii="Times New Roman" w:eastAsia="Calibri" w:hAnsi="Times New Roman" w:cs="Times New Roman"/>
          <w:sz w:val="28"/>
          <w:szCs w:val="28"/>
        </w:rPr>
        <w:t>Benha</w:t>
      </w:r>
      <w:proofErr w:type="spellEnd"/>
      <w:r w:rsidR="00481FB5">
        <w:rPr>
          <w:rFonts w:ascii="Times New Roman" w:eastAsia="Calibri" w:hAnsi="Times New Roman" w:cs="Times New Roman"/>
          <w:sz w:val="28"/>
          <w:szCs w:val="28"/>
        </w:rPr>
        <w:t xml:space="preserve"> city</w:t>
      </w:r>
      <w:r w:rsidR="00481FB5" w:rsidRPr="000C7DCC">
        <w:rPr>
          <w:rFonts w:ascii="Times New Roman" w:eastAsia="Calibri" w:hAnsi="Times New Roman" w:cs="Times New Roman"/>
          <w:sz w:val="28"/>
          <w:szCs w:val="28"/>
        </w:rPr>
        <w:t>.</w:t>
      </w:r>
      <w:r w:rsidRPr="000C7DCC">
        <w:rPr>
          <w:rFonts w:ascii="Times New Roman" w:eastAsia="Calibri" w:hAnsi="Times New Roman" w:cs="Times New Roman"/>
          <w:b/>
          <w:bCs/>
          <w:i/>
          <w:iCs/>
          <w:sz w:val="28"/>
          <w:szCs w:val="28"/>
        </w:rPr>
        <w:t xml:space="preserve"> El-Ghareeb (1999)</w:t>
      </w:r>
      <w:r w:rsidRPr="000C7DCC">
        <w:rPr>
          <w:rFonts w:ascii="Times New Roman" w:eastAsia="Calibri" w:hAnsi="Times New Roman" w:cs="Times New Roman"/>
          <w:sz w:val="28"/>
          <w:szCs w:val="28"/>
        </w:rPr>
        <w:t xml:space="preserve"> reported that the percentage was 12% among 320 children</w:t>
      </w:r>
      <w:r>
        <w:rPr>
          <w:rFonts w:ascii="Times New Roman" w:eastAsia="Calibri" w:hAnsi="Times New Roman" w:cs="Times New Roman"/>
          <w:sz w:val="28"/>
          <w:szCs w:val="28"/>
        </w:rPr>
        <w:t xml:space="preserve"> in </w:t>
      </w:r>
      <w:proofErr w:type="spellStart"/>
      <w:r>
        <w:rPr>
          <w:rFonts w:ascii="Times New Roman" w:eastAsia="Calibri" w:hAnsi="Times New Roman" w:cs="Times New Roman"/>
          <w:sz w:val="28"/>
          <w:szCs w:val="28"/>
        </w:rPr>
        <w:t>Qauliobyia</w:t>
      </w:r>
      <w:proofErr w:type="spellEnd"/>
      <w:r>
        <w:rPr>
          <w:rFonts w:ascii="Times New Roman" w:eastAsia="Calibri" w:hAnsi="Times New Roman" w:cs="Times New Roman"/>
          <w:sz w:val="28"/>
          <w:szCs w:val="28"/>
        </w:rPr>
        <w:t xml:space="preserve"> governorate</w:t>
      </w:r>
      <w:r w:rsidRPr="000C7DCC">
        <w:rPr>
          <w:rFonts w:ascii="Times New Roman" w:eastAsia="Calibri" w:hAnsi="Times New Roman" w:cs="Times New Roman"/>
          <w:i/>
          <w:iCs/>
          <w:sz w:val="28"/>
          <w:szCs w:val="28"/>
        </w:rPr>
        <w:t>.</w:t>
      </w:r>
      <w:r w:rsidRPr="000C7DCC">
        <w:rPr>
          <w:rFonts w:ascii="Times New Roman" w:eastAsia="Calibri" w:hAnsi="Times New Roman" w:cs="Times New Roman"/>
          <w:b/>
          <w:bCs/>
          <w:i/>
          <w:iCs/>
          <w:sz w:val="28"/>
          <w:szCs w:val="28"/>
        </w:rPr>
        <w:t xml:space="preserve"> Mostafa, (2000)</w:t>
      </w:r>
      <w:r w:rsidRPr="000C7DCC">
        <w:rPr>
          <w:rFonts w:ascii="Times New Roman" w:eastAsia="Calibri" w:hAnsi="Times New Roman" w:cs="Times New Roman"/>
          <w:sz w:val="28"/>
          <w:szCs w:val="28"/>
        </w:rPr>
        <w:t xml:space="preserve"> revealed that infection rate was 13.8% among 1087 cases of all ages</w:t>
      </w:r>
      <w:r>
        <w:rPr>
          <w:rFonts w:ascii="Times New Roman" w:eastAsia="Calibri" w:hAnsi="Times New Roman" w:cs="Times New Roman"/>
          <w:sz w:val="28"/>
          <w:szCs w:val="28"/>
        </w:rPr>
        <w:t xml:space="preserve"> in </w:t>
      </w:r>
      <w:proofErr w:type="spellStart"/>
      <w:r>
        <w:rPr>
          <w:rFonts w:ascii="Times New Roman" w:eastAsia="Calibri" w:hAnsi="Times New Roman" w:cs="Times New Roman"/>
          <w:sz w:val="28"/>
          <w:szCs w:val="28"/>
        </w:rPr>
        <w:t>Benha</w:t>
      </w:r>
      <w:proofErr w:type="spellEnd"/>
      <w:r>
        <w:rPr>
          <w:rFonts w:ascii="Times New Roman" w:eastAsia="Calibri" w:hAnsi="Times New Roman" w:cs="Times New Roman"/>
          <w:sz w:val="28"/>
          <w:szCs w:val="28"/>
        </w:rPr>
        <w:t xml:space="preserve"> city</w:t>
      </w:r>
      <w:r w:rsidRPr="000C7DCC">
        <w:rPr>
          <w:rFonts w:ascii="Times New Roman" w:eastAsia="Calibri" w:hAnsi="Times New Roman" w:cs="Times New Roman"/>
          <w:sz w:val="28"/>
          <w:szCs w:val="28"/>
        </w:rPr>
        <w:t xml:space="preserve">. </w:t>
      </w:r>
      <w:r w:rsidRPr="000C7DCC">
        <w:rPr>
          <w:rFonts w:ascii="Times New Roman" w:eastAsia="Calibri" w:hAnsi="Times New Roman" w:cs="Times New Roman"/>
          <w:b/>
          <w:bCs/>
          <w:i/>
          <w:iCs/>
          <w:sz w:val="28"/>
          <w:szCs w:val="28"/>
        </w:rPr>
        <w:t xml:space="preserve">Abdel </w:t>
      </w:r>
      <w:proofErr w:type="spellStart"/>
      <w:r w:rsidRPr="000C7DCC">
        <w:rPr>
          <w:rFonts w:ascii="Times New Roman" w:eastAsia="Calibri" w:hAnsi="Times New Roman" w:cs="Times New Roman"/>
          <w:b/>
          <w:bCs/>
          <w:i/>
          <w:iCs/>
          <w:sz w:val="28"/>
          <w:szCs w:val="28"/>
        </w:rPr>
        <w:t>Messih</w:t>
      </w:r>
      <w:proofErr w:type="spellEnd"/>
      <w:r w:rsidRPr="000C7DCC">
        <w:rPr>
          <w:rFonts w:ascii="Times New Roman" w:eastAsia="Calibri" w:hAnsi="Times New Roman" w:cs="Times New Roman"/>
          <w:b/>
          <w:bCs/>
          <w:i/>
          <w:iCs/>
          <w:sz w:val="28"/>
          <w:szCs w:val="28"/>
        </w:rPr>
        <w:t xml:space="preserve"> et al. (2005)</w:t>
      </w:r>
      <w:r w:rsidRPr="000C7DCC">
        <w:rPr>
          <w:rFonts w:ascii="Times New Roman" w:eastAsia="Calibri" w:hAnsi="Times New Roman" w:cs="Times New Roman"/>
          <w:spacing w:val="15"/>
          <w:sz w:val="28"/>
          <w:szCs w:val="28"/>
        </w:rPr>
        <w:t xml:space="preserve"> </w:t>
      </w:r>
      <w:r w:rsidRPr="000C7DCC">
        <w:rPr>
          <w:rFonts w:ascii="Times New Roman" w:eastAsia="Calibri" w:hAnsi="Times New Roman" w:cs="Times New Roman"/>
          <w:sz w:val="28"/>
          <w:szCs w:val="28"/>
        </w:rPr>
        <w:t xml:space="preserve">reported the   prevalence of </w:t>
      </w:r>
      <w:r w:rsidRPr="000C7DCC">
        <w:rPr>
          <w:rFonts w:ascii="Times New Roman" w:eastAsia="Calibri" w:hAnsi="Times New Roman" w:cs="Times New Roman"/>
          <w:i/>
          <w:iCs/>
          <w:sz w:val="28"/>
          <w:szCs w:val="28"/>
        </w:rPr>
        <w:t>Cryptosporidium</w:t>
      </w:r>
      <w:r w:rsidRPr="000C7DCC">
        <w:rPr>
          <w:rFonts w:ascii="Times New Roman" w:eastAsia="Calibri" w:hAnsi="Times New Roman" w:cs="Times New Roman"/>
          <w:sz w:val="28"/>
          <w:szCs w:val="28"/>
        </w:rPr>
        <w:t xml:space="preserve"> was more than 17% in 1275 children below 5 years of age, study sites included </w:t>
      </w:r>
      <w:proofErr w:type="spellStart"/>
      <w:r w:rsidRPr="000C7DCC">
        <w:rPr>
          <w:rFonts w:ascii="Times New Roman" w:eastAsia="Calibri" w:hAnsi="Times New Roman" w:cs="Times New Roman"/>
          <w:sz w:val="28"/>
          <w:szCs w:val="28"/>
        </w:rPr>
        <w:t>Benha</w:t>
      </w:r>
      <w:proofErr w:type="spellEnd"/>
      <w:r w:rsidRPr="000C7DCC">
        <w:rPr>
          <w:rFonts w:ascii="Times New Roman" w:eastAsia="Calibri" w:hAnsi="Times New Roman" w:cs="Times New Roman"/>
          <w:sz w:val="28"/>
          <w:szCs w:val="28"/>
        </w:rPr>
        <w:t xml:space="preserve"> Fever Hospital and Abu Homos District Hospital (southeast of Alexandria).</w:t>
      </w:r>
    </w:p>
    <w:p w14:paraId="4ADC654A" w14:textId="77777777" w:rsidR="00494EB8" w:rsidRDefault="00494EB8" w:rsidP="00494EB8">
      <w:pPr>
        <w:pStyle w:val="NormalWeb"/>
        <w:shd w:val="clear" w:color="auto" w:fill="FFFFFF"/>
        <w:spacing w:before="120" w:beforeAutospacing="0" w:after="120" w:afterAutospacing="0" w:line="360" w:lineRule="auto"/>
        <w:ind w:firstLine="547"/>
        <w:jc w:val="both"/>
        <w:rPr>
          <w:rFonts w:asciiTheme="majorBidi" w:hAnsiTheme="majorBidi" w:cstheme="majorBidi"/>
          <w:i/>
          <w:iCs/>
          <w:sz w:val="28"/>
          <w:szCs w:val="28"/>
        </w:rPr>
      </w:pPr>
      <w:r w:rsidRPr="00202956">
        <w:rPr>
          <w:rFonts w:asciiTheme="majorBidi" w:hAnsiTheme="majorBidi" w:cstheme="majorBidi"/>
          <w:sz w:val="28"/>
          <w:szCs w:val="28"/>
        </w:rPr>
        <w:t xml:space="preserve">The prevalence of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in children in Ismailia province was estimated as 33.3%</w:t>
      </w:r>
      <w:r>
        <w:rPr>
          <w:rFonts w:asciiTheme="majorBidi" w:hAnsiTheme="majorBidi" w:cstheme="majorBidi"/>
          <w:b/>
          <w:bCs/>
          <w:i/>
          <w:iCs/>
          <w:sz w:val="28"/>
          <w:szCs w:val="28"/>
        </w:rPr>
        <w:t xml:space="preserve"> (Shoukry et al., </w:t>
      </w:r>
      <w:r w:rsidRPr="00202956">
        <w:rPr>
          <w:rFonts w:asciiTheme="majorBidi" w:hAnsiTheme="majorBidi" w:cstheme="majorBidi"/>
          <w:b/>
          <w:bCs/>
          <w:i/>
          <w:iCs/>
          <w:sz w:val="28"/>
          <w:szCs w:val="28"/>
        </w:rPr>
        <w:t>2009)</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The prevalence of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was 31.1% in out- and in- patients from different areas in Cairo province </w:t>
      </w:r>
      <w:r w:rsidRPr="00202956">
        <w:rPr>
          <w:rFonts w:asciiTheme="majorBidi" w:hAnsiTheme="majorBidi" w:cstheme="majorBidi"/>
          <w:b/>
          <w:bCs/>
          <w:i/>
          <w:iCs/>
          <w:sz w:val="28"/>
          <w:szCs w:val="28"/>
        </w:rPr>
        <w:t>(Mousa et al., 2010)</w:t>
      </w:r>
      <w:r w:rsidRPr="004B460E">
        <w:rPr>
          <w:rFonts w:asciiTheme="majorBidi" w:hAnsiTheme="majorBidi" w:cstheme="majorBidi"/>
          <w:i/>
          <w:iCs/>
          <w:sz w:val="28"/>
          <w:szCs w:val="28"/>
        </w:rPr>
        <w:t>.</w:t>
      </w:r>
    </w:p>
    <w:p w14:paraId="26838A4E" w14:textId="77777777" w:rsidR="00481FB5" w:rsidRPr="0074036D" w:rsidRDefault="00494EB8" w:rsidP="00481FB5">
      <w:pPr>
        <w:autoSpaceDE w:val="0"/>
        <w:autoSpaceDN w:val="0"/>
        <w:bidi w:val="0"/>
        <w:adjustRightInd w:val="0"/>
        <w:spacing w:after="0" w:line="360" w:lineRule="auto"/>
        <w:ind w:firstLine="720"/>
        <w:jc w:val="both"/>
        <w:rPr>
          <w:rFonts w:ascii="Times New Roman" w:eastAsia="Calibri" w:hAnsi="Times New Roman" w:cs="Times New Roman"/>
          <w:sz w:val="28"/>
          <w:szCs w:val="28"/>
        </w:rPr>
      </w:pPr>
      <w:r w:rsidRPr="000C7DCC">
        <w:rPr>
          <w:rFonts w:ascii="Times New Roman" w:eastAsia="Calibri" w:hAnsi="Times New Roman" w:cs="Times New Roman"/>
          <w:sz w:val="28"/>
          <w:szCs w:val="28"/>
        </w:rPr>
        <w:t>In Egypt</w:t>
      </w:r>
      <w:r w:rsidRPr="000C7DCC">
        <w:rPr>
          <w:rFonts w:ascii="Times New Roman" w:eastAsia="Calibri" w:hAnsi="Times New Roman" w:cs="Times New Roman"/>
          <w:b/>
          <w:bCs/>
          <w:i/>
          <w:iCs/>
          <w:sz w:val="28"/>
          <w:szCs w:val="28"/>
        </w:rPr>
        <w:t xml:space="preserve"> </w:t>
      </w:r>
      <w:r w:rsidR="00481FB5" w:rsidRPr="0074036D">
        <w:rPr>
          <w:rFonts w:ascii="Times New Roman" w:eastAsia="Calibri" w:hAnsi="Times New Roman" w:cs="Times New Roman"/>
          <w:b/>
          <w:bCs/>
          <w:i/>
          <w:iCs/>
          <w:spacing w:val="2"/>
          <w:sz w:val="28"/>
          <w:szCs w:val="28"/>
        </w:rPr>
        <w:t>Al-Hindi et al. (2007)</w:t>
      </w:r>
      <w:r w:rsidR="00481FB5" w:rsidRPr="0074036D">
        <w:rPr>
          <w:rFonts w:ascii="Times New Roman" w:eastAsia="Calibri" w:hAnsi="Times New Roman" w:cs="Times New Roman"/>
          <w:spacing w:val="2"/>
          <w:sz w:val="28"/>
          <w:szCs w:val="28"/>
        </w:rPr>
        <w:t xml:space="preserve"> </w:t>
      </w:r>
      <w:r w:rsidR="00481FB5" w:rsidRPr="0074036D">
        <w:rPr>
          <w:rFonts w:ascii="Times New Roman" w:eastAsia="Calibri" w:hAnsi="Times New Roman" w:cs="Times New Roman"/>
          <w:sz w:val="28"/>
          <w:szCs w:val="28"/>
        </w:rPr>
        <w:t xml:space="preserve">performed a study to determine the prevalence of cryptosporidiosis among children in Gaza, Palestine and found that </w:t>
      </w:r>
      <w:r w:rsidR="00481FB5" w:rsidRPr="0074036D">
        <w:rPr>
          <w:rFonts w:ascii="Times New Roman" w:eastAsia="Calibri" w:hAnsi="Times New Roman" w:cs="Times New Roman"/>
          <w:i/>
          <w:iCs/>
          <w:spacing w:val="-2"/>
          <w:sz w:val="28"/>
          <w:szCs w:val="28"/>
        </w:rPr>
        <w:t>Cryptosporidium</w:t>
      </w:r>
      <w:r w:rsidR="00481FB5" w:rsidRPr="0074036D">
        <w:rPr>
          <w:rFonts w:ascii="Times New Roman" w:eastAsia="Calibri" w:hAnsi="Times New Roman" w:cs="Times New Roman"/>
          <w:sz w:val="28"/>
          <w:szCs w:val="28"/>
        </w:rPr>
        <w:t xml:space="preserve"> prevalence was 14.9% by using acid-fast stain. </w:t>
      </w:r>
    </w:p>
    <w:p w14:paraId="1F5D9925" w14:textId="77777777" w:rsidR="00481FB5" w:rsidRPr="0074036D" w:rsidRDefault="00481FB5" w:rsidP="00481FB5">
      <w:pPr>
        <w:bidi w:val="0"/>
        <w:spacing w:after="200" w:line="360" w:lineRule="auto"/>
        <w:ind w:firstLine="720"/>
        <w:jc w:val="lowKashida"/>
        <w:rPr>
          <w:rFonts w:ascii="Times New Roman" w:eastAsia="Calibri" w:hAnsi="Times New Roman" w:cs="Times New Roman"/>
          <w:sz w:val="28"/>
          <w:szCs w:val="28"/>
        </w:rPr>
      </w:pPr>
      <w:r w:rsidRPr="0074036D">
        <w:rPr>
          <w:rFonts w:ascii="Times New Roman" w:eastAsia="Calibri" w:hAnsi="Times New Roman" w:cs="Times New Roman"/>
          <w:b/>
          <w:bCs/>
          <w:i/>
          <w:iCs/>
          <w:sz w:val="28"/>
          <w:szCs w:val="28"/>
          <w:lang w:val="en" w:bidi="ar-EG"/>
        </w:rPr>
        <w:t>Iqbal et al. (2011)</w:t>
      </w:r>
      <w:r w:rsidRPr="0074036D">
        <w:rPr>
          <w:rFonts w:ascii="Times New Roman" w:eastAsia="Times New Roman" w:hAnsi="Times New Roman" w:cs="Times New Roman"/>
          <w:sz w:val="28"/>
          <w:szCs w:val="28"/>
        </w:rPr>
        <w:t xml:space="preserve"> performed a study </w:t>
      </w:r>
      <w:r w:rsidRPr="0074036D">
        <w:rPr>
          <w:rFonts w:ascii="Times New Roman" w:eastAsia="Calibri" w:hAnsi="Times New Roman" w:cs="Times New Roman"/>
          <w:kern w:val="36"/>
          <w:sz w:val="28"/>
          <w:szCs w:val="28"/>
        </w:rPr>
        <w:t>in Kuwaiti</w:t>
      </w:r>
      <w:r w:rsidRPr="0074036D">
        <w:rPr>
          <w:rFonts w:ascii="Times New Roman" w:eastAsia="Times New Roman" w:hAnsi="Times New Roman" w:cs="Times New Roman"/>
          <w:sz w:val="28"/>
          <w:szCs w:val="28"/>
        </w:rPr>
        <w:t xml:space="preserve"> on </w:t>
      </w:r>
      <w:proofErr w:type="spellStart"/>
      <w:r w:rsidRPr="0074036D">
        <w:rPr>
          <w:rFonts w:ascii="Times New Roman" w:eastAsia="Times New Roman" w:hAnsi="Times New Roman" w:cs="Times New Roman"/>
          <w:sz w:val="28"/>
          <w:szCs w:val="28"/>
        </w:rPr>
        <w:t>faecal</w:t>
      </w:r>
      <w:proofErr w:type="spellEnd"/>
      <w:r w:rsidRPr="0074036D">
        <w:rPr>
          <w:rFonts w:ascii="Times New Roman" w:eastAsia="Times New Roman" w:hAnsi="Times New Roman" w:cs="Times New Roman"/>
          <w:sz w:val="28"/>
          <w:szCs w:val="28"/>
        </w:rPr>
        <w:t xml:space="preserve"> specimens from 2548 children with diarrhea and screened by microscopy and found the prevalence was   3.4</w:t>
      </w:r>
      <w:r w:rsidRPr="0074036D">
        <w:rPr>
          <w:rFonts w:ascii="Cambria Math" w:eastAsia="Times New Roman" w:hAnsi="Cambria Math" w:cs="Cambria Math"/>
          <w:sz w:val="28"/>
          <w:szCs w:val="28"/>
        </w:rPr>
        <w:t> </w:t>
      </w:r>
      <w:r w:rsidRPr="0074036D">
        <w:rPr>
          <w:rFonts w:ascii="Times New Roman" w:eastAsia="Times New Roman" w:hAnsi="Times New Roman" w:cs="Times New Roman"/>
          <w:sz w:val="28"/>
          <w:szCs w:val="28"/>
        </w:rPr>
        <w:t>% by microscopy.</w:t>
      </w:r>
      <w:r w:rsidRPr="0074036D">
        <w:rPr>
          <w:rFonts w:ascii="Times New Roman" w:eastAsia="Calibri" w:hAnsi="Times New Roman" w:cs="Times New Roman"/>
          <w:sz w:val="28"/>
          <w:szCs w:val="28"/>
        </w:rPr>
        <w:t xml:space="preserve"> </w:t>
      </w:r>
    </w:p>
    <w:p w14:paraId="04269B0F" w14:textId="210A96FB" w:rsidR="00494EB8" w:rsidRDefault="00494EB8" w:rsidP="00494EB8">
      <w:pPr>
        <w:autoSpaceDE w:val="0"/>
        <w:autoSpaceDN w:val="0"/>
        <w:bidi w:val="0"/>
        <w:adjustRightInd w:val="0"/>
        <w:spacing w:after="0" w:line="360" w:lineRule="auto"/>
        <w:ind w:firstLine="720"/>
        <w:jc w:val="both"/>
        <w:rPr>
          <w:rFonts w:ascii="Times New Roman" w:eastAsia="Calibri" w:hAnsi="Times New Roman" w:cs="Times New Roman"/>
          <w:sz w:val="28"/>
          <w:szCs w:val="28"/>
        </w:rPr>
      </w:pPr>
      <w:r w:rsidRPr="000C7DCC">
        <w:rPr>
          <w:rFonts w:ascii="Times New Roman" w:eastAsia="Calibri" w:hAnsi="Times New Roman" w:cs="Times New Roman"/>
          <w:b/>
          <w:bCs/>
          <w:i/>
          <w:iCs/>
          <w:sz w:val="28"/>
          <w:szCs w:val="28"/>
        </w:rPr>
        <w:t>El-Helaly et al. (2012)</w:t>
      </w:r>
      <w:r w:rsidRPr="000C7DCC">
        <w:rPr>
          <w:rFonts w:ascii="Times New Roman" w:eastAsia="Calibri" w:hAnsi="Times New Roman" w:cs="Times New Roman"/>
          <w:sz w:val="28"/>
          <w:szCs w:val="28"/>
        </w:rPr>
        <w:t xml:space="preserve"> performed a study on 177 children in the age group from 1 to 5 years old suffering from diarrhea selected from the gastroenterology </w:t>
      </w:r>
      <w:r w:rsidRPr="000C7DCC">
        <w:rPr>
          <w:rFonts w:ascii="Times New Roman" w:eastAsia="Calibri" w:hAnsi="Times New Roman" w:cs="Times New Roman"/>
          <w:sz w:val="28"/>
          <w:szCs w:val="28"/>
        </w:rPr>
        <w:lastRenderedPageBreak/>
        <w:t xml:space="preserve">outpatient clinic, children Hospital, Cairo University and found that 20 cases (11.3%) were </w:t>
      </w:r>
      <w:r w:rsidRPr="000C7DCC">
        <w:rPr>
          <w:rFonts w:ascii="Times New Roman" w:eastAsia="Calibri" w:hAnsi="Times New Roman" w:cs="Times New Roman"/>
          <w:i/>
          <w:iCs/>
          <w:spacing w:val="-2"/>
          <w:sz w:val="28"/>
          <w:szCs w:val="28"/>
        </w:rPr>
        <w:t>Cryptosporidium</w:t>
      </w:r>
      <w:r w:rsidRPr="000C7DCC">
        <w:rPr>
          <w:rFonts w:ascii="Times New Roman" w:eastAsia="Calibri" w:hAnsi="Times New Roman" w:cs="Times New Roman"/>
          <w:sz w:val="28"/>
          <w:szCs w:val="28"/>
        </w:rPr>
        <w:t xml:space="preserve"> positive using MZN stain.</w:t>
      </w:r>
      <w:r w:rsidR="00481FB5" w:rsidRPr="00481FB5">
        <w:rPr>
          <w:rFonts w:ascii="Times New Roman" w:eastAsia="Calibri" w:hAnsi="Times New Roman" w:cs="Times New Roman"/>
          <w:b/>
          <w:bCs/>
          <w:i/>
          <w:iCs/>
          <w:sz w:val="28"/>
          <w:szCs w:val="28"/>
        </w:rPr>
        <w:t xml:space="preserve"> </w:t>
      </w:r>
      <w:r w:rsidR="00481FB5" w:rsidRPr="000C7DCC">
        <w:rPr>
          <w:rFonts w:ascii="Times New Roman" w:eastAsia="Calibri" w:hAnsi="Times New Roman" w:cs="Times New Roman"/>
          <w:b/>
          <w:bCs/>
          <w:i/>
          <w:iCs/>
          <w:sz w:val="28"/>
          <w:szCs w:val="28"/>
        </w:rPr>
        <w:t>Helmy et al. (2013)</w:t>
      </w:r>
      <w:r w:rsidR="00481FB5" w:rsidRPr="000C7DCC">
        <w:rPr>
          <w:rFonts w:ascii="Times New Roman" w:eastAsia="Calibri" w:hAnsi="Times New Roman" w:cs="Times New Roman"/>
          <w:sz w:val="28"/>
          <w:szCs w:val="28"/>
        </w:rPr>
        <w:t xml:space="preserve"> performed a study on 165 diarrheic stool samples from children less than 10 years and found that </w:t>
      </w:r>
      <w:r w:rsidR="00481FB5" w:rsidRPr="000C7DCC">
        <w:rPr>
          <w:rFonts w:ascii="Times New Roman" w:eastAsia="Calibri" w:hAnsi="Times New Roman" w:cs="Times New Roman"/>
          <w:i/>
          <w:iCs/>
          <w:sz w:val="28"/>
          <w:szCs w:val="28"/>
        </w:rPr>
        <w:t>Cryptosporidium</w:t>
      </w:r>
      <w:r w:rsidR="00481FB5" w:rsidRPr="000C7DCC">
        <w:rPr>
          <w:rFonts w:ascii="Times New Roman" w:eastAsia="Calibri" w:hAnsi="Times New Roman" w:cs="Times New Roman"/>
          <w:b/>
          <w:bCs/>
          <w:i/>
          <w:iCs/>
          <w:sz w:val="28"/>
          <w:szCs w:val="28"/>
        </w:rPr>
        <w:t xml:space="preserve"> </w:t>
      </w:r>
      <w:r w:rsidR="00481FB5" w:rsidRPr="000C7DCC">
        <w:rPr>
          <w:rFonts w:ascii="Times New Roman" w:eastAsia="Calibri" w:hAnsi="Times New Roman" w:cs="Times New Roman"/>
          <w:sz w:val="28"/>
          <w:szCs w:val="28"/>
        </w:rPr>
        <w:t xml:space="preserve">prevalence was 49.1%, of which 60.5% were </w:t>
      </w:r>
      <w:r w:rsidR="00481FB5" w:rsidRPr="000C7DCC">
        <w:rPr>
          <w:rFonts w:ascii="Times New Roman" w:eastAsia="Calibri" w:hAnsi="Times New Roman" w:cs="Times New Roman"/>
          <w:i/>
          <w:iCs/>
          <w:sz w:val="28"/>
          <w:szCs w:val="28"/>
        </w:rPr>
        <w:t>C. hominis</w:t>
      </w:r>
      <w:r w:rsidR="00481FB5" w:rsidRPr="000C7DCC">
        <w:rPr>
          <w:rFonts w:ascii="Times New Roman" w:eastAsia="Calibri" w:hAnsi="Times New Roman" w:cs="Times New Roman"/>
          <w:sz w:val="28"/>
          <w:szCs w:val="28"/>
        </w:rPr>
        <w:t xml:space="preserve">, 38.2% </w:t>
      </w:r>
      <w:r w:rsidR="00481FB5" w:rsidRPr="000C7DCC">
        <w:rPr>
          <w:rFonts w:ascii="Times New Roman" w:eastAsia="Calibri" w:hAnsi="Times New Roman" w:cs="Times New Roman"/>
          <w:i/>
          <w:iCs/>
          <w:sz w:val="28"/>
          <w:szCs w:val="28"/>
        </w:rPr>
        <w:t>C. parvum</w:t>
      </w:r>
      <w:r w:rsidR="00481FB5" w:rsidRPr="000C7DCC">
        <w:rPr>
          <w:rFonts w:ascii="Times New Roman" w:eastAsia="Calibri" w:hAnsi="Times New Roman" w:cs="Times New Roman"/>
          <w:sz w:val="28"/>
          <w:szCs w:val="28"/>
        </w:rPr>
        <w:t xml:space="preserve"> and 1.2% mixed infection with both genotypes.</w:t>
      </w:r>
    </w:p>
    <w:p w14:paraId="6B3A0A2A" w14:textId="77777777" w:rsidR="00494EB8" w:rsidRDefault="00494EB8" w:rsidP="00494EB8">
      <w:pPr>
        <w:bidi w:val="0"/>
        <w:spacing w:after="200" w:line="360" w:lineRule="auto"/>
        <w:ind w:firstLine="720"/>
        <w:jc w:val="both"/>
        <w:rPr>
          <w:rFonts w:ascii="Times New Roman" w:eastAsia="Times New Roman" w:hAnsi="Times New Roman" w:cs="Times New Roman"/>
          <w:sz w:val="28"/>
          <w:szCs w:val="28"/>
        </w:rPr>
      </w:pPr>
      <w:r w:rsidRPr="0074036D">
        <w:rPr>
          <w:rFonts w:ascii="Times New Roman" w:eastAsia="Calibri" w:hAnsi="Times New Roman" w:cs="Times New Roman"/>
          <w:sz w:val="28"/>
          <w:szCs w:val="28"/>
        </w:rPr>
        <w:t xml:space="preserve">In Africa, cryptosporidiosis was reported in malnourished children in Nigeria with a percentage of 4.8% </w:t>
      </w:r>
      <w:r w:rsidRPr="0074036D">
        <w:rPr>
          <w:rFonts w:ascii="Times New Roman" w:eastAsia="Calibri" w:hAnsi="Times New Roman" w:cs="Times New Roman"/>
          <w:b/>
          <w:bCs/>
          <w:i/>
          <w:iCs/>
          <w:sz w:val="28"/>
          <w:szCs w:val="28"/>
        </w:rPr>
        <w:t>(</w:t>
      </w:r>
      <w:proofErr w:type="spellStart"/>
      <w:r w:rsidRPr="0074036D">
        <w:rPr>
          <w:rFonts w:ascii="Times New Roman" w:eastAsia="Calibri" w:hAnsi="Times New Roman" w:cs="Times New Roman"/>
          <w:b/>
          <w:bCs/>
          <w:i/>
          <w:iCs/>
          <w:sz w:val="28"/>
          <w:szCs w:val="28"/>
        </w:rPr>
        <w:t>Egah</w:t>
      </w:r>
      <w:proofErr w:type="spellEnd"/>
      <w:r w:rsidRPr="0074036D">
        <w:rPr>
          <w:rFonts w:ascii="Times New Roman" w:eastAsia="Calibri" w:hAnsi="Times New Roman" w:cs="Times New Roman"/>
          <w:b/>
          <w:bCs/>
          <w:i/>
          <w:iCs/>
          <w:sz w:val="28"/>
          <w:szCs w:val="28"/>
        </w:rPr>
        <w:t xml:space="preserve"> et al., 2003).</w:t>
      </w:r>
      <w:r w:rsidRPr="0074036D">
        <w:rPr>
          <w:rFonts w:ascii="Times New Roman" w:eastAsia="Calibri" w:hAnsi="Times New Roman" w:cs="Times New Roman"/>
        </w:rPr>
        <w:t xml:space="preserve"> </w:t>
      </w:r>
      <w:r w:rsidRPr="0074036D">
        <w:rPr>
          <w:rFonts w:ascii="Times New Roman" w:eastAsia="Calibri" w:hAnsi="Times New Roman" w:cs="Times New Roman"/>
          <w:sz w:val="28"/>
          <w:szCs w:val="28"/>
        </w:rPr>
        <w:t>Cryptosporidiosis is endemic in Ethiopia, prevalence rates of 7.6% to 43.6% were reported in patients with AIDS (</w:t>
      </w:r>
      <w:r w:rsidRPr="0074036D">
        <w:rPr>
          <w:rFonts w:ascii="Times New Roman" w:eastAsia="Calibri" w:hAnsi="Times New Roman" w:cs="Times New Roman"/>
          <w:b/>
          <w:bCs/>
          <w:i/>
          <w:iCs/>
          <w:sz w:val="28"/>
          <w:szCs w:val="28"/>
        </w:rPr>
        <w:t>Alemu et al., 2011).</w:t>
      </w:r>
      <w:r w:rsidRPr="0074036D">
        <w:rPr>
          <w:rFonts w:ascii="Times New Roman" w:eastAsia="Calibri" w:hAnsi="Times New Roman" w:cs="Times New Roman"/>
          <w:sz w:val="28"/>
          <w:szCs w:val="28"/>
        </w:rPr>
        <w:t xml:space="preserve"> In Kenya the prevalence rate was 4% </w:t>
      </w:r>
      <w:r w:rsidRPr="0074036D">
        <w:rPr>
          <w:rFonts w:ascii="Times New Roman" w:eastAsia="Calibri" w:hAnsi="Times New Roman" w:cs="Times New Roman"/>
          <w:b/>
          <w:bCs/>
          <w:i/>
          <w:iCs/>
          <w:sz w:val="28"/>
          <w:szCs w:val="28"/>
        </w:rPr>
        <w:t>(Hart et al., 2006)</w:t>
      </w:r>
      <w:r w:rsidRPr="0074036D">
        <w:rPr>
          <w:rFonts w:ascii="Times New Roman" w:eastAsia="Calibri" w:hAnsi="Times New Roman" w:cs="Times New Roman"/>
          <w:i/>
          <w:iCs/>
          <w:sz w:val="28"/>
          <w:szCs w:val="28"/>
        </w:rPr>
        <w:t>.</w:t>
      </w:r>
      <w:r w:rsidRPr="0074036D">
        <w:rPr>
          <w:rFonts w:ascii="Times New Roman" w:eastAsia="Calibri" w:hAnsi="Times New Roman" w:cs="Times New Roman"/>
          <w:sz w:val="28"/>
          <w:szCs w:val="28"/>
        </w:rPr>
        <w:t xml:space="preserve"> </w:t>
      </w:r>
      <w:r w:rsidRPr="0074036D">
        <w:rPr>
          <w:rFonts w:ascii="Times New Roman" w:eastAsia="Times New Roman" w:hAnsi="Times New Roman" w:cs="Times New Roman"/>
          <w:sz w:val="28"/>
          <w:szCs w:val="28"/>
        </w:rPr>
        <w:t xml:space="preserve"> </w:t>
      </w:r>
    </w:p>
    <w:p w14:paraId="2CA4E5E5" w14:textId="77777777" w:rsidR="00494EB8" w:rsidRPr="00750A8D" w:rsidRDefault="00494EB8" w:rsidP="00494EB8">
      <w:pPr>
        <w:shd w:val="clear" w:color="auto" w:fill="FFFFFF" w:themeFill="background1"/>
        <w:spacing w:before="120" w:after="120" w:line="360" w:lineRule="auto"/>
        <w:ind w:firstLine="547"/>
        <w:jc w:val="right"/>
        <w:rPr>
          <w:rFonts w:asciiTheme="majorBidi" w:hAnsiTheme="majorBidi" w:cstheme="majorBidi"/>
          <w:b/>
          <w:bCs/>
          <w:i/>
          <w:iCs/>
          <w:sz w:val="28"/>
          <w:szCs w:val="28"/>
          <w:lang w:bidi="ar-EG"/>
        </w:rPr>
      </w:pPr>
      <w:r w:rsidRPr="0074036D">
        <w:rPr>
          <w:rFonts w:ascii="Times New Roman" w:eastAsia="Calibri" w:hAnsi="Times New Roman" w:cs="Times New Roman"/>
          <w:sz w:val="28"/>
          <w:szCs w:val="28"/>
          <w:rtl/>
        </w:rPr>
        <w:t xml:space="preserve"> </w:t>
      </w:r>
      <w:r>
        <w:rPr>
          <w:rFonts w:ascii="Times New Roman" w:eastAsia="Calibri" w:hAnsi="Times New Roman" w:cs="Times New Roman"/>
          <w:sz w:val="28"/>
          <w:szCs w:val="28"/>
        </w:rPr>
        <w:t xml:space="preserve">        </w:t>
      </w:r>
      <w:r w:rsidRPr="00202956">
        <w:rPr>
          <w:rStyle w:val="Emphasis"/>
          <w:rFonts w:asciiTheme="majorBidi" w:hAnsiTheme="majorBidi"/>
          <w:spacing w:val="2"/>
          <w:sz w:val="28"/>
          <w:szCs w:val="28"/>
          <w:shd w:val="clear" w:color="auto" w:fill="FCFCFC"/>
        </w:rPr>
        <w:t>C</w:t>
      </w:r>
      <w:r w:rsidRPr="00202956">
        <w:rPr>
          <w:rFonts w:asciiTheme="majorBidi" w:hAnsiTheme="majorBidi" w:cstheme="majorBidi"/>
          <w:spacing w:val="2"/>
          <w:sz w:val="28"/>
          <w:szCs w:val="28"/>
          <w:shd w:val="clear" w:color="auto" w:fill="FCFCFC"/>
        </w:rPr>
        <w:t>.</w:t>
      </w:r>
      <w:r w:rsidRPr="00202956">
        <w:rPr>
          <w:rStyle w:val="apple-converted-space"/>
          <w:rFonts w:asciiTheme="majorBidi" w:hAnsiTheme="majorBidi" w:cstheme="majorBidi"/>
          <w:spacing w:val="2"/>
          <w:sz w:val="28"/>
          <w:szCs w:val="28"/>
          <w:shd w:val="clear" w:color="auto" w:fill="FCFCFC"/>
        </w:rPr>
        <w:t> </w:t>
      </w:r>
      <w:r w:rsidRPr="00202956">
        <w:rPr>
          <w:rStyle w:val="Emphasis"/>
          <w:rFonts w:asciiTheme="majorBidi" w:hAnsiTheme="majorBidi"/>
          <w:spacing w:val="2"/>
          <w:sz w:val="28"/>
          <w:szCs w:val="28"/>
          <w:shd w:val="clear" w:color="auto" w:fill="FCFCFC"/>
        </w:rPr>
        <w:t>hominis</w:t>
      </w:r>
      <w:r w:rsidRPr="00202956">
        <w:rPr>
          <w:rStyle w:val="apple-converted-space"/>
          <w:rFonts w:asciiTheme="majorBidi" w:hAnsiTheme="majorBidi" w:cstheme="majorBidi"/>
          <w:spacing w:val="2"/>
          <w:sz w:val="28"/>
          <w:szCs w:val="28"/>
          <w:shd w:val="clear" w:color="auto" w:fill="FCFCFC"/>
        </w:rPr>
        <w:t> </w:t>
      </w:r>
      <w:r w:rsidRPr="00202956">
        <w:rPr>
          <w:rFonts w:asciiTheme="majorBidi" w:hAnsiTheme="majorBidi" w:cstheme="majorBidi"/>
          <w:spacing w:val="2"/>
          <w:sz w:val="28"/>
          <w:szCs w:val="28"/>
          <w:shd w:val="clear" w:color="auto" w:fill="FCFCFC"/>
        </w:rPr>
        <w:t>is more prevalent in North and South America, Australia, and Africa, while</w:t>
      </w:r>
      <w:r w:rsidRPr="00202956">
        <w:rPr>
          <w:rStyle w:val="apple-converted-space"/>
          <w:rFonts w:asciiTheme="majorBidi" w:hAnsiTheme="majorBidi" w:cstheme="majorBidi"/>
          <w:spacing w:val="2"/>
          <w:sz w:val="28"/>
          <w:szCs w:val="28"/>
          <w:shd w:val="clear" w:color="auto" w:fill="FCFCFC"/>
        </w:rPr>
        <w:t> </w:t>
      </w:r>
      <w:r w:rsidRPr="00202956">
        <w:rPr>
          <w:rStyle w:val="Emphasis"/>
          <w:rFonts w:asciiTheme="majorBidi" w:hAnsiTheme="majorBidi"/>
          <w:spacing w:val="2"/>
          <w:sz w:val="28"/>
          <w:szCs w:val="28"/>
          <w:shd w:val="clear" w:color="auto" w:fill="FCFCFC"/>
        </w:rPr>
        <w:t>C</w:t>
      </w:r>
      <w:r w:rsidRPr="00202956">
        <w:rPr>
          <w:rFonts w:asciiTheme="majorBidi" w:hAnsiTheme="majorBidi" w:cstheme="majorBidi"/>
          <w:spacing w:val="2"/>
          <w:sz w:val="28"/>
          <w:szCs w:val="28"/>
          <w:shd w:val="clear" w:color="auto" w:fill="FCFCFC"/>
        </w:rPr>
        <w:t>.</w:t>
      </w:r>
      <w:r w:rsidRPr="00202956">
        <w:rPr>
          <w:rStyle w:val="apple-converted-space"/>
          <w:rFonts w:asciiTheme="majorBidi" w:hAnsiTheme="majorBidi" w:cstheme="majorBidi"/>
          <w:spacing w:val="2"/>
          <w:sz w:val="28"/>
          <w:szCs w:val="28"/>
          <w:shd w:val="clear" w:color="auto" w:fill="FCFCFC"/>
        </w:rPr>
        <w:t> </w:t>
      </w:r>
      <w:r w:rsidRPr="00202956">
        <w:rPr>
          <w:rStyle w:val="Emphasis"/>
          <w:rFonts w:asciiTheme="majorBidi" w:hAnsiTheme="majorBidi"/>
          <w:spacing w:val="2"/>
          <w:sz w:val="28"/>
          <w:szCs w:val="28"/>
          <w:shd w:val="clear" w:color="auto" w:fill="FCFCFC"/>
        </w:rPr>
        <w:t>parvum</w:t>
      </w:r>
      <w:r w:rsidRPr="00202956">
        <w:rPr>
          <w:rStyle w:val="apple-converted-space"/>
          <w:rFonts w:asciiTheme="majorBidi" w:hAnsiTheme="majorBidi" w:cstheme="majorBidi"/>
          <w:spacing w:val="2"/>
          <w:sz w:val="28"/>
          <w:szCs w:val="28"/>
          <w:shd w:val="clear" w:color="auto" w:fill="FCFCFC"/>
        </w:rPr>
        <w:t> </w:t>
      </w:r>
      <w:r w:rsidRPr="00202956">
        <w:rPr>
          <w:rFonts w:asciiTheme="majorBidi" w:hAnsiTheme="majorBidi" w:cstheme="majorBidi"/>
          <w:spacing w:val="2"/>
          <w:sz w:val="28"/>
          <w:szCs w:val="28"/>
          <w:shd w:val="clear" w:color="auto" w:fill="FCFCFC"/>
        </w:rPr>
        <w:t>is common in Europe, especially in the U</w:t>
      </w:r>
      <w:r>
        <w:rPr>
          <w:rFonts w:asciiTheme="majorBidi" w:hAnsiTheme="majorBidi" w:cstheme="majorBidi"/>
          <w:spacing w:val="2"/>
          <w:sz w:val="28"/>
          <w:szCs w:val="28"/>
          <w:shd w:val="clear" w:color="auto" w:fill="FCFCFC"/>
        </w:rPr>
        <w:t xml:space="preserve">K </w:t>
      </w:r>
      <w:r w:rsidRPr="00202956">
        <w:rPr>
          <w:rFonts w:asciiTheme="majorBidi" w:hAnsiTheme="majorBidi" w:cstheme="majorBidi"/>
          <w:b/>
          <w:bCs/>
          <w:i/>
          <w:iCs/>
          <w:spacing w:val="2"/>
          <w:sz w:val="28"/>
          <w:szCs w:val="28"/>
          <w:shd w:val="clear" w:color="auto" w:fill="FCFCFC"/>
        </w:rPr>
        <w:t>(</w:t>
      </w:r>
      <w:proofErr w:type="spellStart"/>
      <w:r w:rsidRPr="00202956">
        <w:rPr>
          <w:rFonts w:asciiTheme="majorBidi" w:hAnsiTheme="majorBidi" w:cstheme="majorBidi"/>
          <w:b/>
          <w:bCs/>
          <w:i/>
          <w:iCs/>
          <w:spacing w:val="2"/>
          <w:sz w:val="28"/>
          <w:szCs w:val="28"/>
          <w:shd w:val="clear" w:color="auto" w:fill="FCFCFC"/>
        </w:rPr>
        <w:t>Aldeyarbi</w:t>
      </w:r>
      <w:proofErr w:type="spellEnd"/>
      <w:r w:rsidRPr="00202956">
        <w:rPr>
          <w:rFonts w:asciiTheme="majorBidi" w:hAnsiTheme="majorBidi" w:cstheme="majorBidi"/>
          <w:b/>
          <w:bCs/>
          <w:i/>
          <w:iCs/>
          <w:spacing w:val="2"/>
          <w:sz w:val="28"/>
          <w:szCs w:val="28"/>
          <w:shd w:val="clear" w:color="auto" w:fill="FCFCFC"/>
        </w:rPr>
        <w:t xml:space="preserve"> et </w:t>
      </w:r>
      <w:r w:rsidRPr="00750A8D">
        <w:rPr>
          <w:rFonts w:asciiTheme="majorBidi" w:hAnsiTheme="majorBidi" w:cstheme="majorBidi"/>
          <w:b/>
          <w:bCs/>
          <w:i/>
          <w:iCs/>
          <w:spacing w:val="2"/>
          <w:sz w:val="28"/>
          <w:szCs w:val="28"/>
          <w:shd w:val="clear" w:color="auto" w:fill="FCFCFC"/>
        </w:rPr>
        <w:t xml:space="preserve">al., </w:t>
      </w:r>
      <w:r w:rsidRPr="00750A8D">
        <w:rPr>
          <w:rStyle w:val="apple-converted-space"/>
          <w:rFonts w:asciiTheme="majorBidi" w:hAnsiTheme="majorBidi" w:cstheme="majorBidi"/>
          <w:b/>
          <w:bCs/>
          <w:i/>
          <w:iCs/>
          <w:spacing w:val="2"/>
          <w:sz w:val="28"/>
          <w:szCs w:val="28"/>
          <w:shd w:val="clear" w:color="auto" w:fill="FCFCFC"/>
        </w:rPr>
        <w:t> </w:t>
      </w:r>
      <w:hyperlink r:id="rId15" w:anchor="CR6" w:tooltip="View reference" w:history="1">
        <w:r w:rsidRPr="00750A8D">
          <w:rPr>
            <w:rStyle w:val="Hyperlink"/>
            <w:rFonts w:asciiTheme="majorBidi" w:hAnsiTheme="majorBidi" w:cstheme="majorBidi"/>
            <w:b/>
            <w:bCs/>
            <w:i/>
            <w:iCs/>
            <w:color w:val="auto"/>
            <w:spacing w:val="2"/>
            <w:sz w:val="28"/>
            <w:szCs w:val="28"/>
            <w:u w:val="none"/>
          </w:rPr>
          <w:t>2016</w:t>
        </w:r>
      </w:hyperlink>
      <w:r w:rsidRPr="00750A8D">
        <w:rPr>
          <w:rFonts w:asciiTheme="majorBidi" w:hAnsiTheme="majorBidi" w:cstheme="majorBidi"/>
          <w:b/>
          <w:bCs/>
          <w:i/>
          <w:iCs/>
          <w:sz w:val="28"/>
          <w:szCs w:val="28"/>
          <w:lang w:bidi="ar-EG"/>
        </w:rPr>
        <w:t>)</w:t>
      </w:r>
      <w:r w:rsidRPr="00750A8D">
        <w:rPr>
          <w:rFonts w:asciiTheme="majorBidi" w:hAnsiTheme="majorBidi" w:cstheme="majorBidi"/>
          <w:i/>
          <w:iCs/>
          <w:sz w:val="28"/>
          <w:szCs w:val="28"/>
          <w:lang w:bidi="ar-EG"/>
        </w:rPr>
        <w:t>.</w:t>
      </w:r>
    </w:p>
    <w:p w14:paraId="1DEB154F" w14:textId="539D42C6" w:rsidR="00494EB8" w:rsidRPr="00B84DC6" w:rsidRDefault="00494EB8" w:rsidP="0034237C">
      <w:pPr>
        <w:pStyle w:val="NormalWeb"/>
        <w:shd w:val="clear" w:color="auto" w:fill="FFFFFF"/>
        <w:spacing w:before="0" w:beforeAutospacing="0" w:after="120" w:afterAutospacing="0" w:line="360" w:lineRule="auto"/>
        <w:ind w:firstLine="547"/>
        <w:jc w:val="both"/>
        <w:rPr>
          <w:rFonts w:asciiTheme="majorBidi" w:hAnsiTheme="majorBidi" w:cstheme="majorBidi"/>
          <w:sz w:val="28"/>
          <w:szCs w:val="28"/>
        </w:rPr>
      </w:pPr>
      <w:r w:rsidRPr="00202956">
        <w:rPr>
          <w:rStyle w:val="Emphasis"/>
          <w:rFonts w:asciiTheme="majorBidi" w:eastAsiaTheme="majorEastAsia" w:hAnsiTheme="majorBidi"/>
          <w:sz w:val="28"/>
          <w:szCs w:val="28"/>
          <w:shd w:val="clear" w:color="auto" w:fill="FFFFFF"/>
        </w:rPr>
        <w:t>Cryptosporidium</w:t>
      </w:r>
      <w:r w:rsidRPr="00202956">
        <w:rPr>
          <w:rStyle w:val="apple-converted-space"/>
          <w:rFonts w:asciiTheme="majorBidi" w:hAnsiTheme="majorBidi" w:cstheme="majorBidi"/>
          <w:sz w:val="28"/>
          <w:szCs w:val="28"/>
          <w:shd w:val="clear" w:color="auto" w:fill="FFFFFF"/>
        </w:rPr>
        <w:t> </w:t>
      </w:r>
      <w:r w:rsidRPr="00202956">
        <w:rPr>
          <w:rFonts w:asciiTheme="majorBidi" w:hAnsiTheme="majorBidi" w:cstheme="majorBidi"/>
          <w:sz w:val="28"/>
          <w:szCs w:val="28"/>
          <w:shd w:val="clear" w:color="auto" w:fill="FFFFFF"/>
        </w:rPr>
        <w:t>parasites are found in every region of the United States and throughout the world. In the United States, 748,000 cases of cryptosporidiosis occur each year</w:t>
      </w:r>
      <w:r>
        <w:rPr>
          <w:rFonts w:asciiTheme="majorBidi" w:hAnsiTheme="majorBidi" w:cstheme="majorBidi"/>
          <w:b/>
          <w:bCs/>
          <w:i/>
          <w:iCs/>
          <w:sz w:val="28"/>
          <w:szCs w:val="28"/>
          <w:shd w:val="clear" w:color="auto" w:fill="FFFFFF"/>
        </w:rPr>
        <w:t xml:space="preserve"> </w:t>
      </w:r>
      <w:r w:rsidRPr="00202956">
        <w:rPr>
          <w:rFonts w:asciiTheme="majorBidi" w:hAnsiTheme="majorBidi" w:cstheme="majorBidi"/>
          <w:b/>
          <w:bCs/>
          <w:i/>
          <w:iCs/>
          <w:sz w:val="28"/>
          <w:szCs w:val="28"/>
          <w:shd w:val="clear" w:color="auto" w:fill="FFFFFF"/>
        </w:rPr>
        <w:t>(Scallan et al., 2011)</w:t>
      </w:r>
      <w:r w:rsidRPr="00202956">
        <w:rPr>
          <w:rFonts w:asciiTheme="majorBidi" w:hAnsiTheme="majorBidi" w:cstheme="majorBidi"/>
          <w:i/>
          <w:iCs/>
          <w:sz w:val="28"/>
          <w:szCs w:val="28"/>
          <w:shd w:val="clear" w:color="auto" w:fill="FFFFFF"/>
        </w:rPr>
        <w:t>.</w:t>
      </w:r>
      <w:r>
        <w:rPr>
          <w:rFonts w:asciiTheme="majorBidi" w:hAnsiTheme="majorBidi" w:cstheme="majorBidi"/>
          <w:sz w:val="28"/>
          <w:szCs w:val="28"/>
        </w:rPr>
        <w:t xml:space="preserve">  </w:t>
      </w:r>
      <w:r w:rsidRPr="00202956">
        <w:rPr>
          <w:rFonts w:asciiTheme="majorBidi" w:hAnsiTheme="majorBidi" w:cstheme="majorBidi"/>
          <w:sz w:val="28"/>
          <w:szCs w:val="28"/>
        </w:rPr>
        <w:t>Large outbreaks are due to contamination of water supplies. Drinking contaminated water is a major risk factor for cryptosporidiosis in the USA</w:t>
      </w:r>
      <w:r w:rsidRPr="00202956">
        <w:rPr>
          <w:rFonts w:asciiTheme="majorBidi" w:hAnsiTheme="majorBidi" w:cstheme="majorBidi"/>
          <w:b/>
          <w:bCs/>
          <w:i/>
          <w:iCs/>
          <w:sz w:val="28"/>
          <w:szCs w:val="28"/>
        </w:rPr>
        <w:t xml:space="preserve"> (</w:t>
      </w:r>
      <w:proofErr w:type="spellStart"/>
      <w:r w:rsidRPr="00202956">
        <w:rPr>
          <w:rFonts w:asciiTheme="majorBidi" w:hAnsiTheme="majorBidi" w:cstheme="majorBidi"/>
          <w:b/>
          <w:bCs/>
          <w:i/>
          <w:iCs/>
          <w:sz w:val="28"/>
          <w:szCs w:val="28"/>
        </w:rPr>
        <w:t>Tzipori</w:t>
      </w:r>
      <w:proofErr w:type="spellEnd"/>
      <w:r w:rsidRPr="00202956">
        <w:rPr>
          <w:rFonts w:asciiTheme="majorBidi" w:hAnsiTheme="majorBidi" w:cstheme="majorBidi"/>
          <w:b/>
          <w:bCs/>
          <w:i/>
          <w:iCs/>
          <w:sz w:val="28"/>
          <w:szCs w:val="28"/>
        </w:rPr>
        <w:t xml:space="preserve"> and Widmer, 2008)</w:t>
      </w:r>
      <w:r w:rsidRPr="00202956">
        <w:rPr>
          <w:rFonts w:asciiTheme="majorBidi" w:hAnsiTheme="majorBidi" w:cstheme="majorBidi"/>
          <w:i/>
          <w:iCs/>
          <w:sz w:val="28"/>
          <w:szCs w:val="28"/>
        </w:rPr>
        <w:t>.</w:t>
      </w:r>
    </w:p>
    <w:p w14:paraId="5E9D3E35" w14:textId="77777777" w:rsidR="00494EB8" w:rsidRDefault="00494EB8" w:rsidP="00494EB8">
      <w:pPr>
        <w:spacing w:before="120" w:after="0" w:line="360" w:lineRule="auto"/>
        <w:ind w:firstLine="540"/>
        <w:jc w:val="right"/>
        <w:rPr>
          <w:rFonts w:asciiTheme="majorBidi" w:hAnsiTheme="majorBidi" w:cstheme="majorBidi"/>
          <w:sz w:val="28"/>
          <w:szCs w:val="28"/>
        </w:rPr>
      </w:pPr>
      <w:r>
        <w:rPr>
          <w:rFonts w:asciiTheme="majorBidi" w:hAnsiTheme="majorBidi" w:cstheme="majorBidi"/>
          <w:sz w:val="28"/>
          <w:szCs w:val="28"/>
        </w:rPr>
        <w:t xml:space="preserve">       </w:t>
      </w:r>
      <w:r w:rsidRPr="006C2E11">
        <w:rPr>
          <w:rFonts w:asciiTheme="majorBidi" w:hAnsiTheme="majorBidi" w:cstheme="majorBidi"/>
          <w:sz w:val="28"/>
          <w:szCs w:val="28"/>
        </w:rPr>
        <w:t>In the United States, a seasonal peak was observed in the Autumn season (</w:t>
      </w:r>
      <w:proofErr w:type="spellStart"/>
      <w:r w:rsidRPr="006C2E11">
        <w:rPr>
          <w:rFonts w:asciiTheme="majorBidi" w:hAnsiTheme="majorBidi" w:cstheme="majorBidi"/>
          <w:sz w:val="28"/>
          <w:szCs w:val="28"/>
        </w:rPr>
        <w:t>reacreational</w:t>
      </w:r>
      <w:proofErr w:type="spellEnd"/>
      <w:r w:rsidRPr="006C2E11">
        <w:rPr>
          <w:rFonts w:asciiTheme="majorBidi" w:hAnsiTheme="majorBidi" w:cstheme="majorBidi"/>
          <w:sz w:val="28"/>
          <w:szCs w:val="28"/>
        </w:rPr>
        <w:t xml:space="preserve"> water and swimming pool), with 59% of cases reported between August and November. However, in Ireland and Spain has a peak in Spring (calves and </w:t>
      </w:r>
      <w:proofErr w:type="spellStart"/>
      <w:r w:rsidRPr="006C2E11">
        <w:rPr>
          <w:rFonts w:asciiTheme="majorBidi" w:hAnsiTheme="majorBidi" w:cstheme="majorBidi"/>
          <w:sz w:val="28"/>
          <w:szCs w:val="28"/>
        </w:rPr>
        <w:t>farmes</w:t>
      </w:r>
      <w:proofErr w:type="spellEnd"/>
      <w:r w:rsidRPr="006C2E11">
        <w:rPr>
          <w:rFonts w:asciiTheme="majorBidi" w:hAnsiTheme="majorBidi" w:cstheme="majorBidi"/>
          <w:sz w:val="28"/>
          <w:szCs w:val="28"/>
        </w:rPr>
        <w:t xml:space="preserve">) and Summer, respectively. Routine cryptosporidiosis surveillance in northwest England revealed that </w:t>
      </w:r>
      <w:r w:rsidRPr="00A70764">
        <w:rPr>
          <w:rFonts w:asciiTheme="majorBidi" w:hAnsiTheme="majorBidi" w:cstheme="majorBidi"/>
          <w:i/>
          <w:iCs/>
          <w:sz w:val="28"/>
          <w:szCs w:val="28"/>
        </w:rPr>
        <w:t>Cryptosporidium</w:t>
      </w:r>
      <w:r w:rsidRPr="006C2E11">
        <w:rPr>
          <w:rFonts w:asciiTheme="majorBidi" w:hAnsiTheme="majorBidi" w:cstheme="majorBidi"/>
          <w:sz w:val="28"/>
          <w:szCs w:val="28"/>
        </w:rPr>
        <w:t xml:space="preserve"> infection more in Spring and Autumn </w:t>
      </w:r>
      <w:r w:rsidRPr="006C2E11">
        <w:rPr>
          <w:rFonts w:asciiTheme="majorBidi" w:hAnsiTheme="majorBidi" w:cstheme="majorBidi"/>
          <w:b/>
          <w:bCs/>
          <w:i/>
          <w:iCs/>
          <w:sz w:val="28"/>
          <w:szCs w:val="28"/>
        </w:rPr>
        <w:t>(Chalmers et al., 2011).</w:t>
      </w:r>
      <w:r w:rsidRPr="006C2E11">
        <w:rPr>
          <w:rFonts w:asciiTheme="majorBidi" w:hAnsiTheme="majorBidi" w:cstheme="majorBidi"/>
          <w:sz w:val="28"/>
          <w:szCs w:val="28"/>
        </w:rPr>
        <w:t xml:space="preserve"> </w:t>
      </w:r>
      <w:r>
        <w:rPr>
          <w:rFonts w:asciiTheme="majorBidi" w:hAnsiTheme="majorBidi" w:cstheme="majorBidi"/>
          <w:sz w:val="28"/>
          <w:szCs w:val="28"/>
        </w:rPr>
        <w:t xml:space="preserve"> </w:t>
      </w:r>
    </w:p>
    <w:p w14:paraId="51684E2C" w14:textId="300F6707" w:rsidR="00494EB8" w:rsidRPr="006C2E11" w:rsidRDefault="00494EB8" w:rsidP="00494EB8">
      <w:pPr>
        <w:spacing w:before="120" w:after="0" w:line="360" w:lineRule="auto"/>
        <w:ind w:firstLine="540"/>
        <w:jc w:val="right"/>
        <w:rPr>
          <w:rFonts w:asciiTheme="majorBidi" w:hAnsiTheme="majorBidi" w:cstheme="majorBidi"/>
          <w:b/>
          <w:bCs/>
          <w:i/>
          <w:iCs/>
          <w:sz w:val="28"/>
          <w:szCs w:val="28"/>
        </w:rPr>
      </w:pPr>
      <w:r>
        <w:rPr>
          <w:rFonts w:asciiTheme="majorBidi" w:hAnsiTheme="majorBidi" w:cstheme="majorBidi"/>
          <w:sz w:val="28"/>
          <w:szCs w:val="28"/>
        </w:rPr>
        <w:t xml:space="preserve">      </w:t>
      </w:r>
      <w:r w:rsidRPr="006C2E11">
        <w:rPr>
          <w:rFonts w:asciiTheme="majorBidi" w:hAnsiTheme="majorBidi" w:cstheme="majorBidi"/>
          <w:sz w:val="28"/>
          <w:szCs w:val="28"/>
        </w:rPr>
        <w:t xml:space="preserve">In August 2012, there </w:t>
      </w:r>
      <w:r w:rsidR="0034237C">
        <w:rPr>
          <w:rFonts w:asciiTheme="majorBidi" w:hAnsiTheme="majorBidi" w:cstheme="majorBidi"/>
          <w:sz w:val="28"/>
          <w:szCs w:val="28"/>
        </w:rPr>
        <w:t>was a</w:t>
      </w:r>
      <w:r w:rsidRPr="006C2E11">
        <w:rPr>
          <w:rFonts w:asciiTheme="majorBidi" w:hAnsiTheme="majorBidi" w:cstheme="majorBidi"/>
          <w:sz w:val="28"/>
          <w:szCs w:val="28"/>
        </w:rPr>
        <w:t xml:space="preserve"> large increase in </w:t>
      </w:r>
      <w:r w:rsidRPr="00A70764">
        <w:rPr>
          <w:rFonts w:asciiTheme="majorBidi" w:hAnsiTheme="majorBidi" w:cstheme="majorBidi"/>
          <w:i/>
          <w:iCs/>
          <w:sz w:val="28"/>
          <w:szCs w:val="28"/>
        </w:rPr>
        <w:t>Cryptosporidium</w:t>
      </w:r>
      <w:r w:rsidRPr="006C2E11">
        <w:rPr>
          <w:rFonts w:asciiTheme="majorBidi" w:hAnsiTheme="majorBidi" w:cstheme="majorBidi"/>
          <w:sz w:val="28"/>
          <w:szCs w:val="28"/>
        </w:rPr>
        <w:t xml:space="preserve"> infection occurred in the Netherlands, Germany, </w:t>
      </w:r>
      <w:proofErr w:type="gramStart"/>
      <w:r w:rsidRPr="006C2E11">
        <w:rPr>
          <w:rFonts w:asciiTheme="majorBidi" w:hAnsiTheme="majorBidi" w:cstheme="majorBidi"/>
          <w:sz w:val="28"/>
          <w:szCs w:val="28"/>
        </w:rPr>
        <w:t>England</w:t>
      </w:r>
      <w:proofErr w:type="gramEnd"/>
      <w:r w:rsidRPr="006C2E11">
        <w:rPr>
          <w:rFonts w:asciiTheme="majorBidi" w:hAnsiTheme="majorBidi" w:cstheme="majorBidi"/>
          <w:sz w:val="28"/>
          <w:szCs w:val="28"/>
        </w:rPr>
        <w:t xml:space="preserve"> and Scotland. In the Netherlands, </w:t>
      </w:r>
      <w:r w:rsidRPr="006C2E11">
        <w:rPr>
          <w:rFonts w:asciiTheme="majorBidi" w:hAnsiTheme="majorBidi" w:cstheme="majorBidi"/>
          <w:sz w:val="28"/>
          <w:szCs w:val="28"/>
        </w:rPr>
        <w:lastRenderedPageBreak/>
        <w:t xml:space="preserve">524 </w:t>
      </w:r>
      <w:r w:rsidRPr="00A70764">
        <w:rPr>
          <w:rFonts w:asciiTheme="majorBidi" w:hAnsiTheme="majorBidi" w:cstheme="majorBidi"/>
          <w:i/>
          <w:iCs/>
          <w:sz w:val="28"/>
          <w:szCs w:val="28"/>
        </w:rPr>
        <w:t>Cryptosporidium</w:t>
      </w:r>
      <w:r w:rsidRPr="006C2E11">
        <w:rPr>
          <w:rFonts w:asciiTheme="majorBidi" w:hAnsiTheme="majorBidi" w:cstheme="majorBidi"/>
          <w:sz w:val="28"/>
          <w:szCs w:val="28"/>
        </w:rPr>
        <w:t xml:space="preserve"> positive fecal samples for weeks 31-42 of that year, compared with 115 in 2010 </w:t>
      </w:r>
      <w:r w:rsidRPr="006C2E11">
        <w:rPr>
          <w:rFonts w:asciiTheme="majorBidi" w:hAnsiTheme="majorBidi" w:cstheme="majorBidi"/>
          <w:b/>
          <w:bCs/>
          <w:i/>
          <w:iCs/>
          <w:sz w:val="28"/>
          <w:szCs w:val="28"/>
        </w:rPr>
        <w:t>(Fournet et al., 2012).</w:t>
      </w:r>
    </w:p>
    <w:p w14:paraId="298BBC70" w14:textId="77777777" w:rsidR="00494EB8" w:rsidRPr="00BD4194" w:rsidRDefault="00494EB8" w:rsidP="00494EB8">
      <w:pPr>
        <w:bidi w:val="0"/>
        <w:spacing w:after="200" w:line="360" w:lineRule="auto"/>
        <w:ind w:firstLine="720"/>
        <w:jc w:val="lowKashida"/>
        <w:rPr>
          <w:rFonts w:ascii="Times New Roman" w:eastAsia="Calibri" w:hAnsi="Times New Roman" w:cs="Times New Roman"/>
          <w:sz w:val="28"/>
          <w:szCs w:val="28"/>
        </w:rPr>
      </w:pPr>
      <w:proofErr w:type="spellStart"/>
      <w:r w:rsidRPr="00BD4194">
        <w:rPr>
          <w:rFonts w:ascii="Times New Roman" w:eastAsia="Calibri" w:hAnsi="Times New Roman" w:cs="Times New Roman"/>
          <w:b/>
          <w:bCs/>
          <w:i/>
          <w:iCs/>
          <w:sz w:val="28"/>
          <w:szCs w:val="28"/>
          <w:lang w:bidi="ar-EG"/>
        </w:rPr>
        <w:t>Budu</w:t>
      </w:r>
      <w:proofErr w:type="spellEnd"/>
      <w:r w:rsidRPr="00BD4194">
        <w:rPr>
          <w:rFonts w:ascii="Times New Roman" w:eastAsia="Calibri" w:hAnsi="Times New Roman" w:cs="Times New Roman"/>
          <w:b/>
          <w:bCs/>
          <w:i/>
          <w:iCs/>
          <w:sz w:val="28"/>
          <w:szCs w:val="28"/>
          <w:lang w:bidi="ar-EG"/>
        </w:rPr>
        <w:t>-Amoako et al. (2012</w:t>
      </w:r>
      <w:r w:rsidRPr="00BD4194">
        <w:rPr>
          <w:rFonts w:ascii="Times New Roman" w:eastAsia="Times New Roman" w:hAnsi="Times New Roman" w:cs="Times New Roman"/>
          <w:b/>
          <w:bCs/>
          <w:i/>
          <w:iCs/>
          <w:sz w:val="28"/>
          <w:szCs w:val="28"/>
        </w:rPr>
        <w:t>)</w:t>
      </w:r>
      <w:r w:rsidRPr="00BD4194">
        <w:rPr>
          <w:rFonts w:ascii="Times New Roman" w:eastAsia="Times New Roman" w:hAnsi="Times New Roman" w:cs="Times New Roman"/>
          <w:sz w:val="28"/>
          <w:szCs w:val="28"/>
        </w:rPr>
        <w:t xml:space="preserve"> </w:t>
      </w:r>
      <w:r w:rsidRPr="00BD4194">
        <w:rPr>
          <w:rFonts w:ascii="Times New Roman" w:eastAsia="Calibri" w:hAnsi="Times New Roman" w:cs="Times New Roman"/>
          <w:sz w:val="28"/>
          <w:szCs w:val="28"/>
        </w:rPr>
        <w:t>reported</w:t>
      </w:r>
      <w:r w:rsidRPr="00BD4194">
        <w:rPr>
          <w:rFonts w:ascii="Times New Roman" w:eastAsia="Times New Roman" w:hAnsi="Times New Roman" w:cs="Times New Roman"/>
          <w:sz w:val="28"/>
          <w:szCs w:val="28"/>
        </w:rPr>
        <w:t xml:space="preserve"> that </w:t>
      </w:r>
      <w:r w:rsidRPr="00BD4194">
        <w:rPr>
          <w:rFonts w:ascii="Times New Roman" w:eastAsia="Calibri" w:hAnsi="Times New Roman" w:cs="Times New Roman"/>
          <w:i/>
          <w:iCs/>
          <w:spacing w:val="-2"/>
          <w:sz w:val="28"/>
          <w:szCs w:val="28"/>
        </w:rPr>
        <w:t>Cryptosporidium</w:t>
      </w:r>
      <w:r w:rsidRPr="00BD4194">
        <w:rPr>
          <w:rFonts w:ascii="Times New Roman" w:eastAsia="Calibri" w:hAnsi="Times New Roman" w:cs="Times New Roman"/>
          <w:sz w:val="28"/>
          <w:szCs w:val="28"/>
        </w:rPr>
        <w:t xml:space="preserve"> prevalence</w:t>
      </w:r>
      <w:r w:rsidRPr="00BD4194">
        <w:rPr>
          <w:rFonts w:ascii="Times New Roman" w:eastAsia="Times New Roman" w:hAnsi="Times New Roman" w:cs="Times New Roman"/>
          <w:sz w:val="28"/>
          <w:szCs w:val="28"/>
        </w:rPr>
        <w:t xml:space="preserve"> in Canada was 22%. </w:t>
      </w:r>
      <w:r w:rsidRPr="00BD4194">
        <w:rPr>
          <w:rFonts w:ascii="Times New Roman" w:eastAsia="Calibri" w:hAnsi="Times New Roman" w:cs="Times New Roman"/>
          <w:sz w:val="28"/>
          <w:szCs w:val="28"/>
        </w:rPr>
        <w:t xml:space="preserve">In United States the annual prevalence of infection varies between 5% to 6% </w:t>
      </w:r>
      <w:r w:rsidRPr="00BD4194">
        <w:rPr>
          <w:rFonts w:ascii="Times New Roman" w:eastAsia="Calibri" w:hAnsi="Times New Roman" w:cs="Times New Roman"/>
          <w:b/>
          <w:bCs/>
          <w:i/>
          <w:iCs/>
          <w:sz w:val="28"/>
          <w:szCs w:val="28"/>
        </w:rPr>
        <w:t>(Amin, 2002)</w:t>
      </w:r>
      <w:r w:rsidRPr="00BD4194">
        <w:rPr>
          <w:rFonts w:ascii="Times New Roman" w:eastAsia="Calibri" w:hAnsi="Times New Roman" w:cs="Times New Roman"/>
          <w:i/>
          <w:iCs/>
          <w:sz w:val="28"/>
          <w:szCs w:val="28"/>
        </w:rPr>
        <w:t>.</w:t>
      </w:r>
      <w:r w:rsidRPr="00BD4194">
        <w:rPr>
          <w:rFonts w:ascii="Times New Roman" w:eastAsia="Calibri" w:hAnsi="Times New Roman" w:cs="Times New Roman"/>
          <w:sz w:val="28"/>
          <w:szCs w:val="28"/>
        </w:rPr>
        <w:t xml:space="preserve">  </w:t>
      </w:r>
    </w:p>
    <w:p w14:paraId="70C8CEFB" w14:textId="77777777" w:rsidR="00494EB8" w:rsidRDefault="00494EB8" w:rsidP="00494EB8">
      <w:pPr>
        <w:autoSpaceDE w:val="0"/>
        <w:autoSpaceDN w:val="0"/>
        <w:bidi w:val="0"/>
        <w:adjustRightInd w:val="0"/>
        <w:spacing w:after="0" w:line="360" w:lineRule="auto"/>
        <w:ind w:firstLine="720"/>
        <w:jc w:val="both"/>
        <w:rPr>
          <w:rFonts w:ascii="Times New Roman" w:eastAsia="Calibri" w:hAnsi="Times New Roman" w:cs="Times New Roman"/>
          <w:sz w:val="28"/>
          <w:szCs w:val="28"/>
        </w:rPr>
      </w:pPr>
    </w:p>
    <w:p w14:paraId="62B95929" w14:textId="77777777" w:rsidR="00494EB8" w:rsidRDefault="00494EB8" w:rsidP="00494EB8">
      <w:pPr>
        <w:bidi w:val="0"/>
        <w:rPr>
          <w:rFonts w:ascii="Times New Roman" w:eastAsia="Calibri" w:hAnsi="Times New Roman" w:cs="Times New Roman"/>
          <w:sz w:val="28"/>
          <w:szCs w:val="28"/>
        </w:rPr>
      </w:pPr>
      <w:r w:rsidRPr="00986EE3">
        <w:rPr>
          <w:rFonts w:asciiTheme="majorBidi" w:hAnsiTheme="majorBidi" w:cstheme="majorBidi"/>
          <w:b/>
          <w:bCs/>
          <w:i/>
          <w:iCs/>
          <w:noProof/>
          <w:sz w:val="24"/>
          <w:szCs w:val="24"/>
        </w:rPr>
        <w:drawing>
          <wp:anchor distT="0" distB="0" distL="114300" distR="114300" simplePos="0" relativeHeight="251668480" behindDoc="1" locked="0" layoutInCell="1" allowOverlap="1" wp14:anchorId="507B9775" wp14:editId="306E3494">
            <wp:simplePos x="0" y="0"/>
            <wp:positionH relativeFrom="margin">
              <wp:posOffset>57150</wp:posOffset>
            </wp:positionH>
            <wp:positionV relativeFrom="paragraph">
              <wp:posOffset>771525</wp:posOffset>
            </wp:positionV>
            <wp:extent cx="5326380" cy="3619500"/>
            <wp:effectExtent l="0" t="0" r="7620" b="0"/>
            <wp:wrapThrough wrapText="bothSides">
              <wp:wrapPolygon edited="0">
                <wp:start x="0" y="0"/>
                <wp:lineTo x="0" y="21486"/>
                <wp:lineTo x="21554" y="21486"/>
                <wp:lineTo x="21554" y="0"/>
                <wp:lineTo x="0" y="0"/>
              </wp:wrapPolygon>
            </wp:wrapThrough>
            <wp:docPr id="7" name="صورة 17" descr="753512.fi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753512.fig.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6380" cy="3619500"/>
                    </a:xfrm>
                    <a:prstGeom prst="rect">
                      <a:avLst/>
                    </a:prstGeom>
                    <a:noFill/>
                    <a:ln>
                      <a:noFill/>
                    </a:ln>
                  </pic:spPr>
                </pic:pic>
              </a:graphicData>
            </a:graphic>
            <wp14:sizeRelV relativeFrom="margin">
              <wp14:pctHeight>0</wp14:pctHeight>
            </wp14:sizeRelV>
          </wp:anchor>
        </w:drawing>
      </w:r>
    </w:p>
    <w:p w14:paraId="7B9E5BF9" w14:textId="77777777" w:rsidR="00494EB8" w:rsidRDefault="00494EB8" w:rsidP="00494EB8">
      <w:pPr>
        <w:bidi w:val="0"/>
        <w:rPr>
          <w:rFonts w:ascii="Times New Roman" w:eastAsia="Calibri" w:hAnsi="Times New Roman" w:cs="Times New Roman"/>
          <w:sz w:val="28"/>
          <w:szCs w:val="28"/>
        </w:rPr>
      </w:pPr>
    </w:p>
    <w:p w14:paraId="053B56BF" w14:textId="363EAE8A" w:rsidR="00494EB8" w:rsidRDefault="00494EB8" w:rsidP="00494EB8">
      <w:pPr>
        <w:autoSpaceDE w:val="0"/>
        <w:autoSpaceDN w:val="0"/>
        <w:bidi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Pr="00986EE3">
        <w:rPr>
          <w:rFonts w:asciiTheme="majorBidi" w:hAnsiTheme="majorBidi" w:cstheme="majorBidi"/>
          <w:b/>
          <w:bCs/>
          <w:sz w:val="24"/>
          <w:szCs w:val="24"/>
          <w:shd w:val="clear" w:color="auto" w:fill="FFFFFF"/>
        </w:rPr>
        <w:t>Fig</w:t>
      </w:r>
      <w:r>
        <w:rPr>
          <w:rFonts w:asciiTheme="majorBidi" w:hAnsiTheme="majorBidi" w:cstheme="majorBidi"/>
          <w:b/>
          <w:bCs/>
          <w:sz w:val="24"/>
          <w:szCs w:val="24"/>
          <w:shd w:val="clear" w:color="auto" w:fill="FFFFFF"/>
        </w:rPr>
        <w:t>.</w:t>
      </w:r>
      <w:r w:rsidR="0041400F">
        <w:rPr>
          <w:rFonts w:asciiTheme="majorBidi" w:hAnsiTheme="majorBidi" w:cstheme="majorBidi"/>
          <w:b/>
          <w:bCs/>
          <w:sz w:val="24"/>
          <w:szCs w:val="24"/>
          <w:shd w:val="clear" w:color="auto" w:fill="FFFFFF"/>
        </w:rPr>
        <w:t>(</w:t>
      </w:r>
      <w:proofErr w:type="gramEnd"/>
      <w:r w:rsidR="00DD0A63">
        <w:rPr>
          <w:rFonts w:asciiTheme="majorBidi" w:hAnsiTheme="majorBidi" w:cstheme="majorBidi"/>
          <w:b/>
          <w:bCs/>
          <w:sz w:val="24"/>
          <w:szCs w:val="24"/>
          <w:shd w:val="clear" w:color="auto" w:fill="FFFFFF"/>
        </w:rPr>
        <w:t>5</w:t>
      </w:r>
      <w:r>
        <w:rPr>
          <w:rFonts w:asciiTheme="majorBidi" w:hAnsiTheme="majorBidi" w:cstheme="majorBidi"/>
          <w:b/>
          <w:bCs/>
          <w:sz w:val="24"/>
          <w:szCs w:val="24"/>
          <w:shd w:val="clear" w:color="auto" w:fill="FFFFFF"/>
        </w:rPr>
        <w:t>):</w:t>
      </w:r>
      <w:r w:rsidRPr="00986EE3">
        <w:rPr>
          <w:rFonts w:asciiTheme="majorBidi" w:hAnsiTheme="majorBidi" w:cstheme="majorBidi"/>
          <w:sz w:val="24"/>
          <w:szCs w:val="24"/>
          <w:shd w:val="clear" w:color="auto" w:fill="FFFFFF"/>
        </w:rPr>
        <w:t xml:space="preserve"> Geography of worldwide occurrence of human cryptosporidiosis outbreaks and sporadic cases </w:t>
      </w:r>
      <w:r w:rsidRPr="007A0AE6">
        <w:rPr>
          <w:rFonts w:asciiTheme="majorBidi" w:hAnsiTheme="majorBidi" w:cstheme="majorBidi"/>
          <w:b/>
          <w:bCs/>
          <w:i/>
          <w:iCs/>
          <w:sz w:val="24"/>
          <w:szCs w:val="24"/>
          <w:shd w:val="clear" w:color="auto" w:fill="FFFFFF"/>
        </w:rPr>
        <w:t>(</w:t>
      </w:r>
      <w:proofErr w:type="spellStart"/>
      <w:r w:rsidRPr="007A0AE6">
        <w:rPr>
          <w:rFonts w:asciiTheme="majorBidi" w:hAnsiTheme="majorBidi" w:cstheme="majorBidi"/>
          <w:b/>
          <w:bCs/>
          <w:i/>
          <w:iCs/>
          <w:sz w:val="24"/>
          <w:szCs w:val="24"/>
          <w:shd w:val="clear" w:color="auto" w:fill="FFFFFF"/>
        </w:rPr>
        <w:t>Putignani</w:t>
      </w:r>
      <w:proofErr w:type="spellEnd"/>
      <w:r w:rsidRPr="007A0AE6">
        <w:rPr>
          <w:rFonts w:asciiTheme="majorBidi" w:hAnsiTheme="majorBidi" w:cstheme="majorBidi"/>
          <w:b/>
          <w:bCs/>
          <w:i/>
          <w:iCs/>
          <w:sz w:val="24"/>
          <w:szCs w:val="24"/>
          <w:shd w:val="clear" w:color="auto" w:fill="FFFFFF"/>
        </w:rPr>
        <w:t xml:space="preserve"> and </w:t>
      </w:r>
      <w:proofErr w:type="spellStart"/>
      <w:r w:rsidRPr="007A0AE6">
        <w:rPr>
          <w:rFonts w:asciiTheme="majorBidi" w:hAnsiTheme="majorBidi" w:cstheme="majorBidi"/>
          <w:b/>
          <w:bCs/>
          <w:i/>
          <w:iCs/>
          <w:sz w:val="24"/>
          <w:szCs w:val="24"/>
          <w:shd w:val="clear" w:color="auto" w:fill="FFFFFF"/>
        </w:rPr>
        <w:t>Menchella</w:t>
      </w:r>
      <w:proofErr w:type="spellEnd"/>
      <w:r w:rsidRPr="007A0AE6">
        <w:rPr>
          <w:rFonts w:asciiTheme="majorBidi" w:hAnsiTheme="majorBidi" w:cstheme="majorBidi"/>
          <w:b/>
          <w:bCs/>
          <w:i/>
          <w:iCs/>
          <w:sz w:val="24"/>
          <w:szCs w:val="24"/>
          <w:shd w:val="clear" w:color="auto" w:fill="FFFFFF"/>
        </w:rPr>
        <w:t>, 2010</w:t>
      </w:r>
      <w:r>
        <w:rPr>
          <w:rFonts w:asciiTheme="majorBidi" w:hAnsiTheme="majorBidi" w:cstheme="majorBidi"/>
          <w:b/>
          <w:bCs/>
          <w:i/>
          <w:iCs/>
          <w:sz w:val="24"/>
          <w:szCs w:val="24"/>
          <w:shd w:val="clear" w:color="auto" w:fill="FFFFFF"/>
        </w:rPr>
        <w:t>)</w:t>
      </w:r>
    </w:p>
    <w:p w14:paraId="37E29B87" w14:textId="77777777" w:rsidR="00494EB8" w:rsidRDefault="00494EB8" w:rsidP="00C97897">
      <w:pPr>
        <w:bidi w:val="0"/>
        <w:spacing w:after="200" w:line="360" w:lineRule="auto"/>
        <w:jc w:val="center"/>
        <w:rPr>
          <w:rFonts w:ascii="Times New Roman" w:eastAsia="Calibri" w:hAnsi="Times New Roman" w:cs="Times New Roman"/>
          <w:b/>
          <w:bCs/>
          <w:sz w:val="40"/>
          <w:szCs w:val="40"/>
        </w:rPr>
      </w:pPr>
    </w:p>
    <w:p w14:paraId="68025C7F" w14:textId="77777777" w:rsidR="00335C78" w:rsidRDefault="00335C78" w:rsidP="00494EB8">
      <w:pPr>
        <w:bidi w:val="0"/>
        <w:spacing w:after="200" w:line="360" w:lineRule="auto"/>
        <w:jc w:val="center"/>
        <w:rPr>
          <w:rFonts w:ascii="Times New Roman" w:eastAsia="Calibri" w:hAnsi="Times New Roman" w:cs="Times New Roman"/>
          <w:b/>
          <w:bCs/>
          <w:sz w:val="40"/>
          <w:szCs w:val="40"/>
        </w:rPr>
      </w:pPr>
    </w:p>
    <w:p w14:paraId="76BA779A" w14:textId="27F11D6B" w:rsidR="00C97897" w:rsidRPr="00C97897" w:rsidRDefault="00C97897" w:rsidP="00335C78">
      <w:pPr>
        <w:bidi w:val="0"/>
        <w:spacing w:after="200" w:line="360" w:lineRule="auto"/>
        <w:jc w:val="center"/>
        <w:rPr>
          <w:rFonts w:ascii="Times New Roman" w:eastAsia="Calibri" w:hAnsi="Times New Roman" w:cs="Times New Roman"/>
          <w:b/>
          <w:bCs/>
          <w:sz w:val="40"/>
          <w:szCs w:val="40"/>
        </w:rPr>
      </w:pPr>
      <w:r w:rsidRPr="00C97897">
        <w:rPr>
          <w:rFonts w:ascii="Times New Roman" w:eastAsia="Calibri" w:hAnsi="Times New Roman" w:cs="Times New Roman"/>
          <w:b/>
          <w:bCs/>
          <w:sz w:val="40"/>
          <w:szCs w:val="40"/>
        </w:rPr>
        <w:lastRenderedPageBreak/>
        <w:t>Life Cycle</w:t>
      </w:r>
    </w:p>
    <w:p w14:paraId="6A8B482D" w14:textId="423484F8" w:rsidR="00C97897" w:rsidRPr="00C97897" w:rsidRDefault="00C97897" w:rsidP="00C97897">
      <w:pPr>
        <w:autoSpaceDE w:val="0"/>
        <w:autoSpaceDN w:val="0"/>
        <w:bidi w:val="0"/>
        <w:adjustRightInd w:val="0"/>
        <w:spacing w:after="0" w:line="360" w:lineRule="auto"/>
        <w:jc w:val="lowKashida"/>
        <w:rPr>
          <w:rFonts w:ascii="Times New Roman" w:eastAsia="Calibri" w:hAnsi="Times New Roman" w:cs="Times New Roman"/>
          <w:i/>
          <w:iCs/>
          <w:sz w:val="28"/>
          <w:szCs w:val="28"/>
        </w:rPr>
      </w:pPr>
      <w:r w:rsidRPr="00C97897">
        <w:rPr>
          <w:rFonts w:ascii="Times New Roman" w:eastAsia="Calibri" w:hAnsi="Times New Roman" w:cs="Times New Roman"/>
          <w:sz w:val="28"/>
          <w:szCs w:val="28"/>
        </w:rPr>
        <w:t xml:space="preserve">   </w:t>
      </w:r>
      <w:r w:rsidRPr="00C97897">
        <w:rPr>
          <w:rFonts w:ascii="Times New Roman" w:eastAsia="Calibri" w:hAnsi="Times New Roman" w:cs="Times New Roman"/>
          <w:sz w:val="28"/>
          <w:szCs w:val="28"/>
        </w:rPr>
        <w:tab/>
        <w:t xml:space="preserve"> The life cycle of </w:t>
      </w:r>
      <w:r w:rsidRPr="00C97897">
        <w:rPr>
          <w:rFonts w:ascii="Times New Roman" w:eastAsia="Calibri" w:hAnsi="Times New Roman" w:cs="Times New Roman"/>
          <w:i/>
          <w:iCs/>
          <w:sz w:val="28"/>
          <w:szCs w:val="28"/>
        </w:rPr>
        <w:t>Cryptosporidium</w:t>
      </w:r>
      <w:r w:rsidRPr="00C97897">
        <w:rPr>
          <w:rFonts w:ascii="Times New Roman" w:eastAsia="Calibri" w:hAnsi="Times New Roman" w:cs="Times New Roman"/>
          <w:sz w:val="28"/>
          <w:szCs w:val="28"/>
        </w:rPr>
        <w:t xml:space="preserve"> is more </w:t>
      </w:r>
      <w:r w:rsidR="00BD7C86" w:rsidRPr="00C97897">
        <w:rPr>
          <w:rFonts w:ascii="Times New Roman" w:eastAsia="Calibri" w:hAnsi="Times New Roman" w:cs="Times New Roman"/>
          <w:sz w:val="28"/>
          <w:szCs w:val="28"/>
        </w:rPr>
        <w:t>complex and</w:t>
      </w:r>
      <w:r w:rsidRPr="00C97897">
        <w:rPr>
          <w:rFonts w:ascii="Times New Roman" w:eastAsia="Calibri" w:hAnsi="Times New Roman" w:cs="Times New Roman"/>
          <w:sz w:val="28"/>
          <w:szCs w:val="28"/>
        </w:rPr>
        <w:t xml:space="preserve"> has a </w:t>
      </w:r>
      <w:proofErr w:type="spellStart"/>
      <w:r w:rsidRPr="00C97897">
        <w:rPr>
          <w:rFonts w:ascii="Times New Roman" w:eastAsia="Calibri" w:hAnsi="Times New Roman" w:cs="Times New Roman"/>
          <w:sz w:val="28"/>
          <w:szCs w:val="28"/>
        </w:rPr>
        <w:t>homoxenous</w:t>
      </w:r>
      <w:proofErr w:type="spellEnd"/>
      <w:r w:rsidRPr="00C97897">
        <w:rPr>
          <w:rFonts w:ascii="Times New Roman" w:eastAsia="Calibri" w:hAnsi="Times New Roman" w:cs="Times New Roman"/>
          <w:sz w:val="28"/>
          <w:szCs w:val="28"/>
        </w:rPr>
        <w:t xml:space="preserve"> life cycle that completely developed inside a single host</w:t>
      </w:r>
      <w:r w:rsidRPr="00C97897">
        <w:rPr>
          <w:rFonts w:ascii="Times New Roman" w:eastAsia="Calibri" w:hAnsi="Times New Roman" w:cs="Times New Roman"/>
          <w:b/>
          <w:bCs/>
          <w:i/>
          <w:iCs/>
          <w:sz w:val="28"/>
          <w:szCs w:val="28"/>
        </w:rPr>
        <w:t xml:space="preserve"> </w:t>
      </w:r>
      <w:r w:rsidRPr="00C97897">
        <w:rPr>
          <w:rFonts w:ascii="Times New Roman" w:eastAsia="Calibri" w:hAnsi="Times New Roman" w:cs="Times New Roman"/>
          <w:sz w:val="28"/>
          <w:szCs w:val="28"/>
        </w:rPr>
        <w:t xml:space="preserve">and has two stages which are </w:t>
      </w:r>
      <w:r w:rsidR="00335C78" w:rsidRPr="00C97897">
        <w:rPr>
          <w:rFonts w:ascii="Times New Roman" w:eastAsia="Calibri" w:hAnsi="Times New Roman" w:cs="Times New Roman"/>
          <w:sz w:val="28"/>
          <w:szCs w:val="28"/>
        </w:rPr>
        <w:t>asexual</w:t>
      </w:r>
      <w:r w:rsidRPr="00C97897">
        <w:rPr>
          <w:rFonts w:ascii="Times New Roman" w:eastAsia="Calibri" w:hAnsi="Times New Roman" w:cs="Times New Roman"/>
          <w:sz w:val="28"/>
          <w:szCs w:val="28"/>
        </w:rPr>
        <w:t xml:space="preserve"> and sexual stages</w:t>
      </w:r>
      <w:r w:rsidR="00770179">
        <w:rPr>
          <w:rFonts w:ascii="Times New Roman" w:eastAsia="Calibri" w:hAnsi="Times New Roman" w:cs="Times New Roman"/>
          <w:sz w:val="28"/>
          <w:szCs w:val="28"/>
        </w:rPr>
        <w:t xml:space="preserve"> </w:t>
      </w:r>
      <w:r w:rsidR="00770179" w:rsidRPr="00C97897">
        <w:rPr>
          <w:rFonts w:ascii="Times New Roman" w:eastAsia="Calibri" w:hAnsi="Times New Roman" w:cs="Times New Roman"/>
          <w:b/>
          <w:bCs/>
          <w:i/>
          <w:iCs/>
          <w:sz w:val="28"/>
          <w:szCs w:val="28"/>
        </w:rPr>
        <w:t>(</w:t>
      </w:r>
      <w:proofErr w:type="spellStart"/>
      <w:r w:rsidR="00770179" w:rsidRPr="00C97897">
        <w:rPr>
          <w:rFonts w:ascii="Times New Roman" w:eastAsia="Calibri" w:hAnsi="Times New Roman" w:cs="Times New Roman"/>
          <w:b/>
          <w:bCs/>
          <w:i/>
          <w:iCs/>
          <w:sz w:val="28"/>
          <w:szCs w:val="28"/>
        </w:rPr>
        <w:t>Tzipori</w:t>
      </w:r>
      <w:proofErr w:type="spellEnd"/>
      <w:r w:rsidR="00770179" w:rsidRPr="00C97897">
        <w:rPr>
          <w:rFonts w:ascii="Times New Roman" w:eastAsia="Calibri" w:hAnsi="Times New Roman" w:cs="Times New Roman"/>
          <w:b/>
          <w:bCs/>
          <w:i/>
          <w:iCs/>
          <w:sz w:val="28"/>
          <w:szCs w:val="28"/>
        </w:rPr>
        <w:t xml:space="preserve"> </w:t>
      </w:r>
      <w:r w:rsidR="00E64358">
        <w:rPr>
          <w:rFonts w:ascii="Times New Roman" w:eastAsia="Calibri" w:hAnsi="Times New Roman" w:cs="Times New Roman"/>
          <w:b/>
          <w:bCs/>
          <w:i/>
          <w:iCs/>
          <w:sz w:val="28"/>
          <w:szCs w:val="28"/>
        </w:rPr>
        <w:t>and</w:t>
      </w:r>
      <w:r w:rsidR="00770179" w:rsidRPr="00C97897">
        <w:rPr>
          <w:rFonts w:ascii="Times New Roman" w:eastAsia="Calibri" w:hAnsi="Times New Roman" w:cs="Times New Roman"/>
          <w:b/>
          <w:bCs/>
          <w:i/>
          <w:iCs/>
          <w:sz w:val="28"/>
          <w:szCs w:val="28"/>
        </w:rPr>
        <w:t xml:space="preserve"> Griffiths</w:t>
      </w:r>
      <w:r w:rsidR="0034237C">
        <w:rPr>
          <w:rFonts w:ascii="Times New Roman" w:eastAsia="Calibri" w:hAnsi="Times New Roman" w:cs="Times New Roman"/>
          <w:b/>
          <w:bCs/>
          <w:i/>
          <w:iCs/>
          <w:sz w:val="28"/>
          <w:szCs w:val="28"/>
        </w:rPr>
        <w:t>,</w:t>
      </w:r>
      <w:r w:rsidR="00770179" w:rsidRPr="00C97897">
        <w:rPr>
          <w:rFonts w:ascii="Times New Roman" w:eastAsia="Calibri" w:hAnsi="Times New Roman" w:cs="Times New Roman"/>
          <w:b/>
          <w:bCs/>
          <w:i/>
          <w:iCs/>
          <w:sz w:val="28"/>
          <w:szCs w:val="28"/>
        </w:rPr>
        <w:t xml:space="preserve"> 1998)</w:t>
      </w:r>
      <w:r w:rsidR="00770179" w:rsidRPr="00C97897">
        <w:rPr>
          <w:rFonts w:ascii="Times New Roman" w:eastAsia="Calibri" w:hAnsi="Times New Roman" w:cs="Times New Roman"/>
          <w:i/>
          <w:iCs/>
          <w:sz w:val="28"/>
          <w:szCs w:val="28"/>
        </w:rPr>
        <w:t>.</w:t>
      </w:r>
      <w:r w:rsidRPr="00C97897">
        <w:rPr>
          <w:rFonts w:ascii="Times New Roman" w:eastAsia="Calibri" w:hAnsi="Times New Roman" w:cs="Times New Roman"/>
          <w:sz w:val="28"/>
          <w:szCs w:val="28"/>
        </w:rPr>
        <w:t xml:space="preserve"> The infection begins with the ingestion of oocysts through contaminated water or food, or by </w:t>
      </w:r>
      <w:proofErr w:type="spellStart"/>
      <w:r w:rsidRPr="00C97897">
        <w:rPr>
          <w:rFonts w:ascii="Times New Roman" w:eastAsia="Calibri" w:hAnsi="Times New Roman" w:cs="Times New Roman"/>
          <w:sz w:val="28"/>
          <w:szCs w:val="28"/>
        </w:rPr>
        <w:t>faecal</w:t>
      </w:r>
      <w:proofErr w:type="spellEnd"/>
      <w:r w:rsidRPr="00C97897">
        <w:rPr>
          <w:rFonts w:ascii="Times New Roman" w:eastAsia="Calibri" w:hAnsi="Times New Roman" w:cs="Times New Roman"/>
          <w:sz w:val="28"/>
          <w:szCs w:val="28"/>
        </w:rPr>
        <w:t>-oral contact. Inhalation of oocyst is also reported as a possible way</w:t>
      </w:r>
      <w:r w:rsidRPr="00C97897">
        <w:rPr>
          <w:rFonts w:ascii="Times New Roman" w:eastAsia="Calibri" w:hAnsi="Times New Roman" w:cs="Times New Roman"/>
          <w:b/>
          <w:bCs/>
          <w:i/>
          <w:iCs/>
          <w:sz w:val="28"/>
          <w:szCs w:val="28"/>
        </w:rPr>
        <w:t xml:space="preserve"> (Meinhart et al., 1996)</w:t>
      </w:r>
      <w:r w:rsidRPr="00C97897">
        <w:rPr>
          <w:rFonts w:ascii="Times New Roman" w:eastAsia="Calibri" w:hAnsi="Times New Roman" w:cs="Times New Roman"/>
          <w:sz w:val="28"/>
          <w:szCs w:val="28"/>
        </w:rPr>
        <w:t xml:space="preserve">. </w:t>
      </w:r>
    </w:p>
    <w:p w14:paraId="7C5CE2A6" w14:textId="26446E24" w:rsidR="00C97897" w:rsidRPr="00C97897" w:rsidRDefault="00C97897" w:rsidP="00C97897">
      <w:pPr>
        <w:autoSpaceDE w:val="0"/>
        <w:autoSpaceDN w:val="0"/>
        <w:bidi w:val="0"/>
        <w:adjustRightInd w:val="0"/>
        <w:spacing w:after="0" w:line="360" w:lineRule="auto"/>
        <w:ind w:firstLine="720"/>
        <w:jc w:val="lowKashida"/>
        <w:rPr>
          <w:rFonts w:ascii="Times New Roman" w:eastAsia="Times New Roman" w:hAnsi="Times New Roman" w:cs="Times New Roman"/>
          <w:i/>
          <w:iCs/>
          <w:sz w:val="28"/>
          <w:szCs w:val="28"/>
        </w:rPr>
      </w:pPr>
      <w:r w:rsidRPr="00C97897">
        <w:rPr>
          <w:rFonts w:ascii="Times New Roman" w:eastAsia="Calibri" w:hAnsi="Times New Roman" w:cs="Times New Roman"/>
          <w:i/>
          <w:iCs/>
          <w:sz w:val="28"/>
          <w:szCs w:val="28"/>
        </w:rPr>
        <w:t>Cryptosporidium</w:t>
      </w:r>
      <w:r w:rsidRPr="00C97897">
        <w:rPr>
          <w:rFonts w:ascii="Times New Roman" w:eastAsia="Times New Roman" w:hAnsi="Times New Roman" w:cs="Times New Roman"/>
          <w:sz w:val="28"/>
          <w:szCs w:val="28"/>
        </w:rPr>
        <w:t xml:space="preserve"> is an obligatory intracellular parasite that infects the epithelial lining of luminal surfaces of gastrointestinal and respiratory tracts in a wide variety of hosts</w:t>
      </w:r>
      <w:r w:rsidR="00770179">
        <w:rPr>
          <w:rFonts w:ascii="Times New Roman" w:eastAsia="Times New Roman" w:hAnsi="Times New Roman" w:cs="Times New Roman"/>
          <w:sz w:val="28"/>
          <w:szCs w:val="28"/>
        </w:rPr>
        <w:t xml:space="preserve"> </w:t>
      </w:r>
      <w:r w:rsidR="00770179" w:rsidRPr="00C97897">
        <w:rPr>
          <w:rFonts w:ascii="Times New Roman" w:eastAsia="Calibri" w:hAnsi="Times New Roman" w:cs="Times New Roman"/>
          <w:b/>
          <w:bCs/>
          <w:i/>
          <w:iCs/>
          <w:sz w:val="28"/>
          <w:szCs w:val="28"/>
        </w:rPr>
        <w:t xml:space="preserve">(Mc Donald </w:t>
      </w:r>
      <w:r w:rsidR="00E64358">
        <w:rPr>
          <w:rFonts w:ascii="Times New Roman" w:eastAsia="Calibri" w:hAnsi="Times New Roman" w:cs="Times New Roman"/>
          <w:b/>
          <w:bCs/>
          <w:i/>
          <w:iCs/>
          <w:sz w:val="28"/>
          <w:szCs w:val="28"/>
        </w:rPr>
        <w:t>and</w:t>
      </w:r>
      <w:r w:rsidR="00770179" w:rsidRPr="00C97897">
        <w:rPr>
          <w:rFonts w:ascii="Times New Roman" w:eastAsia="Calibri" w:hAnsi="Times New Roman" w:cs="Times New Roman"/>
          <w:b/>
          <w:bCs/>
          <w:i/>
          <w:iCs/>
          <w:sz w:val="28"/>
          <w:szCs w:val="28"/>
        </w:rPr>
        <w:t xml:space="preserve"> Kelly, 2005)</w:t>
      </w:r>
      <w:r w:rsidRPr="00C97897">
        <w:rPr>
          <w:rFonts w:ascii="Times New Roman" w:eastAsia="Times New Roman" w:hAnsi="Times New Roman" w:cs="Times New Roman"/>
          <w:sz w:val="28"/>
          <w:szCs w:val="28"/>
        </w:rPr>
        <w:t xml:space="preserve">. In immunocompetent individuals, the organism is primarily localized in the distal part of small intestine and proximal colon, whereas in immunocompromised hosts, the parasite had been identified throughout the gut, biliary and respiratory tracts </w:t>
      </w:r>
      <w:r w:rsidRPr="00C97897">
        <w:rPr>
          <w:rFonts w:ascii="Times New Roman" w:eastAsia="Times New Roman" w:hAnsi="Times New Roman" w:cs="Times New Roman"/>
          <w:b/>
          <w:bCs/>
          <w:i/>
          <w:iCs/>
          <w:sz w:val="28"/>
          <w:szCs w:val="28"/>
        </w:rPr>
        <w:t>(</w:t>
      </w:r>
      <w:proofErr w:type="spellStart"/>
      <w:r w:rsidRPr="00C97897">
        <w:rPr>
          <w:rFonts w:ascii="Times New Roman" w:eastAsia="Times New Roman" w:hAnsi="Times New Roman" w:cs="Times New Roman"/>
          <w:b/>
          <w:bCs/>
          <w:i/>
          <w:iCs/>
          <w:sz w:val="28"/>
          <w:szCs w:val="28"/>
        </w:rPr>
        <w:t>Mumtazet</w:t>
      </w:r>
      <w:proofErr w:type="spellEnd"/>
      <w:r w:rsidRPr="00C97897">
        <w:rPr>
          <w:rFonts w:ascii="Times New Roman" w:eastAsia="Times New Roman" w:hAnsi="Times New Roman" w:cs="Times New Roman"/>
          <w:b/>
          <w:bCs/>
          <w:i/>
          <w:iCs/>
          <w:sz w:val="28"/>
          <w:szCs w:val="28"/>
        </w:rPr>
        <w:t xml:space="preserve"> al., 2010)</w:t>
      </w:r>
      <w:r w:rsidRPr="00C97897">
        <w:rPr>
          <w:rFonts w:ascii="Times New Roman" w:eastAsia="Times New Roman" w:hAnsi="Times New Roman" w:cs="Times New Roman"/>
          <w:i/>
          <w:iCs/>
          <w:sz w:val="28"/>
          <w:szCs w:val="28"/>
        </w:rPr>
        <w:t>.</w:t>
      </w:r>
    </w:p>
    <w:p w14:paraId="1270079F" w14:textId="05229050" w:rsidR="00C97897" w:rsidRPr="00C97897" w:rsidRDefault="00C97897" w:rsidP="00C97897">
      <w:pPr>
        <w:autoSpaceDE w:val="0"/>
        <w:autoSpaceDN w:val="0"/>
        <w:bidi w:val="0"/>
        <w:adjustRightInd w:val="0"/>
        <w:spacing w:after="0" w:line="360" w:lineRule="auto"/>
        <w:jc w:val="lowKashida"/>
        <w:rPr>
          <w:rFonts w:ascii="Times New Roman" w:eastAsia="Calibri" w:hAnsi="Times New Roman" w:cs="Times New Roman"/>
          <w:sz w:val="28"/>
          <w:szCs w:val="28"/>
        </w:rPr>
      </w:pPr>
      <w:r w:rsidRPr="00C97897">
        <w:rPr>
          <w:rFonts w:ascii="Times New Roman" w:eastAsia="Calibri" w:hAnsi="Times New Roman" w:cs="Times New Roman"/>
          <w:sz w:val="28"/>
          <w:szCs w:val="28"/>
        </w:rPr>
        <w:t xml:space="preserve">   </w:t>
      </w:r>
      <w:r w:rsidRPr="00C97897">
        <w:rPr>
          <w:rFonts w:ascii="Times New Roman" w:eastAsia="Calibri" w:hAnsi="Times New Roman" w:cs="Times New Roman"/>
          <w:sz w:val="28"/>
          <w:szCs w:val="28"/>
        </w:rPr>
        <w:tab/>
        <w:t xml:space="preserve">After ingestion of </w:t>
      </w:r>
      <w:r w:rsidR="00BD7C86" w:rsidRPr="00C97897">
        <w:rPr>
          <w:rFonts w:ascii="Times New Roman" w:eastAsia="Calibri" w:hAnsi="Times New Roman" w:cs="Times New Roman"/>
          <w:sz w:val="28"/>
          <w:szCs w:val="28"/>
        </w:rPr>
        <w:t>oocyst, excystation</w:t>
      </w:r>
      <w:r w:rsidRPr="00C97897">
        <w:rPr>
          <w:rFonts w:ascii="Times New Roman" w:eastAsia="Calibri" w:hAnsi="Times New Roman" w:cs="Times New Roman"/>
          <w:sz w:val="28"/>
          <w:szCs w:val="28"/>
        </w:rPr>
        <w:t xml:space="preserve"> of this oocyst is induced by host and parasite specific </w:t>
      </w:r>
      <w:r w:rsidR="00BD7C86" w:rsidRPr="00C97897">
        <w:rPr>
          <w:rFonts w:ascii="Times New Roman" w:eastAsia="Calibri" w:hAnsi="Times New Roman" w:cs="Times New Roman"/>
          <w:sz w:val="28"/>
          <w:szCs w:val="28"/>
        </w:rPr>
        <w:t>factors as</w:t>
      </w:r>
      <w:r w:rsidRPr="00C97897">
        <w:rPr>
          <w:rFonts w:ascii="Times New Roman" w:eastAsia="Calibri" w:hAnsi="Times New Roman" w:cs="Times New Roman"/>
          <w:sz w:val="28"/>
          <w:szCs w:val="28"/>
        </w:rPr>
        <w:t xml:space="preserve"> temperature elevation (37°C), gastric acidity and the presence of enzymes as proteases. This event occurs in the small intestine </w:t>
      </w:r>
      <w:proofErr w:type="gramStart"/>
      <w:r w:rsidRPr="00C97897">
        <w:rPr>
          <w:rFonts w:ascii="Times New Roman" w:eastAsia="Calibri" w:hAnsi="Times New Roman" w:cs="Times New Roman"/>
          <w:sz w:val="28"/>
          <w:szCs w:val="28"/>
        </w:rPr>
        <w:t>where</w:t>
      </w:r>
      <w:proofErr w:type="gramEnd"/>
      <w:r w:rsidRPr="00C97897">
        <w:rPr>
          <w:rFonts w:ascii="Times New Roman" w:eastAsia="Calibri" w:hAnsi="Times New Roman" w:cs="Times New Roman"/>
          <w:sz w:val="28"/>
          <w:szCs w:val="28"/>
        </w:rPr>
        <w:t xml:space="preserve"> favored by the presence of the neutral pH, bile salts and fatty acids, resulting in parasite-specific intracellular responses that initiate excystation </w:t>
      </w:r>
      <w:r w:rsidR="00BD7C86" w:rsidRPr="00C97897">
        <w:rPr>
          <w:rFonts w:ascii="Times New Roman" w:eastAsia="Calibri" w:hAnsi="Times New Roman" w:cs="Times New Roman"/>
          <w:b/>
          <w:bCs/>
          <w:i/>
          <w:iCs/>
          <w:sz w:val="28"/>
          <w:szCs w:val="28"/>
        </w:rPr>
        <w:t>(Smith</w:t>
      </w:r>
      <w:r w:rsidRPr="00C97897">
        <w:rPr>
          <w:rFonts w:ascii="Times New Roman" w:eastAsia="Calibri" w:hAnsi="Times New Roman" w:cs="Times New Roman"/>
          <w:b/>
          <w:bCs/>
          <w:i/>
          <w:iCs/>
          <w:sz w:val="28"/>
          <w:szCs w:val="28"/>
        </w:rPr>
        <w:t xml:space="preserve"> et al., 2004)</w:t>
      </w:r>
      <w:r w:rsidRPr="00C97897">
        <w:rPr>
          <w:rFonts w:ascii="Times New Roman" w:eastAsia="Calibri" w:hAnsi="Times New Roman" w:cs="Times New Roman"/>
          <w:i/>
          <w:iCs/>
          <w:sz w:val="28"/>
          <w:szCs w:val="28"/>
        </w:rPr>
        <w:t>.</w:t>
      </w:r>
    </w:p>
    <w:p w14:paraId="6EE1286A" w14:textId="1760BEEC" w:rsidR="00C97897" w:rsidRPr="00C97897" w:rsidRDefault="00C97897" w:rsidP="00C97897">
      <w:pPr>
        <w:autoSpaceDE w:val="0"/>
        <w:autoSpaceDN w:val="0"/>
        <w:bidi w:val="0"/>
        <w:adjustRightInd w:val="0"/>
        <w:spacing w:after="0" w:line="360" w:lineRule="auto"/>
        <w:ind w:firstLine="720"/>
        <w:jc w:val="lowKashida"/>
        <w:rPr>
          <w:rFonts w:ascii="Times New Roman" w:eastAsia="Times New Roman" w:hAnsi="Times New Roman" w:cs="Times New Roman"/>
          <w:i/>
          <w:iCs/>
          <w:sz w:val="28"/>
          <w:szCs w:val="28"/>
        </w:rPr>
      </w:pPr>
      <w:r w:rsidRPr="00C97897">
        <w:rPr>
          <w:rFonts w:ascii="Times New Roman" w:eastAsia="Calibri" w:hAnsi="Times New Roman" w:cs="Times New Roman"/>
          <w:sz w:val="28"/>
          <w:szCs w:val="28"/>
        </w:rPr>
        <w:t xml:space="preserve">Following excystation, gliding motility, orientation, </w:t>
      </w:r>
      <w:proofErr w:type="gramStart"/>
      <w:r w:rsidRPr="00C97897">
        <w:rPr>
          <w:rFonts w:ascii="Times New Roman" w:eastAsia="Calibri" w:hAnsi="Times New Roman" w:cs="Times New Roman"/>
          <w:sz w:val="28"/>
          <w:szCs w:val="28"/>
        </w:rPr>
        <w:t>attachment</w:t>
      </w:r>
      <w:proofErr w:type="gramEnd"/>
      <w:r w:rsidRPr="00C97897">
        <w:rPr>
          <w:rFonts w:ascii="Times New Roman" w:eastAsia="Calibri" w:hAnsi="Times New Roman" w:cs="Times New Roman"/>
          <w:sz w:val="28"/>
          <w:szCs w:val="28"/>
        </w:rPr>
        <w:t xml:space="preserve"> and invasion </w:t>
      </w:r>
      <w:r w:rsidR="00BD7C86" w:rsidRPr="00C97897">
        <w:rPr>
          <w:rFonts w:ascii="Times New Roman" w:eastAsia="Calibri" w:hAnsi="Times New Roman" w:cs="Times New Roman"/>
          <w:sz w:val="28"/>
          <w:szCs w:val="28"/>
        </w:rPr>
        <w:t>that enable</w:t>
      </w:r>
      <w:r w:rsidRPr="00C97897">
        <w:rPr>
          <w:rFonts w:ascii="Times New Roman" w:eastAsia="Calibri" w:hAnsi="Times New Roman" w:cs="Times New Roman"/>
          <w:sz w:val="28"/>
          <w:szCs w:val="28"/>
        </w:rPr>
        <w:t xml:space="preserve"> extracellular sporozoites to become internalized, and the content of sporozoite organelles can participate in attachment, invasion and </w:t>
      </w:r>
      <w:proofErr w:type="spellStart"/>
      <w:r w:rsidRPr="00C97897">
        <w:rPr>
          <w:rFonts w:ascii="Times New Roman" w:eastAsia="Calibri" w:hAnsi="Times New Roman" w:cs="Times New Roman"/>
          <w:sz w:val="28"/>
          <w:szCs w:val="28"/>
        </w:rPr>
        <w:t>parasitophorus</w:t>
      </w:r>
      <w:proofErr w:type="spellEnd"/>
      <w:r w:rsidRPr="00C97897">
        <w:rPr>
          <w:rFonts w:ascii="Times New Roman" w:eastAsia="Calibri" w:hAnsi="Times New Roman" w:cs="Times New Roman"/>
          <w:sz w:val="28"/>
          <w:szCs w:val="28"/>
        </w:rPr>
        <w:t xml:space="preserve"> vacuole formation. The sporozoites attach to the gut epithelium by orientating the anterior pole towards the luminal surface of enterocyte mediated by ligand receptor interactions </w:t>
      </w:r>
      <w:bookmarkStart w:id="7" w:name="_Hlk116228702"/>
      <w:r w:rsidRPr="00C97897">
        <w:rPr>
          <w:rFonts w:ascii="Times New Roman" w:eastAsia="Calibri" w:hAnsi="Times New Roman" w:cs="Times New Roman"/>
          <w:b/>
          <w:bCs/>
          <w:i/>
          <w:iCs/>
          <w:sz w:val="28"/>
          <w:szCs w:val="28"/>
        </w:rPr>
        <w:t>(</w:t>
      </w:r>
      <w:proofErr w:type="spellStart"/>
      <w:r w:rsidRPr="00C97897">
        <w:rPr>
          <w:rFonts w:ascii="Times New Roman" w:eastAsia="Calibri" w:hAnsi="Times New Roman" w:cs="Times New Roman"/>
          <w:b/>
          <w:bCs/>
          <w:i/>
          <w:iCs/>
          <w:sz w:val="28"/>
          <w:szCs w:val="28"/>
        </w:rPr>
        <w:t>Tzipori</w:t>
      </w:r>
      <w:proofErr w:type="spellEnd"/>
      <w:r w:rsidRPr="00C97897">
        <w:rPr>
          <w:rFonts w:ascii="Times New Roman" w:eastAsia="Calibri" w:hAnsi="Times New Roman" w:cs="Times New Roman"/>
          <w:b/>
          <w:bCs/>
          <w:i/>
          <w:iCs/>
          <w:sz w:val="28"/>
          <w:szCs w:val="28"/>
        </w:rPr>
        <w:t xml:space="preserve"> </w:t>
      </w:r>
      <w:r w:rsidR="00E64358">
        <w:rPr>
          <w:rFonts w:ascii="Times New Roman" w:eastAsia="Calibri" w:hAnsi="Times New Roman" w:cs="Times New Roman"/>
          <w:b/>
          <w:bCs/>
          <w:i/>
          <w:iCs/>
          <w:sz w:val="28"/>
          <w:szCs w:val="28"/>
        </w:rPr>
        <w:t>and</w:t>
      </w:r>
      <w:r w:rsidR="00770179" w:rsidRPr="00C97897">
        <w:rPr>
          <w:rFonts w:ascii="Times New Roman" w:eastAsia="Calibri" w:hAnsi="Times New Roman" w:cs="Times New Roman"/>
          <w:b/>
          <w:bCs/>
          <w:i/>
          <w:iCs/>
          <w:sz w:val="28"/>
          <w:szCs w:val="28"/>
        </w:rPr>
        <w:t xml:space="preserve"> Griffiths</w:t>
      </w:r>
      <w:r w:rsidRPr="00C97897">
        <w:rPr>
          <w:rFonts w:ascii="Times New Roman" w:eastAsia="Calibri" w:hAnsi="Times New Roman" w:cs="Times New Roman"/>
          <w:b/>
          <w:bCs/>
          <w:i/>
          <w:iCs/>
          <w:sz w:val="28"/>
          <w:szCs w:val="28"/>
        </w:rPr>
        <w:t xml:space="preserve"> 1998)</w:t>
      </w:r>
      <w:r w:rsidRPr="00C97897">
        <w:rPr>
          <w:rFonts w:ascii="Times New Roman" w:eastAsia="Calibri" w:hAnsi="Times New Roman" w:cs="Times New Roman"/>
          <w:i/>
          <w:iCs/>
          <w:sz w:val="28"/>
          <w:szCs w:val="28"/>
        </w:rPr>
        <w:t>.</w:t>
      </w:r>
      <w:bookmarkEnd w:id="7"/>
    </w:p>
    <w:p w14:paraId="4ED8598D" w14:textId="77777777" w:rsidR="00C97897" w:rsidRPr="00C97897" w:rsidRDefault="00C97897" w:rsidP="00C97897">
      <w:pPr>
        <w:bidi w:val="0"/>
        <w:spacing w:after="200" w:line="360" w:lineRule="auto"/>
        <w:ind w:firstLine="720"/>
        <w:jc w:val="lowKashida"/>
        <w:rPr>
          <w:rFonts w:ascii="Times New Roman" w:eastAsia="Calibri" w:hAnsi="Times New Roman" w:cs="Times New Roman"/>
          <w:b/>
          <w:bCs/>
          <w:i/>
          <w:iCs/>
          <w:sz w:val="28"/>
          <w:szCs w:val="28"/>
        </w:rPr>
      </w:pPr>
      <w:r w:rsidRPr="00C97897">
        <w:rPr>
          <w:rFonts w:ascii="Times New Roman" w:eastAsia="Calibri" w:hAnsi="Times New Roman" w:cs="Times New Roman"/>
          <w:sz w:val="28"/>
          <w:szCs w:val="28"/>
        </w:rPr>
        <w:t xml:space="preserve">Sporozoites become enveloped by the apical membrane of the enterocyte, which extend over the apical end of the parasite. The plasma membrane of the </w:t>
      </w:r>
      <w:r w:rsidRPr="00C97897">
        <w:rPr>
          <w:rFonts w:ascii="Times New Roman" w:eastAsia="Calibri" w:hAnsi="Times New Roman" w:cs="Times New Roman"/>
          <w:sz w:val="28"/>
          <w:szCs w:val="28"/>
        </w:rPr>
        <w:lastRenderedPageBreak/>
        <w:t xml:space="preserve">sporozoite fuses toward its base with the invaginated enterocyte membrane delineating a unique </w:t>
      </w:r>
      <w:proofErr w:type="spellStart"/>
      <w:r w:rsidRPr="00C97897">
        <w:rPr>
          <w:rFonts w:ascii="Times New Roman" w:eastAsia="Calibri" w:hAnsi="Times New Roman" w:cs="Times New Roman"/>
          <w:sz w:val="28"/>
          <w:szCs w:val="28"/>
        </w:rPr>
        <w:t>parasitophorus</w:t>
      </w:r>
      <w:proofErr w:type="spellEnd"/>
      <w:r w:rsidRPr="00C97897">
        <w:rPr>
          <w:rFonts w:ascii="Times New Roman" w:eastAsia="Calibri" w:hAnsi="Times New Roman" w:cs="Times New Roman"/>
          <w:sz w:val="28"/>
          <w:szCs w:val="28"/>
        </w:rPr>
        <w:t xml:space="preserve"> vacuole which is intracellular yet extra cytoplasmic </w:t>
      </w:r>
      <w:r w:rsidRPr="00C97897">
        <w:rPr>
          <w:rFonts w:ascii="Times New Roman" w:eastAsia="Calibri" w:hAnsi="Times New Roman" w:cs="Times New Roman"/>
          <w:b/>
          <w:bCs/>
          <w:i/>
          <w:iCs/>
          <w:sz w:val="28"/>
          <w:szCs w:val="28"/>
        </w:rPr>
        <w:t>(Huang et al., 2004)</w:t>
      </w:r>
      <w:r w:rsidRPr="00C97897">
        <w:rPr>
          <w:rFonts w:ascii="Times New Roman" w:eastAsia="Calibri" w:hAnsi="Times New Roman" w:cs="Times New Roman"/>
          <w:i/>
          <w:iCs/>
          <w:sz w:val="28"/>
          <w:szCs w:val="28"/>
        </w:rPr>
        <w:t>.</w:t>
      </w:r>
    </w:p>
    <w:p w14:paraId="5CF0578E" w14:textId="780E10CB" w:rsidR="00C97897" w:rsidRPr="00C97897" w:rsidRDefault="00C97897" w:rsidP="00C97897">
      <w:pPr>
        <w:bidi w:val="0"/>
        <w:spacing w:after="200" w:line="360" w:lineRule="auto"/>
        <w:jc w:val="lowKashida"/>
        <w:rPr>
          <w:rFonts w:ascii="Times New Roman" w:eastAsia="Calibri" w:hAnsi="Times New Roman" w:cs="Times New Roman"/>
          <w:b/>
          <w:bCs/>
          <w:i/>
          <w:iCs/>
          <w:sz w:val="28"/>
          <w:szCs w:val="28"/>
        </w:rPr>
      </w:pPr>
      <w:r w:rsidRPr="00C97897">
        <w:rPr>
          <w:rFonts w:ascii="Times New Roman" w:eastAsia="Calibri" w:hAnsi="Times New Roman" w:cs="Times New Roman"/>
          <w:sz w:val="28"/>
          <w:szCs w:val="28"/>
        </w:rPr>
        <w:t xml:space="preserve">   </w:t>
      </w:r>
      <w:r w:rsidRPr="00C97897">
        <w:rPr>
          <w:rFonts w:ascii="Times New Roman" w:eastAsia="Calibri" w:hAnsi="Times New Roman" w:cs="Times New Roman"/>
          <w:sz w:val="28"/>
          <w:szCs w:val="28"/>
        </w:rPr>
        <w:tab/>
        <w:t xml:space="preserve">  Parasite antigens are expressed on the </w:t>
      </w:r>
      <w:proofErr w:type="spellStart"/>
      <w:r w:rsidRPr="00C97897">
        <w:rPr>
          <w:rFonts w:ascii="Times New Roman" w:eastAsia="Calibri" w:hAnsi="Times New Roman" w:cs="Times New Roman"/>
          <w:sz w:val="28"/>
          <w:szCs w:val="28"/>
        </w:rPr>
        <w:t>parasitophorus</w:t>
      </w:r>
      <w:proofErr w:type="spellEnd"/>
      <w:r w:rsidRPr="00C97897">
        <w:rPr>
          <w:rFonts w:ascii="Times New Roman" w:eastAsia="Calibri" w:hAnsi="Times New Roman" w:cs="Times New Roman"/>
          <w:sz w:val="28"/>
          <w:szCs w:val="28"/>
        </w:rPr>
        <w:t xml:space="preserve"> vacuole and on part of the outer host cell membrane surrounding the parasite at the site of </w:t>
      </w:r>
      <w:r w:rsidR="009218AF" w:rsidRPr="00C97897">
        <w:rPr>
          <w:rFonts w:ascii="Times New Roman" w:eastAsia="Calibri" w:hAnsi="Times New Roman" w:cs="Times New Roman"/>
          <w:sz w:val="28"/>
          <w:szCs w:val="28"/>
        </w:rPr>
        <w:t>attachment</w:t>
      </w:r>
      <w:r w:rsidR="009218AF" w:rsidRPr="00C97897">
        <w:rPr>
          <w:rFonts w:ascii="Times New Roman" w:eastAsia="Calibri" w:hAnsi="Times New Roman" w:cs="Times New Roman"/>
          <w:b/>
          <w:bCs/>
          <w:i/>
          <w:iCs/>
          <w:sz w:val="28"/>
          <w:szCs w:val="28"/>
        </w:rPr>
        <w:t xml:space="preserve"> (Smith et al., 2004)</w:t>
      </w:r>
      <w:r w:rsidR="009218AF" w:rsidRPr="00C97897">
        <w:rPr>
          <w:rFonts w:ascii="Times New Roman" w:eastAsia="Calibri" w:hAnsi="Times New Roman" w:cs="Times New Roman"/>
          <w:i/>
          <w:iCs/>
          <w:sz w:val="28"/>
          <w:szCs w:val="28"/>
        </w:rPr>
        <w:t>.</w:t>
      </w:r>
      <w:r w:rsidRPr="00C97897">
        <w:rPr>
          <w:rFonts w:ascii="Times New Roman" w:eastAsia="Calibri" w:hAnsi="Times New Roman" w:cs="Times New Roman"/>
          <w:sz w:val="28"/>
          <w:szCs w:val="28"/>
        </w:rPr>
        <w:t xml:space="preserve"> Interaction between the parasite and host cell components resulting in the formation of the </w:t>
      </w:r>
      <w:r w:rsidR="009218AF" w:rsidRPr="00C97897">
        <w:rPr>
          <w:rFonts w:ascii="Times New Roman" w:eastAsia="Calibri" w:hAnsi="Times New Roman" w:cs="Times New Roman"/>
          <w:sz w:val="28"/>
          <w:szCs w:val="28"/>
        </w:rPr>
        <w:t>so-called</w:t>
      </w:r>
      <w:r w:rsidRPr="00C97897">
        <w:rPr>
          <w:rFonts w:ascii="Times New Roman" w:eastAsia="Calibri" w:hAnsi="Times New Roman" w:cs="Times New Roman"/>
          <w:sz w:val="28"/>
          <w:szCs w:val="28"/>
        </w:rPr>
        <w:t xml:space="preserve"> feeder organelle, which expands as the parasite grows and acts as a barrier between the host and parasite cytoplasm </w:t>
      </w:r>
      <w:bookmarkStart w:id="8" w:name="_Hlk116228766"/>
      <w:r w:rsidRPr="00C97897">
        <w:rPr>
          <w:rFonts w:ascii="Times New Roman" w:eastAsia="Calibri" w:hAnsi="Times New Roman" w:cs="Times New Roman"/>
          <w:b/>
          <w:bCs/>
          <w:i/>
          <w:iCs/>
          <w:sz w:val="28"/>
          <w:szCs w:val="28"/>
        </w:rPr>
        <w:t xml:space="preserve">(Mc Donald </w:t>
      </w:r>
      <w:r w:rsidR="00E64358">
        <w:rPr>
          <w:rFonts w:ascii="Times New Roman" w:eastAsia="Calibri" w:hAnsi="Times New Roman" w:cs="Times New Roman"/>
          <w:b/>
          <w:bCs/>
          <w:i/>
          <w:iCs/>
          <w:sz w:val="28"/>
          <w:szCs w:val="28"/>
        </w:rPr>
        <w:t>and</w:t>
      </w:r>
      <w:r w:rsidR="009218AF" w:rsidRPr="00C97897">
        <w:rPr>
          <w:rFonts w:ascii="Times New Roman" w:eastAsia="Calibri" w:hAnsi="Times New Roman" w:cs="Times New Roman"/>
          <w:b/>
          <w:bCs/>
          <w:i/>
          <w:iCs/>
          <w:sz w:val="28"/>
          <w:szCs w:val="28"/>
        </w:rPr>
        <w:t xml:space="preserve"> Kelly</w:t>
      </w:r>
      <w:r w:rsidRPr="00C97897">
        <w:rPr>
          <w:rFonts w:ascii="Times New Roman" w:eastAsia="Calibri" w:hAnsi="Times New Roman" w:cs="Times New Roman"/>
          <w:b/>
          <w:bCs/>
          <w:i/>
          <w:iCs/>
          <w:sz w:val="28"/>
          <w:szCs w:val="28"/>
        </w:rPr>
        <w:t>, 2005)</w:t>
      </w:r>
      <w:r w:rsidRPr="00C97897">
        <w:rPr>
          <w:rFonts w:ascii="Times New Roman" w:eastAsia="Calibri" w:hAnsi="Times New Roman" w:cs="Times New Roman"/>
          <w:i/>
          <w:iCs/>
          <w:sz w:val="28"/>
          <w:szCs w:val="28"/>
        </w:rPr>
        <w:t>.</w:t>
      </w:r>
      <w:bookmarkEnd w:id="8"/>
    </w:p>
    <w:p w14:paraId="0B5BBA8E" w14:textId="622A9372" w:rsidR="00C97897" w:rsidRPr="00C97897" w:rsidRDefault="00C97897" w:rsidP="00C97897">
      <w:pPr>
        <w:bidi w:val="0"/>
        <w:spacing w:after="200" w:line="360" w:lineRule="auto"/>
        <w:ind w:firstLine="720"/>
        <w:jc w:val="lowKashida"/>
        <w:rPr>
          <w:rFonts w:ascii="Times New Roman" w:eastAsia="Calibri" w:hAnsi="Times New Roman" w:cs="Times New Roman"/>
          <w:sz w:val="28"/>
          <w:szCs w:val="28"/>
        </w:rPr>
      </w:pPr>
      <w:r w:rsidRPr="00C97897">
        <w:rPr>
          <w:rFonts w:ascii="Times New Roman" w:eastAsia="Calibri" w:hAnsi="Times New Roman" w:cs="Times New Roman"/>
          <w:sz w:val="28"/>
          <w:szCs w:val="28"/>
        </w:rPr>
        <w:t xml:space="preserve"> Each oocyst contains four sporozoites that are released and try immediately to infect epithelial cells of the gastrointestinal tract. The parasite then differentiates into a trophozoite that undergoes asexual multiplication by multiple fission, a process known as schizogony or merogony according to the process. The trophozoites develop into Type 1 meronts that contain 8 daughter </w:t>
      </w:r>
      <w:r w:rsidR="00AC22C0" w:rsidRPr="00C97897">
        <w:rPr>
          <w:rFonts w:ascii="Times New Roman" w:eastAsia="Calibri" w:hAnsi="Times New Roman" w:cs="Times New Roman"/>
          <w:sz w:val="28"/>
          <w:szCs w:val="28"/>
        </w:rPr>
        <w:t>cells (</w:t>
      </w:r>
      <w:r w:rsidR="00AC22C0" w:rsidRPr="00C97897">
        <w:rPr>
          <w:rFonts w:ascii="Times New Roman" w:eastAsia="Calibri" w:hAnsi="Times New Roman" w:cs="Times New Roman"/>
          <w:b/>
          <w:bCs/>
          <w:i/>
          <w:iCs/>
          <w:sz w:val="28"/>
          <w:szCs w:val="28"/>
        </w:rPr>
        <w:t>Current, 2000)</w:t>
      </w:r>
      <w:r w:rsidRPr="00C97897">
        <w:rPr>
          <w:rFonts w:ascii="Times New Roman" w:eastAsia="Calibri" w:hAnsi="Times New Roman" w:cs="Times New Roman"/>
          <w:sz w:val="28"/>
          <w:szCs w:val="28"/>
        </w:rPr>
        <w:t xml:space="preserve">. These daughter cells are Type 1 merozoites which can cause autoinfection by attaching to epithelial </w:t>
      </w:r>
      <w:r w:rsidR="00AC22C0" w:rsidRPr="00C97897">
        <w:rPr>
          <w:rFonts w:ascii="Times New Roman" w:eastAsia="Calibri" w:hAnsi="Times New Roman" w:cs="Times New Roman"/>
          <w:sz w:val="28"/>
          <w:szCs w:val="28"/>
        </w:rPr>
        <w:t>cells or</w:t>
      </w:r>
      <w:r w:rsidRPr="00C97897">
        <w:rPr>
          <w:rFonts w:ascii="Times New Roman" w:eastAsia="Calibri" w:hAnsi="Times New Roman" w:cs="Times New Roman"/>
          <w:sz w:val="28"/>
          <w:szCs w:val="28"/>
        </w:rPr>
        <w:t xml:space="preserve"> evolve to Type II meronts which contain 4 Type II merozoites </w:t>
      </w:r>
      <w:r w:rsidR="00AC22C0" w:rsidRPr="00C97897">
        <w:rPr>
          <w:rFonts w:ascii="Times New Roman" w:eastAsia="Calibri" w:hAnsi="Times New Roman" w:cs="Times New Roman"/>
          <w:b/>
          <w:bCs/>
          <w:i/>
          <w:iCs/>
          <w:sz w:val="28"/>
          <w:szCs w:val="28"/>
        </w:rPr>
        <w:t>(Chen</w:t>
      </w:r>
      <w:r w:rsidRPr="00C97897">
        <w:rPr>
          <w:rFonts w:ascii="Times New Roman" w:eastAsia="Calibri" w:hAnsi="Times New Roman" w:cs="Times New Roman"/>
          <w:b/>
          <w:bCs/>
          <w:i/>
          <w:iCs/>
          <w:sz w:val="28"/>
          <w:szCs w:val="28"/>
        </w:rPr>
        <w:t xml:space="preserve"> et al., 2002)</w:t>
      </w:r>
      <w:r w:rsidRPr="00C97897">
        <w:rPr>
          <w:rFonts w:ascii="Times New Roman" w:eastAsia="Calibri" w:hAnsi="Times New Roman" w:cs="Times New Roman"/>
          <w:i/>
          <w:iCs/>
          <w:sz w:val="28"/>
          <w:szCs w:val="28"/>
        </w:rPr>
        <w:t>.</w:t>
      </w:r>
      <w:r w:rsidRPr="00C97897">
        <w:rPr>
          <w:rFonts w:ascii="Times New Roman" w:eastAsia="Calibri" w:hAnsi="Times New Roman" w:cs="Times New Roman"/>
          <w:sz w:val="28"/>
          <w:szCs w:val="28"/>
        </w:rPr>
        <w:t xml:space="preserve"> </w:t>
      </w:r>
    </w:p>
    <w:p w14:paraId="59109680" w14:textId="5C673C6F" w:rsidR="00C97897" w:rsidRPr="00C97897" w:rsidRDefault="00C97897" w:rsidP="00C97897">
      <w:pPr>
        <w:bidi w:val="0"/>
        <w:spacing w:after="200" w:line="360" w:lineRule="auto"/>
        <w:ind w:firstLine="720"/>
        <w:jc w:val="lowKashida"/>
        <w:rPr>
          <w:rFonts w:ascii="Times New Roman" w:eastAsia="Calibri" w:hAnsi="Times New Roman" w:cs="Times New Roman"/>
          <w:b/>
          <w:bCs/>
          <w:i/>
          <w:iCs/>
          <w:sz w:val="28"/>
          <w:szCs w:val="28"/>
        </w:rPr>
      </w:pPr>
      <w:r w:rsidRPr="00C97897">
        <w:rPr>
          <w:rFonts w:ascii="Times New Roman" w:eastAsia="Calibri" w:hAnsi="Times New Roman" w:cs="Times New Roman"/>
          <w:sz w:val="28"/>
          <w:szCs w:val="28"/>
        </w:rPr>
        <w:t xml:space="preserve">Sexual cycle initiates at this point by the release of merozoites that attach to epithelial cells and become either macrogamonts (female) and </w:t>
      </w:r>
      <w:proofErr w:type="spellStart"/>
      <w:r w:rsidRPr="00C97897">
        <w:rPr>
          <w:rFonts w:ascii="Times New Roman" w:eastAsia="Calibri" w:hAnsi="Times New Roman" w:cs="Times New Roman"/>
          <w:sz w:val="28"/>
          <w:szCs w:val="28"/>
        </w:rPr>
        <w:t>microgamonts</w:t>
      </w:r>
      <w:proofErr w:type="spellEnd"/>
      <w:r w:rsidRPr="00C97897">
        <w:rPr>
          <w:rFonts w:ascii="Times New Roman" w:eastAsia="Calibri" w:hAnsi="Times New Roman" w:cs="Times New Roman"/>
          <w:sz w:val="28"/>
          <w:szCs w:val="28"/>
        </w:rPr>
        <w:t xml:space="preserve"> (male). This sexual multiplication is known as </w:t>
      </w:r>
      <w:proofErr w:type="spellStart"/>
      <w:r w:rsidR="00AC22C0" w:rsidRPr="00C97897">
        <w:rPr>
          <w:rFonts w:ascii="Times New Roman" w:eastAsia="Calibri" w:hAnsi="Times New Roman" w:cs="Times New Roman"/>
          <w:sz w:val="28"/>
          <w:szCs w:val="28"/>
        </w:rPr>
        <w:t>gametogony</w:t>
      </w:r>
      <w:proofErr w:type="spellEnd"/>
      <w:r w:rsidR="00AC22C0" w:rsidRPr="00C97897">
        <w:rPr>
          <w:rFonts w:ascii="Times New Roman" w:eastAsia="Calibri" w:hAnsi="Times New Roman" w:cs="Times New Roman"/>
          <w:sz w:val="28"/>
          <w:szCs w:val="28"/>
        </w:rPr>
        <w:t xml:space="preserve"> </w:t>
      </w:r>
      <w:bookmarkStart w:id="9" w:name="_Hlk116229016"/>
      <w:r w:rsidR="00AC22C0" w:rsidRPr="00C97897">
        <w:rPr>
          <w:rFonts w:ascii="Times New Roman" w:eastAsia="Calibri" w:hAnsi="Times New Roman" w:cs="Times New Roman"/>
          <w:sz w:val="28"/>
          <w:szCs w:val="28"/>
        </w:rPr>
        <w:t>(</w:t>
      </w:r>
      <w:r w:rsidRPr="00C97897">
        <w:rPr>
          <w:rFonts w:ascii="Times New Roman" w:eastAsia="Calibri" w:hAnsi="Times New Roman" w:cs="Times New Roman"/>
          <w:b/>
          <w:bCs/>
          <w:i/>
          <w:iCs/>
          <w:sz w:val="28"/>
          <w:szCs w:val="28"/>
        </w:rPr>
        <w:t>Current, 2000)</w:t>
      </w:r>
      <w:r w:rsidRPr="00C97897">
        <w:rPr>
          <w:rFonts w:ascii="Times New Roman" w:eastAsia="Calibri" w:hAnsi="Times New Roman" w:cs="Times New Roman"/>
          <w:i/>
          <w:iCs/>
          <w:sz w:val="28"/>
          <w:szCs w:val="28"/>
        </w:rPr>
        <w:t>.</w:t>
      </w:r>
      <w:bookmarkEnd w:id="9"/>
    </w:p>
    <w:p w14:paraId="6C6AA030" w14:textId="70030C13" w:rsidR="00C97897" w:rsidRPr="00C97897" w:rsidRDefault="00C97897" w:rsidP="00C97897">
      <w:pPr>
        <w:bidi w:val="0"/>
        <w:spacing w:after="200" w:line="360" w:lineRule="auto"/>
        <w:ind w:firstLine="720"/>
        <w:jc w:val="lowKashida"/>
        <w:rPr>
          <w:rFonts w:ascii="Times New Roman" w:eastAsia="Calibri" w:hAnsi="Times New Roman" w:cs="Times New Roman"/>
          <w:sz w:val="28"/>
          <w:szCs w:val="28"/>
        </w:rPr>
      </w:pPr>
      <w:r w:rsidRPr="00C97897">
        <w:rPr>
          <w:rFonts w:ascii="Times New Roman" w:eastAsia="Calibri" w:hAnsi="Times New Roman" w:cs="Times New Roman"/>
          <w:sz w:val="28"/>
          <w:szCs w:val="28"/>
        </w:rPr>
        <w:t xml:space="preserve">   The sexual cycle becomes complete upon the fertilization of the macrogametes by the microgametes released from the </w:t>
      </w:r>
      <w:proofErr w:type="spellStart"/>
      <w:r w:rsidRPr="00C97897">
        <w:rPr>
          <w:rFonts w:ascii="Times New Roman" w:eastAsia="Calibri" w:hAnsi="Times New Roman" w:cs="Times New Roman"/>
          <w:sz w:val="28"/>
          <w:szCs w:val="28"/>
        </w:rPr>
        <w:t>microgamonts</w:t>
      </w:r>
      <w:proofErr w:type="spellEnd"/>
      <w:r w:rsidRPr="00C97897">
        <w:rPr>
          <w:rFonts w:ascii="Times New Roman" w:eastAsia="Calibri" w:hAnsi="Times New Roman" w:cs="Times New Roman"/>
          <w:sz w:val="28"/>
          <w:szCs w:val="28"/>
        </w:rPr>
        <w:t xml:space="preserve"> and matures into a zygote, which undergoes further development into an oocyst (</w:t>
      </w:r>
      <w:r w:rsidRPr="00C97897">
        <w:rPr>
          <w:rFonts w:ascii="Times New Roman" w:eastAsia="Calibri" w:hAnsi="Times New Roman" w:cs="Times New Roman"/>
          <w:b/>
          <w:bCs/>
          <w:i/>
          <w:iCs/>
          <w:sz w:val="28"/>
          <w:szCs w:val="28"/>
        </w:rPr>
        <w:t xml:space="preserve">Mc Donald </w:t>
      </w:r>
      <w:r w:rsidR="00E64358">
        <w:rPr>
          <w:rFonts w:ascii="Times New Roman" w:eastAsia="Calibri" w:hAnsi="Times New Roman" w:cs="Times New Roman"/>
          <w:b/>
          <w:bCs/>
          <w:i/>
          <w:iCs/>
          <w:sz w:val="28"/>
          <w:szCs w:val="28"/>
        </w:rPr>
        <w:t>and</w:t>
      </w:r>
      <w:r w:rsidRPr="00C97897">
        <w:rPr>
          <w:rFonts w:ascii="Times New Roman" w:eastAsia="Calibri" w:hAnsi="Times New Roman" w:cs="Times New Roman"/>
          <w:b/>
          <w:bCs/>
          <w:i/>
          <w:iCs/>
          <w:sz w:val="28"/>
          <w:szCs w:val="28"/>
        </w:rPr>
        <w:t xml:space="preserve"> Kelly, 2005)</w:t>
      </w:r>
      <w:r w:rsidRPr="00C97897">
        <w:rPr>
          <w:rFonts w:ascii="Times New Roman" w:eastAsia="Calibri" w:hAnsi="Times New Roman" w:cs="Times New Roman"/>
          <w:i/>
          <w:iCs/>
          <w:sz w:val="28"/>
          <w:szCs w:val="28"/>
        </w:rPr>
        <w:t>.</w:t>
      </w:r>
      <w:r w:rsidRPr="00C97897">
        <w:rPr>
          <w:rFonts w:ascii="Times New Roman" w:eastAsia="Calibri" w:hAnsi="Times New Roman" w:cs="Times New Roman"/>
          <w:sz w:val="28"/>
          <w:szCs w:val="28"/>
        </w:rPr>
        <w:t xml:space="preserve">  </w:t>
      </w:r>
    </w:p>
    <w:p w14:paraId="51903CA9" w14:textId="54FD967D" w:rsidR="00C97897" w:rsidRPr="00C97897" w:rsidRDefault="00C97897" w:rsidP="00C97897">
      <w:pPr>
        <w:bidi w:val="0"/>
        <w:spacing w:after="200" w:line="360" w:lineRule="auto"/>
        <w:ind w:firstLine="720"/>
        <w:jc w:val="lowKashida"/>
        <w:rPr>
          <w:rFonts w:ascii="Times New Roman" w:eastAsia="Calibri" w:hAnsi="Times New Roman" w:cs="Times New Roman"/>
          <w:sz w:val="28"/>
          <w:szCs w:val="28"/>
        </w:rPr>
      </w:pPr>
      <w:r w:rsidRPr="00C97897">
        <w:rPr>
          <w:rFonts w:ascii="Times New Roman" w:eastAsia="Calibri" w:hAnsi="Times New Roman" w:cs="Times New Roman"/>
          <w:sz w:val="28"/>
          <w:szCs w:val="28"/>
        </w:rPr>
        <w:lastRenderedPageBreak/>
        <w:t xml:space="preserve">This sexual cycle evolves into oocysts of two types </w:t>
      </w:r>
      <w:r w:rsidRPr="00C97897">
        <w:rPr>
          <w:rFonts w:ascii="Times New Roman" w:eastAsia="Calibri" w:hAnsi="Times New Roman" w:cs="Times New Roman"/>
          <w:b/>
          <w:bCs/>
          <w:sz w:val="28"/>
          <w:szCs w:val="28"/>
        </w:rPr>
        <w:t>a)</w:t>
      </w:r>
      <w:r w:rsidRPr="00C97897">
        <w:rPr>
          <w:rFonts w:ascii="Times New Roman" w:eastAsia="Calibri" w:hAnsi="Times New Roman" w:cs="Times New Roman"/>
          <w:sz w:val="28"/>
          <w:szCs w:val="28"/>
        </w:rPr>
        <w:t xml:space="preserve"> oocysts with thin </w:t>
      </w:r>
      <w:r w:rsidR="00AC22C0" w:rsidRPr="00C97897">
        <w:rPr>
          <w:rFonts w:ascii="Times New Roman" w:eastAsia="Calibri" w:hAnsi="Times New Roman" w:cs="Times New Roman"/>
          <w:sz w:val="28"/>
          <w:szCs w:val="28"/>
        </w:rPr>
        <w:t>wall which</w:t>
      </w:r>
      <w:r w:rsidRPr="00C97897">
        <w:rPr>
          <w:rFonts w:ascii="Times New Roman" w:eastAsia="Calibri" w:hAnsi="Times New Roman" w:cs="Times New Roman"/>
          <w:sz w:val="28"/>
          <w:szCs w:val="28"/>
        </w:rPr>
        <w:t xml:space="preserve"> represents about 20% and can reinfect the host by rupturing and releasing sporozoites that starts the process again (autoinfection process). </w:t>
      </w:r>
      <w:r w:rsidRPr="00C97897">
        <w:rPr>
          <w:rFonts w:ascii="Times New Roman" w:eastAsia="Calibri" w:hAnsi="Times New Roman" w:cs="Times New Roman"/>
          <w:b/>
          <w:bCs/>
          <w:sz w:val="28"/>
          <w:szCs w:val="28"/>
        </w:rPr>
        <w:t>b)</w:t>
      </w:r>
      <w:r w:rsidRPr="00C97897">
        <w:rPr>
          <w:rFonts w:ascii="Times New Roman" w:eastAsia="Calibri" w:hAnsi="Times New Roman" w:cs="Times New Roman"/>
          <w:sz w:val="28"/>
          <w:szCs w:val="28"/>
        </w:rPr>
        <w:t xml:space="preserve"> oocysts with thick </w:t>
      </w:r>
      <w:r w:rsidR="00AC22C0" w:rsidRPr="00C97897">
        <w:rPr>
          <w:rFonts w:ascii="Times New Roman" w:eastAsia="Calibri" w:hAnsi="Times New Roman" w:cs="Times New Roman"/>
          <w:sz w:val="28"/>
          <w:szCs w:val="28"/>
        </w:rPr>
        <w:t>wall which</w:t>
      </w:r>
      <w:r w:rsidRPr="00C97897">
        <w:rPr>
          <w:rFonts w:ascii="Times New Roman" w:eastAsia="Calibri" w:hAnsi="Times New Roman" w:cs="Times New Roman"/>
          <w:sz w:val="28"/>
          <w:szCs w:val="28"/>
        </w:rPr>
        <w:t xml:space="preserve"> represents </w:t>
      </w:r>
      <w:r w:rsidR="00AC22C0" w:rsidRPr="00C97897">
        <w:rPr>
          <w:rFonts w:ascii="Times New Roman" w:eastAsia="Calibri" w:hAnsi="Times New Roman" w:cs="Times New Roman"/>
          <w:sz w:val="28"/>
          <w:szCs w:val="28"/>
        </w:rPr>
        <w:t>about 80</w:t>
      </w:r>
      <w:r w:rsidRPr="00C97897">
        <w:rPr>
          <w:rFonts w:ascii="Times New Roman" w:eastAsia="Calibri" w:hAnsi="Times New Roman" w:cs="Times New Roman"/>
          <w:sz w:val="28"/>
          <w:szCs w:val="28"/>
        </w:rPr>
        <w:t xml:space="preserve">% which are excreted into the environment </w:t>
      </w:r>
      <w:r w:rsidRPr="00C97897">
        <w:rPr>
          <w:rFonts w:ascii="Times New Roman" w:eastAsia="Calibri" w:hAnsi="Times New Roman" w:cs="Times New Roman"/>
          <w:b/>
          <w:bCs/>
          <w:i/>
          <w:iCs/>
          <w:sz w:val="28"/>
          <w:szCs w:val="28"/>
        </w:rPr>
        <w:t xml:space="preserve">(Mc Donald </w:t>
      </w:r>
      <w:r w:rsidR="00E64358">
        <w:rPr>
          <w:rFonts w:ascii="Times New Roman" w:eastAsia="Calibri" w:hAnsi="Times New Roman" w:cs="Times New Roman"/>
          <w:b/>
          <w:bCs/>
          <w:i/>
          <w:iCs/>
          <w:sz w:val="28"/>
          <w:szCs w:val="28"/>
        </w:rPr>
        <w:t>and</w:t>
      </w:r>
      <w:r w:rsidRPr="00C97897">
        <w:rPr>
          <w:rFonts w:ascii="Times New Roman" w:eastAsia="Calibri" w:hAnsi="Times New Roman" w:cs="Times New Roman"/>
          <w:b/>
          <w:bCs/>
          <w:i/>
          <w:iCs/>
          <w:sz w:val="28"/>
          <w:szCs w:val="28"/>
        </w:rPr>
        <w:t xml:space="preserve"> Kelly, 2005)</w:t>
      </w:r>
      <w:r w:rsidRPr="00C97897">
        <w:rPr>
          <w:rFonts w:ascii="Times New Roman" w:eastAsia="Calibri" w:hAnsi="Times New Roman" w:cs="Times New Roman"/>
          <w:i/>
          <w:iCs/>
          <w:sz w:val="28"/>
          <w:szCs w:val="28"/>
        </w:rPr>
        <w:t xml:space="preserve">. </w:t>
      </w:r>
      <w:r w:rsidRPr="00C97897">
        <w:rPr>
          <w:rFonts w:ascii="Times New Roman" w:eastAsia="Calibri" w:hAnsi="Times New Roman" w:cs="Times New Roman"/>
          <w:sz w:val="28"/>
          <w:szCs w:val="28"/>
        </w:rPr>
        <w:t xml:space="preserve"> </w:t>
      </w:r>
    </w:p>
    <w:p w14:paraId="2573F68A" w14:textId="0F1231B3" w:rsidR="00C97897" w:rsidRPr="00C97897" w:rsidRDefault="00C97897" w:rsidP="00C97897">
      <w:pPr>
        <w:bidi w:val="0"/>
        <w:spacing w:after="200" w:line="360" w:lineRule="auto"/>
        <w:ind w:firstLine="720"/>
        <w:jc w:val="lowKashida"/>
        <w:rPr>
          <w:rFonts w:ascii="Times New Roman" w:eastAsia="Calibri" w:hAnsi="Times New Roman" w:cs="Times New Roman"/>
          <w:b/>
          <w:bCs/>
          <w:i/>
          <w:iCs/>
          <w:sz w:val="28"/>
          <w:szCs w:val="28"/>
        </w:rPr>
      </w:pPr>
      <w:r w:rsidRPr="00C97897">
        <w:rPr>
          <w:rFonts w:ascii="Times New Roman" w:eastAsia="Calibri" w:hAnsi="Times New Roman" w:cs="Times New Roman"/>
          <w:sz w:val="28"/>
          <w:szCs w:val="28"/>
        </w:rPr>
        <w:t xml:space="preserve">At the end of this endogenous cycle, sporulated oocysts are formed which once shed in the environment with </w:t>
      </w:r>
      <w:proofErr w:type="spellStart"/>
      <w:r w:rsidRPr="00C97897">
        <w:rPr>
          <w:rFonts w:ascii="Times New Roman" w:eastAsia="Calibri" w:hAnsi="Times New Roman" w:cs="Times New Roman"/>
          <w:sz w:val="28"/>
          <w:szCs w:val="28"/>
        </w:rPr>
        <w:t>faeces</w:t>
      </w:r>
      <w:proofErr w:type="spellEnd"/>
      <w:r w:rsidRPr="00C97897">
        <w:rPr>
          <w:rFonts w:ascii="Times New Roman" w:eastAsia="Calibri" w:hAnsi="Times New Roman" w:cs="Times New Roman"/>
          <w:sz w:val="28"/>
          <w:szCs w:val="28"/>
        </w:rPr>
        <w:t>, are ready to infect a new suitable host</w:t>
      </w:r>
      <w:r w:rsidR="007771A3" w:rsidRPr="007771A3">
        <w:rPr>
          <w:rFonts w:ascii="Times New Roman" w:eastAsia="Calibri" w:hAnsi="Times New Roman" w:cs="Times New Roman"/>
          <w:sz w:val="28"/>
          <w:szCs w:val="28"/>
        </w:rPr>
        <w:t>.</w:t>
      </w:r>
      <w:r w:rsidRPr="00C97897">
        <w:rPr>
          <w:rFonts w:ascii="Times New Roman" w:eastAsia="Calibri" w:hAnsi="Times New Roman" w:cs="Times New Roman"/>
          <w:sz w:val="28"/>
          <w:szCs w:val="28"/>
        </w:rPr>
        <w:t xml:space="preserve"> The prepatent period, which means the time between the ingestion of infecting oocysts and the excretion of a new generation of oocysts, varies with the host and species of </w:t>
      </w:r>
      <w:r w:rsidRPr="00C97897">
        <w:rPr>
          <w:rFonts w:ascii="Times New Roman" w:eastAsia="Calibri" w:hAnsi="Times New Roman" w:cs="Times New Roman"/>
          <w:i/>
          <w:iCs/>
          <w:sz w:val="28"/>
          <w:szCs w:val="28"/>
        </w:rPr>
        <w:t>Cryptosporidium</w:t>
      </w:r>
      <w:r w:rsidRPr="00C97897">
        <w:rPr>
          <w:rFonts w:ascii="Times New Roman" w:eastAsia="Calibri" w:hAnsi="Times New Roman" w:cs="Times New Roman"/>
          <w:sz w:val="28"/>
          <w:szCs w:val="28"/>
        </w:rPr>
        <w:t xml:space="preserve">, but usually it ranges from 4 to 22 days. The patent period, which means the duration of oocyst excretion, ranges from 1 to 20 days </w:t>
      </w:r>
      <w:r w:rsidRPr="00C97897">
        <w:rPr>
          <w:rFonts w:ascii="Times New Roman" w:eastAsia="Calibri" w:hAnsi="Times New Roman" w:cs="Times New Roman"/>
          <w:b/>
          <w:bCs/>
          <w:i/>
          <w:iCs/>
          <w:sz w:val="28"/>
          <w:szCs w:val="28"/>
        </w:rPr>
        <w:t xml:space="preserve">(Mc Donald </w:t>
      </w:r>
      <w:r w:rsidR="00E64358">
        <w:rPr>
          <w:rFonts w:ascii="Times New Roman" w:eastAsia="Calibri" w:hAnsi="Times New Roman" w:cs="Times New Roman"/>
          <w:b/>
          <w:bCs/>
          <w:i/>
          <w:iCs/>
          <w:sz w:val="28"/>
          <w:szCs w:val="28"/>
        </w:rPr>
        <w:t>and</w:t>
      </w:r>
      <w:r w:rsidRPr="00C97897">
        <w:rPr>
          <w:rFonts w:ascii="Times New Roman" w:eastAsia="Calibri" w:hAnsi="Times New Roman" w:cs="Times New Roman"/>
          <w:b/>
          <w:bCs/>
          <w:i/>
          <w:iCs/>
          <w:sz w:val="28"/>
          <w:szCs w:val="28"/>
        </w:rPr>
        <w:t xml:space="preserve"> Kelly, 2005)</w:t>
      </w:r>
      <w:r w:rsidRPr="00C97897">
        <w:rPr>
          <w:rFonts w:ascii="Times New Roman" w:eastAsia="Calibri" w:hAnsi="Times New Roman" w:cs="Times New Roman"/>
          <w:i/>
          <w:iCs/>
          <w:sz w:val="28"/>
          <w:szCs w:val="28"/>
        </w:rPr>
        <w:t xml:space="preserve">. </w:t>
      </w:r>
    </w:p>
    <w:p w14:paraId="3E5A7BD6" w14:textId="77777777" w:rsidR="00301851" w:rsidRPr="00301851" w:rsidRDefault="00301851" w:rsidP="00301851">
      <w:pPr>
        <w:bidi w:val="0"/>
        <w:spacing w:after="200" w:line="360" w:lineRule="auto"/>
        <w:rPr>
          <w:rFonts w:ascii="Times New Roman" w:eastAsia="Calibri" w:hAnsi="Times New Roman" w:cs="Times New Roman"/>
          <w:sz w:val="24"/>
          <w:szCs w:val="24"/>
        </w:rPr>
      </w:pPr>
    </w:p>
    <w:p w14:paraId="61EBBA15" w14:textId="4847CC0E" w:rsidR="00D37D04" w:rsidRDefault="00C97897" w:rsidP="00D37D04">
      <w:pPr>
        <w:autoSpaceDE w:val="0"/>
        <w:autoSpaceDN w:val="0"/>
        <w:bidi w:val="0"/>
        <w:adjustRightInd w:val="0"/>
        <w:spacing w:after="0" w:line="360" w:lineRule="auto"/>
        <w:ind w:firstLine="720"/>
        <w:jc w:val="both"/>
        <w:rPr>
          <w:rFonts w:ascii="Times New Roman" w:eastAsia="Calibri" w:hAnsi="Times New Roman" w:cs="Times New Roman"/>
          <w:sz w:val="28"/>
          <w:szCs w:val="28"/>
        </w:rPr>
      </w:pPr>
      <w:r w:rsidRPr="00E4006D">
        <w:rPr>
          <w:rFonts w:eastAsia="Calibri"/>
          <w:noProof/>
        </w:rPr>
        <w:lastRenderedPageBreak/>
        <w:drawing>
          <wp:inline distT="0" distB="0" distL="0" distR="0" wp14:anchorId="056C1752" wp14:editId="7894A6D4">
            <wp:extent cx="5772150" cy="7058025"/>
            <wp:effectExtent l="0" t="0" r="0" b="9525"/>
            <wp:docPr id="6" name="Picture 6" descr="Description: http://pathmicro.med.sc.edu/parasitology/Cryptosporidium-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pathmicro.med.sc.edu/parasitology/Cryptosporidium-l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7058025"/>
                    </a:xfrm>
                    <a:prstGeom prst="rect">
                      <a:avLst/>
                    </a:prstGeom>
                    <a:noFill/>
                    <a:ln>
                      <a:noFill/>
                    </a:ln>
                  </pic:spPr>
                </pic:pic>
              </a:graphicData>
            </a:graphic>
          </wp:inline>
        </w:drawing>
      </w:r>
    </w:p>
    <w:p w14:paraId="00EA51DD" w14:textId="38533EFD" w:rsidR="00D37D04" w:rsidRDefault="00D37D04" w:rsidP="00D37D04">
      <w:pPr>
        <w:autoSpaceDE w:val="0"/>
        <w:autoSpaceDN w:val="0"/>
        <w:bidi w:val="0"/>
        <w:adjustRightInd w:val="0"/>
        <w:spacing w:after="0" w:line="360" w:lineRule="auto"/>
        <w:ind w:firstLine="720"/>
        <w:jc w:val="both"/>
        <w:rPr>
          <w:rFonts w:ascii="Times New Roman" w:eastAsia="Calibri" w:hAnsi="Times New Roman" w:cs="Times New Roman"/>
          <w:sz w:val="28"/>
          <w:szCs w:val="28"/>
        </w:rPr>
      </w:pPr>
    </w:p>
    <w:p w14:paraId="136A3C1A" w14:textId="443D7CB5" w:rsidR="00C97897" w:rsidRPr="00C97897" w:rsidRDefault="00C97897" w:rsidP="00C97897">
      <w:pPr>
        <w:keepLines/>
        <w:widowControl w:val="0"/>
        <w:tabs>
          <w:tab w:val="left" w:pos="630"/>
        </w:tabs>
        <w:autoSpaceDE w:val="0"/>
        <w:autoSpaceDN w:val="0"/>
        <w:bidi w:val="0"/>
        <w:adjustRightInd w:val="0"/>
        <w:spacing w:before="100" w:beforeAutospacing="1" w:after="100" w:afterAutospacing="1" w:line="360" w:lineRule="auto"/>
        <w:ind w:left="720" w:hanging="720"/>
        <w:jc w:val="lowKashida"/>
        <w:rPr>
          <w:rFonts w:ascii="Times New Roman" w:eastAsia="Times-Roman" w:hAnsi="Times New Roman" w:cs="Times New Roman"/>
          <w:sz w:val="24"/>
          <w:szCs w:val="24"/>
        </w:rPr>
      </w:pPr>
      <w:r w:rsidRPr="00C97897">
        <w:rPr>
          <w:rFonts w:ascii="Times New Roman" w:eastAsia="Calibri" w:hAnsi="Times New Roman" w:cs="Times New Roman"/>
          <w:b/>
          <w:bCs/>
          <w:sz w:val="24"/>
          <w:szCs w:val="24"/>
        </w:rPr>
        <w:t>Fig.</w:t>
      </w:r>
      <w:r w:rsidR="0041400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6</w:t>
      </w:r>
      <w:r w:rsidRPr="00C97897">
        <w:rPr>
          <w:rFonts w:ascii="Times New Roman" w:eastAsia="Calibri" w:hAnsi="Times New Roman" w:cs="Times New Roman"/>
          <w:b/>
          <w:bCs/>
          <w:sz w:val="24"/>
          <w:szCs w:val="24"/>
        </w:rPr>
        <w:t>)</w:t>
      </w:r>
      <w:r w:rsidRPr="00C97897">
        <w:rPr>
          <w:rFonts w:ascii="Times New Roman" w:eastAsia="Calibri" w:hAnsi="Times New Roman" w:cs="Times New Roman"/>
          <w:b/>
          <w:bCs/>
          <w:sz w:val="28"/>
          <w:szCs w:val="28"/>
        </w:rPr>
        <w:t>:</w:t>
      </w:r>
      <w:r w:rsidRPr="00C97897">
        <w:rPr>
          <w:rFonts w:ascii="Times New Roman" w:eastAsia="Calibri" w:hAnsi="Times New Roman" w:cs="Times New Roman"/>
          <w:sz w:val="28"/>
          <w:szCs w:val="28"/>
        </w:rPr>
        <w:t xml:space="preserve"> The life </w:t>
      </w:r>
      <w:r w:rsidRPr="00C97897">
        <w:rPr>
          <w:rFonts w:ascii="Times New Roman" w:eastAsia="Calibri" w:hAnsi="Times New Roman" w:cs="Times New Roman"/>
          <w:sz w:val="24"/>
          <w:szCs w:val="24"/>
        </w:rPr>
        <w:t xml:space="preserve">cycle of </w:t>
      </w:r>
      <w:r w:rsidRPr="00C97897">
        <w:rPr>
          <w:rFonts w:ascii="Times New Roman" w:eastAsia="Calibri" w:hAnsi="Times New Roman" w:cs="Times New Roman"/>
          <w:i/>
          <w:iCs/>
          <w:sz w:val="24"/>
          <w:szCs w:val="24"/>
        </w:rPr>
        <w:t xml:space="preserve">Cryptosporidium.  </w:t>
      </w:r>
      <w:r w:rsidRPr="00C97897">
        <w:rPr>
          <w:rFonts w:ascii="Times New Roman" w:eastAsia="Calibri" w:hAnsi="Times New Roman" w:cs="Times New Roman"/>
          <w:sz w:val="24"/>
          <w:szCs w:val="24"/>
        </w:rPr>
        <w:t>Quated from http://</w:t>
      </w:r>
      <w:hyperlink r:id="rId18" w:history="1">
        <w:r w:rsidRPr="00C97897">
          <w:rPr>
            <w:rFonts w:ascii="Times New Roman" w:eastAsia="Times-Roman" w:hAnsi="Times New Roman" w:cs="Times New Roman"/>
            <w:sz w:val="24"/>
            <w:szCs w:val="24"/>
          </w:rPr>
          <w:t>www.cdc.gov</w:t>
        </w:r>
      </w:hyperlink>
      <w:r w:rsidRPr="00C97897">
        <w:rPr>
          <w:rFonts w:ascii="Times New Roman" w:eastAsia="Calibri" w:hAnsi="Times New Roman" w:cs="Times New Roman"/>
          <w:sz w:val="24"/>
          <w:szCs w:val="24"/>
        </w:rPr>
        <w:t xml:space="preserve">  </w:t>
      </w:r>
      <w:r w:rsidRPr="00C97897">
        <w:rPr>
          <w:rFonts w:ascii="Times New Roman" w:eastAsia="Times-Roman" w:hAnsi="Times New Roman" w:cs="Times New Roman"/>
          <w:sz w:val="24"/>
          <w:szCs w:val="24"/>
        </w:rPr>
        <w:t>Public health image library (PHIL) #11632.</w:t>
      </w:r>
    </w:p>
    <w:p w14:paraId="4369FE71" w14:textId="34DDFFB8" w:rsidR="00C07EDB" w:rsidRPr="00974DCF" w:rsidRDefault="00C07EDB" w:rsidP="00C07EDB">
      <w:pPr>
        <w:jc w:val="center"/>
        <w:rPr>
          <w:rFonts w:asciiTheme="majorBidi" w:hAnsiTheme="majorBidi" w:cstheme="majorBidi"/>
          <w:b/>
          <w:bCs/>
          <w:sz w:val="32"/>
          <w:szCs w:val="32"/>
        </w:rPr>
      </w:pPr>
      <w:r w:rsidRPr="00974DCF">
        <w:rPr>
          <w:rFonts w:asciiTheme="majorBidi" w:hAnsiTheme="majorBidi" w:cstheme="majorBidi"/>
          <w:b/>
          <w:bCs/>
          <w:sz w:val="32"/>
          <w:szCs w:val="32"/>
        </w:rPr>
        <w:lastRenderedPageBreak/>
        <w:t>Modes Of Transmission</w:t>
      </w:r>
      <w:r w:rsidR="003E5286">
        <w:rPr>
          <w:rFonts w:asciiTheme="majorBidi" w:hAnsiTheme="majorBidi" w:cstheme="majorBidi"/>
          <w:b/>
          <w:bCs/>
          <w:sz w:val="32"/>
          <w:szCs w:val="32"/>
        </w:rPr>
        <w:t xml:space="preserve"> of </w:t>
      </w:r>
      <w:r w:rsidR="003E5286">
        <w:rPr>
          <w:rFonts w:asciiTheme="majorBidi" w:hAnsiTheme="majorBidi" w:cstheme="majorBidi"/>
          <w:b/>
          <w:bCs/>
          <w:i/>
          <w:iCs/>
          <w:sz w:val="32"/>
          <w:szCs w:val="32"/>
        </w:rPr>
        <w:t>C</w:t>
      </w:r>
      <w:r w:rsidR="003E5286" w:rsidRPr="003E5286">
        <w:rPr>
          <w:rFonts w:asciiTheme="majorBidi" w:hAnsiTheme="majorBidi" w:cstheme="majorBidi"/>
          <w:b/>
          <w:bCs/>
          <w:i/>
          <w:iCs/>
          <w:sz w:val="32"/>
          <w:szCs w:val="32"/>
        </w:rPr>
        <w:t>ryptosporidium</w:t>
      </w:r>
    </w:p>
    <w:p w14:paraId="6CA4301F" w14:textId="13CC499C" w:rsidR="00D37D04" w:rsidRDefault="00DD0A63" w:rsidP="00676008">
      <w:pPr>
        <w:autoSpaceDE w:val="0"/>
        <w:autoSpaceDN w:val="0"/>
        <w:bidi w:val="0"/>
        <w:adjustRightInd w:val="0"/>
        <w:spacing w:after="0" w:line="360" w:lineRule="auto"/>
        <w:ind w:firstLine="720"/>
        <w:rPr>
          <w:rFonts w:asciiTheme="majorBidi" w:hAnsiTheme="majorBidi" w:cstheme="majorBidi"/>
          <w:i/>
          <w:iCs/>
          <w:sz w:val="28"/>
          <w:szCs w:val="28"/>
        </w:rPr>
      </w:pPr>
      <w:r w:rsidRPr="00202956">
        <w:rPr>
          <w:rFonts w:asciiTheme="majorBidi" w:hAnsiTheme="majorBidi" w:cstheme="majorBidi"/>
          <w:sz w:val="28"/>
          <w:szCs w:val="28"/>
        </w:rPr>
        <w:t>Humans</w:t>
      </w:r>
      <w:r w:rsidR="002E7030" w:rsidRPr="00202956">
        <w:rPr>
          <w:rFonts w:asciiTheme="majorBidi" w:hAnsiTheme="majorBidi" w:cstheme="majorBidi"/>
          <w:sz w:val="28"/>
          <w:szCs w:val="28"/>
        </w:rPr>
        <w:t xml:space="preserve"> can be infected by </w:t>
      </w:r>
      <w:r w:rsidR="002E7030" w:rsidRPr="00202956">
        <w:rPr>
          <w:rFonts w:asciiTheme="majorBidi" w:hAnsiTheme="majorBidi" w:cstheme="majorBidi"/>
          <w:i/>
          <w:iCs/>
          <w:sz w:val="28"/>
          <w:szCs w:val="28"/>
        </w:rPr>
        <w:t>Cryptosporidium</w:t>
      </w:r>
      <w:r w:rsidR="002E7030" w:rsidRPr="00202956">
        <w:rPr>
          <w:rFonts w:asciiTheme="majorBidi" w:hAnsiTheme="majorBidi" w:cstheme="majorBidi"/>
          <w:sz w:val="28"/>
          <w:szCs w:val="28"/>
        </w:rPr>
        <w:t xml:space="preserve"> through several transmission routes such as person to person transmission (direct contact), zoonotic</w:t>
      </w:r>
      <w:r w:rsidR="00676008">
        <w:rPr>
          <w:rFonts w:asciiTheme="majorBidi" w:hAnsiTheme="majorBidi" w:cstheme="majorBidi"/>
          <w:sz w:val="28"/>
          <w:szCs w:val="28"/>
        </w:rPr>
        <w:t xml:space="preserve"> </w:t>
      </w:r>
      <w:r w:rsidR="002E7030" w:rsidRPr="00202956">
        <w:rPr>
          <w:rFonts w:asciiTheme="majorBidi" w:hAnsiTheme="majorBidi" w:cstheme="majorBidi"/>
          <w:sz w:val="28"/>
          <w:szCs w:val="28"/>
        </w:rPr>
        <w:t xml:space="preserve">transmission, foodborne </w:t>
      </w:r>
      <w:proofErr w:type="gramStart"/>
      <w:r w:rsidR="002E7030" w:rsidRPr="00202956">
        <w:rPr>
          <w:rFonts w:asciiTheme="majorBidi" w:hAnsiTheme="majorBidi" w:cstheme="majorBidi"/>
          <w:sz w:val="28"/>
          <w:szCs w:val="28"/>
        </w:rPr>
        <w:t>transmission</w:t>
      </w:r>
      <w:proofErr w:type="gramEnd"/>
      <w:r w:rsidR="002E7030" w:rsidRPr="00202956">
        <w:rPr>
          <w:rFonts w:asciiTheme="majorBidi" w:hAnsiTheme="majorBidi" w:cstheme="majorBidi"/>
          <w:sz w:val="28"/>
          <w:szCs w:val="28"/>
        </w:rPr>
        <w:t xml:space="preserve"> and waterborne transmission </w:t>
      </w:r>
      <w:r w:rsidR="002E7030" w:rsidRPr="00202956">
        <w:rPr>
          <w:rFonts w:asciiTheme="majorBidi" w:hAnsiTheme="majorBidi" w:cstheme="majorBidi"/>
          <w:b/>
          <w:bCs/>
          <w:i/>
          <w:iCs/>
          <w:sz w:val="28"/>
          <w:szCs w:val="28"/>
        </w:rPr>
        <w:t>(Xiao, 2010)</w:t>
      </w:r>
      <w:r w:rsidR="002E7030" w:rsidRPr="00202956">
        <w:rPr>
          <w:rFonts w:asciiTheme="majorBidi" w:hAnsiTheme="majorBidi" w:cstheme="majorBidi"/>
          <w:i/>
          <w:iCs/>
          <w:sz w:val="28"/>
          <w:szCs w:val="28"/>
        </w:rPr>
        <w:t>.</w:t>
      </w:r>
    </w:p>
    <w:p w14:paraId="37763098" w14:textId="2B4CA415" w:rsidR="002E7030" w:rsidRDefault="002E7030" w:rsidP="00676008">
      <w:pPr>
        <w:autoSpaceDE w:val="0"/>
        <w:autoSpaceDN w:val="0"/>
        <w:bidi w:val="0"/>
        <w:adjustRightInd w:val="0"/>
        <w:spacing w:after="0" w:line="360" w:lineRule="auto"/>
        <w:ind w:firstLine="720"/>
        <w:rPr>
          <w:rFonts w:asciiTheme="majorBidi" w:hAnsiTheme="majorBidi" w:cstheme="majorBidi"/>
          <w:i/>
          <w:iCs/>
          <w:sz w:val="28"/>
          <w:szCs w:val="28"/>
        </w:rPr>
      </w:pPr>
      <w:r w:rsidRPr="00202956">
        <w:rPr>
          <w:rFonts w:asciiTheme="majorBidi" w:hAnsiTheme="majorBidi" w:cstheme="majorBidi"/>
          <w:sz w:val="28"/>
          <w:szCs w:val="28"/>
        </w:rPr>
        <w:t>Oocysts are immediately infectious when excreted and are very stable and able to survive up to six months in a moist and cool environment. In water, oocysts remain viable for 140 days</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In addition, </w:t>
      </w:r>
      <w:r w:rsidRPr="00202956">
        <w:rPr>
          <w:rFonts w:asciiTheme="majorBidi" w:hAnsiTheme="majorBidi" w:cstheme="majorBidi"/>
          <w:i/>
          <w:iCs/>
          <w:sz w:val="28"/>
          <w:szCs w:val="28"/>
        </w:rPr>
        <w:t>Cryptosporidium</w:t>
      </w:r>
      <w:r>
        <w:rPr>
          <w:rFonts w:asciiTheme="majorBidi" w:hAnsiTheme="majorBidi" w:cstheme="majorBidi"/>
          <w:sz w:val="28"/>
          <w:szCs w:val="28"/>
        </w:rPr>
        <w:t xml:space="preserve"> </w:t>
      </w:r>
      <w:r w:rsidRPr="00202956">
        <w:rPr>
          <w:rFonts w:asciiTheme="majorBidi" w:hAnsiTheme="majorBidi" w:cstheme="majorBidi"/>
          <w:sz w:val="28"/>
          <w:szCs w:val="28"/>
        </w:rPr>
        <w:t>oocysts are very resistant</w:t>
      </w:r>
      <w:r>
        <w:rPr>
          <w:rFonts w:asciiTheme="majorBidi" w:hAnsiTheme="majorBidi" w:cstheme="majorBidi"/>
          <w:sz w:val="28"/>
          <w:szCs w:val="28"/>
        </w:rPr>
        <w:t xml:space="preserve"> to common water disinfectants </w:t>
      </w:r>
      <w:r w:rsidRPr="00202956">
        <w:rPr>
          <w:rFonts w:asciiTheme="majorBidi" w:hAnsiTheme="majorBidi" w:cstheme="majorBidi"/>
          <w:sz w:val="28"/>
          <w:szCs w:val="28"/>
        </w:rPr>
        <w:t xml:space="preserve">such as chlorine </w:t>
      </w:r>
      <w:r w:rsidRPr="00202956">
        <w:rPr>
          <w:rFonts w:asciiTheme="majorBidi" w:hAnsiTheme="majorBidi" w:cstheme="majorBidi"/>
          <w:b/>
          <w:bCs/>
          <w:i/>
          <w:iCs/>
          <w:sz w:val="28"/>
          <w:szCs w:val="28"/>
        </w:rPr>
        <w:t>(Bouzid et al., 2013)</w:t>
      </w:r>
      <w:r w:rsidRPr="00202956">
        <w:rPr>
          <w:rFonts w:asciiTheme="majorBidi" w:hAnsiTheme="majorBidi" w:cstheme="majorBidi"/>
          <w:i/>
          <w:iCs/>
          <w:sz w:val="28"/>
          <w:szCs w:val="28"/>
        </w:rPr>
        <w:t>.</w:t>
      </w:r>
    </w:p>
    <w:p w14:paraId="38D2FAC3" w14:textId="440F2D71" w:rsidR="002E7030" w:rsidRPr="00202956" w:rsidRDefault="002E7030" w:rsidP="002E7030">
      <w:pPr>
        <w:pStyle w:val="Heading3"/>
        <w:spacing w:before="120" w:after="120" w:line="360" w:lineRule="auto"/>
        <w:jc w:val="both"/>
        <w:rPr>
          <w:rFonts w:asciiTheme="majorBidi" w:hAnsiTheme="majorBidi" w:cstheme="majorBidi"/>
          <w:color w:val="auto"/>
          <w:sz w:val="28"/>
          <w:szCs w:val="28"/>
        </w:rPr>
      </w:pPr>
      <w:r>
        <w:rPr>
          <w:rFonts w:asciiTheme="majorBidi" w:hAnsiTheme="majorBidi" w:cstheme="majorBidi"/>
          <w:color w:val="auto"/>
          <w:sz w:val="28"/>
          <w:szCs w:val="28"/>
        </w:rPr>
        <w:t>Person-to-person t</w:t>
      </w:r>
      <w:r w:rsidRPr="00202956">
        <w:rPr>
          <w:rFonts w:asciiTheme="majorBidi" w:hAnsiTheme="majorBidi" w:cstheme="majorBidi"/>
          <w:color w:val="auto"/>
          <w:sz w:val="28"/>
          <w:szCs w:val="28"/>
        </w:rPr>
        <w:t>ransmission (</w:t>
      </w:r>
      <w:proofErr w:type="spellStart"/>
      <w:r w:rsidRPr="00202956">
        <w:rPr>
          <w:rFonts w:asciiTheme="majorBidi" w:hAnsiTheme="majorBidi" w:cstheme="majorBidi"/>
          <w:color w:val="auto"/>
          <w:sz w:val="28"/>
          <w:szCs w:val="28"/>
        </w:rPr>
        <w:t>antroponotic</w:t>
      </w:r>
      <w:proofErr w:type="spellEnd"/>
      <w:r w:rsidRPr="00202956">
        <w:rPr>
          <w:rFonts w:asciiTheme="majorBidi" w:hAnsiTheme="majorBidi" w:cstheme="majorBidi"/>
          <w:color w:val="auto"/>
          <w:sz w:val="28"/>
          <w:szCs w:val="28"/>
        </w:rPr>
        <w:t>)</w:t>
      </w:r>
      <w:r w:rsidR="00AB5923">
        <w:rPr>
          <w:rFonts w:asciiTheme="majorBidi" w:hAnsiTheme="majorBidi" w:cstheme="majorBidi"/>
          <w:color w:val="auto"/>
          <w:sz w:val="28"/>
          <w:szCs w:val="28"/>
        </w:rPr>
        <w:t>:</w:t>
      </w:r>
    </w:p>
    <w:p w14:paraId="10EADEC3" w14:textId="661897B9" w:rsidR="002E7030" w:rsidRPr="00202956" w:rsidRDefault="002E7030" w:rsidP="002E7030">
      <w:pPr>
        <w:spacing w:before="120" w:after="120" w:line="360" w:lineRule="auto"/>
        <w:ind w:firstLine="547"/>
        <w:jc w:val="right"/>
        <w:rPr>
          <w:rFonts w:asciiTheme="majorBidi" w:hAnsiTheme="majorBidi" w:cstheme="majorBidi"/>
          <w:b/>
          <w:bCs/>
          <w:sz w:val="28"/>
          <w:szCs w:val="28"/>
        </w:rPr>
      </w:pPr>
      <w:r w:rsidRPr="00202956">
        <w:rPr>
          <w:rFonts w:asciiTheme="majorBidi" w:hAnsiTheme="majorBidi" w:cstheme="majorBidi"/>
          <w:sz w:val="28"/>
          <w:szCs w:val="28"/>
        </w:rPr>
        <w:t xml:space="preserve">In </w:t>
      </w:r>
      <w:r w:rsidR="00AB5923" w:rsidRPr="00202956">
        <w:rPr>
          <w:rFonts w:asciiTheme="majorBidi" w:hAnsiTheme="majorBidi" w:cstheme="majorBidi"/>
          <w:sz w:val="28"/>
          <w:szCs w:val="28"/>
        </w:rPr>
        <w:t>humans</w:t>
      </w:r>
      <w:r w:rsidRPr="00202956">
        <w:rPr>
          <w:rFonts w:asciiTheme="majorBidi" w:hAnsiTheme="majorBidi" w:cstheme="majorBidi"/>
          <w:sz w:val="28"/>
          <w:szCs w:val="28"/>
        </w:rPr>
        <w:t xml:space="preserve">, the contact between person to person spreads the infection and is the cause of many outbreaks in all parts of the world </w:t>
      </w:r>
      <w:r>
        <w:rPr>
          <w:rFonts w:asciiTheme="majorBidi" w:hAnsiTheme="majorBidi" w:cstheme="majorBidi"/>
          <w:b/>
          <w:bCs/>
          <w:i/>
          <w:iCs/>
          <w:sz w:val="28"/>
          <w:szCs w:val="28"/>
        </w:rPr>
        <w:t>(Mo</w:t>
      </w:r>
      <w:r w:rsidRPr="00202956">
        <w:rPr>
          <w:rFonts w:asciiTheme="majorBidi" w:hAnsiTheme="majorBidi" w:cstheme="majorBidi"/>
          <w:b/>
          <w:bCs/>
          <w:i/>
          <w:iCs/>
          <w:sz w:val="28"/>
          <w:szCs w:val="28"/>
        </w:rPr>
        <w:t>hammad et al., 2011)</w:t>
      </w:r>
      <w:r w:rsidRPr="00202956">
        <w:rPr>
          <w:rFonts w:asciiTheme="majorBidi" w:hAnsiTheme="majorBidi" w:cstheme="majorBidi"/>
          <w:i/>
          <w:iCs/>
          <w:sz w:val="28"/>
          <w:szCs w:val="28"/>
        </w:rPr>
        <w:t>.</w:t>
      </w:r>
      <w:r>
        <w:rPr>
          <w:rFonts w:asciiTheme="majorBidi" w:hAnsiTheme="majorBidi" w:cstheme="majorBidi"/>
          <w:sz w:val="28"/>
          <w:szCs w:val="28"/>
        </w:rPr>
        <w:t xml:space="preserve"> </w:t>
      </w:r>
      <w:r w:rsidRPr="00202956">
        <w:rPr>
          <w:rFonts w:asciiTheme="majorBidi" w:hAnsiTheme="majorBidi" w:cstheme="majorBidi"/>
          <w:sz w:val="28"/>
          <w:szCs w:val="28"/>
        </w:rPr>
        <w:t xml:space="preserve">Asymptomatic form of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infection is common and represent a source of infection for many hosts </w:t>
      </w:r>
      <w:r w:rsidRPr="00202956">
        <w:rPr>
          <w:rFonts w:asciiTheme="majorBidi" w:hAnsiTheme="majorBidi" w:cstheme="majorBidi"/>
          <w:b/>
          <w:bCs/>
          <w:i/>
          <w:iCs/>
          <w:sz w:val="28"/>
          <w:szCs w:val="28"/>
        </w:rPr>
        <w:t>(Syed and Javid, 2011)</w:t>
      </w:r>
      <w:r w:rsidRPr="00202956">
        <w:rPr>
          <w:rFonts w:asciiTheme="majorBidi" w:hAnsiTheme="majorBidi" w:cstheme="majorBidi"/>
          <w:i/>
          <w:iCs/>
          <w:sz w:val="28"/>
          <w:szCs w:val="28"/>
        </w:rPr>
        <w:t>.</w:t>
      </w:r>
    </w:p>
    <w:p w14:paraId="1D70A31A" w14:textId="1F9F79C5" w:rsidR="002E7030" w:rsidRPr="00202956" w:rsidRDefault="002E7030" w:rsidP="002E7030">
      <w:pPr>
        <w:pStyle w:val="NormalWeb"/>
        <w:shd w:val="clear" w:color="auto" w:fill="FFFFFF"/>
        <w:spacing w:before="120" w:beforeAutospacing="0" w:after="120" w:afterAutospacing="0" w:line="360" w:lineRule="auto"/>
        <w:ind w:firstLine="547"/>
        <w:rPr>
          <w:rFonts w:asciiTheme="majorBidi" w:hAnsiTheme="majorBidi" w:cstheme="majorBidi"/>
          <w:i/>
          <w:iCs/>
          <w:sz w:val="28"/>
          <w:szCs w:val="28"/>
        </w:rPr>
      </w:pP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is easily transmitted among children and staff members </w:t>
      </w:r>
      <w:r>
        <w:rPr>
          <w:rFonts w:asciiTheme="majorBidi" w:hAnsiTheme="majorBidi" w:cstheme="majorBidi"/>
          <w:sz w:val="28"/>
          <w:szCs w:val="28"/>
        </w:rPr>
        <w:t xml:space="preserve">in nurseries, day care </w:t>
      </w:r>
      <w:proofErr w:type="spellStart"/>
      <w:r>
        <w:rPr>
          <w:rFonts w:asciiTheme="majorBidi" w:hAnsiTheme="majorBidi" w:cstheme="majorBidi"/>
          <w:sz w:val="28"/>
          <w:szCs w:val="28"/>
        </w:rPr>
        <w:t>centres</w:t>
      </w:r>
      <w:proofErr w:type="spellEnd"/>
      <w:r>
        <w:rPr>
          <w:rFonts w:asciiTheme="majorBidi" w:hAnsiTheme="majorBidi" w:cstheme="majorBidi"/>
          <w:sz w:val="28"/>
          <w:szCs w:val="28"/>
        </w:rPr>
        <w:t xml:space="preserve">, </w:t>
      </w:r>
      <w:proofErr w:type="gramStart"/>
      <w:r w:rsidRPr="00202956">
        <w:rPr>
          <w:rFonts w:asciiTheme="majorBidi" w:hAnsiTheme="majorBidi" w:cstheme="majorBidi"/>
          <w:sz w:val="28"/>
          <w:szCs w:val="28"/>
        </w:rPr>
        <w:t>schools</w:t>
      </w:r>
      <w:proofErr w:type="gramEnd"/>
      <w:r w:rsidRPr="00202956">
        <w:rPr>
          <w:rFonts w:asciiTheme="majorBidi" w:hAnsiTheme="majorBidi" w:cstheme="majorBidi"/>
          <w:sz w:val="28"/>
          <w:szCs w:val="28"/>
        </w:rPr>
        <w:t xml:space="preserve"> and nosocomial </w:t>
      </w:r>
      <w:r w:rsidR="00AB5923">
        <w:rPr>
          <w:rFonts w:asciiTheme="majorBidi" w:hAnsiTheme="majorBidi" w:cstheme="majorBidi"/>
          <w:sz w:val="28"/>
          <w:szCs w:val="28"/>
        </w:rPr>
        <w:t xml:space="preserve">infections </w:t>
      </w:r>
      <w:r w:rsidRPr="00202956">
        <w:rPr>
          <w:rFonts w:asciiTheme="majorBidi" w:hAnsiTheme="majorBidi" w:cstheme="majorBidi"/>
          <w:b/>
          <w:bCs/>
          <w:i/>
          <w:iCs/>
          <w:sz w:val="28"/>
          <w:szCs w:val="28"/>
        </w:rPr>
        <w:t>(Lee and Greig, 2010)</w:t>
      </w:r>
      <w:r w:rsidRPr="00202956">
        <w:rPr>
          <w:rFonts w:asciiTheme="majorBidi" w:hAnsiTheme="majorBidi" w:cstheme="majorBidi"/>
          <w:i/>
          <w:iCs/>
          <w:sz w:val="28"/>
          <w:szCs w:val="28"/>
        </w:rPr>
        <w:t>.</w:t>
      </w:r>
    </w:p>
    <w:p w14:paraId="7FF8B1F0" w14:textId="154F2EB5" w:rsidR="0013219E" w:rsidRPr="00202956" w:rsidRDefault="0013219E" w:rsidP="0013219E">
      <w:pPr>
        <w:pStyle w:val="NormalWeb"/>
        <w:shd w:val="clear" w:color="auto" w:fill="FFFFFF"/>
        <w:spacing w:before="120" w:beforeAutospacing="0" w:after="120" w:afterAutospacing="0" w:line="360" w:lineRule="auto"/>
        <w:jc w:val="both"/>
        <w:rPr>
          <w:rFonts w:asciiTheme="majorBidi" w:hAnsiTheme="majorBidi" w:cstheme="majorBidi"/>
          <w:sz w:val="28"/>
          <w:szCs w:val="28"/>
        </w:rPr>
      </w:pPr>
      <w:r>
        <w:rPr>
          <w:rFonts w:asciiTheme="majorBidi" w:hAnsiTheme="majorBidi" w:cstheme="majorBidi"/>
          <w:b/>
          <w:bCs/>
          <w:sz w:val="28"/>
          <w:szCs w:val="28"/>
        </w:rPr>
        <w:t>Zoonotic t</w:t>
      </w:r>
      <w:r w:rsidRPr="00202956">
        <w:rPr>
          <w:rFonts w:asciiTheme="majorBidi" w:hAnsiTheme="majorBidi" w:cstheme="majorBidi"/>
          <w:b/>
          <w:bCs/>
          <w:sz w:val="28"/>
          <w:szCs w:val="28"/>
        </w:rPr>
        <w:t>ransmission</w:t>
      </w:r>
      <w:r w:rsidR="00AB5923">
        <w:rPr>
          <w:rFonts w:asciiTheme="majorBidi" w:hAnsiTheme="majorBidi" w:cstheme="majorBidi"/>
          <w:b/>
          <w:bCs/>
          <w:sz w:val="28"/>
          <w:szCs w:val="28"/>
        </w:rPr>
        <w:t>:</w:t>
      </w:r>
    </w:p>
    <w:p w14:paraId="02CF4B4A" w14:textId="77777777" w:rsidR="0013219E" w:rsidRPr="00202956" w:rsidRDefault="0013219E" w:rsidP="0013219E">
      <w:pPr>
        <w:pStyle w:val="NormalWeb"/>
        <w:shd w:val="clear" w:color="auto" w:fill="FFFFFF"/>
        <w:spacing w:before="120" w:beforeAutospacing="0" w:after="120" w:afterAutospacing="0" w:line="360" w:lineRule="auto"/>
        <w:ind w:firstLine="547"/>
        <w:jc w:val="both"/>
        <w:rPr>
          <w:rFonts w:asciiTheme="majorBidi" w:hAnsiTheme="majorBidi" w:cstheme="majorBidi"/>
          <w:b/>
          <w:bCs/>
          <w:sz w:val="28"/>
          <w:szCs w:val="28"/>
        </w:rPr>
      </w:pPr>
      <w:r w:rsidRPr="00202956">
        <w:rPr>
          <w:rFonts w:asciiTheme="majorBidi" w:hAnsiTheme="majorBidi" w:cstheme="majorBidi"/>
          <w:sz w:val="28"/>
          <w:szCs w:val="28"/>
        </w:rPr>
        <w:t xml:space="preserve">The zoonotic transmission of cryptosporidiosis comes from outbreaks involving veterinary students and researchers who had contact with infected young calves and involving children visiting farms where the same strain type was identified in animals and people </w:t>
      </w:r>
      <w:r w:rsidRPr="00202956">
        <w:rPr>
          <w:rFonts w:asciiTheme="majorBidi" w:hAnsiTheme="majorBidi" w:cstheme="majorBidi"/>
          <w:b/>
          <w:bCs/>
          <w:i/>
          <w:iCs/>
          <w:sz w:val="28"/>
          <w:szCs w:val="28"/>
        </w:rPr>
        <w:t>(</w:t>
      </w:r>
      <w:r w:rsidRPr="00202956">
        <w:rPr>
          <w:rStyle w:val="cit-name-surname"/>
          <w:rFonts w:asciiTheme="majorBidi" w:hAnsiTheme="majorBidi" w:cstheme="majorBidi"/>
          <w:b/>
          <w:bCs/>
          <w:i/>
          <w:iCs/>
          <w:sz w:val="28"/>
          <w:szCs w:val="28"/>
        </w:rPr>
        <w:t>Hunter</w:t>
      </w:r>
      <w:r w:rsidRPr="00202956">
        <w:rPr>
          <w:rStyle w:val="apple-converted-space"/>
          <w:rFonts w:asciiTheme="majorBidi" w:hAnsiTheme="majorBidi" w:cstheme="majorBidi"/>
          <w:b/>
          <w:bCs/>
          <w:i/>
          <w:iCs/>
          <w:sz w:val="28"/>
          <w:szCs w:val="28"/>
        </w:rPr>
        <w:t> </w:t>
      </w:r>
      <w:r w:rsidRPr="00202956">
        <w:rPr>
          <w:rStyle w:val="cit-name-given-names"/>
          <w:rFonts w:asciiTheme="majorBidi" w:hAnsiTheme="majorBidi" w:cstheme="majorBidi"/>
          <w:b/>
          <w:bCs/>
          <w:i/>
          <w:iCs/>
          <w:sz w:val="28"/>
          <w:szCs w:val="28"/>
        </w:rPr>
        <w:t>and</w:t>
      </w:r>
      <w:r w:rsidRPr="00202956">
        <w:rPr>
          <w:rStyle w:val="cit-name-surname"/>
          <w:rFonts w:asciiTheme="majorBidi" w:hAnsiTheme="majorBidi" w:cstheme="majorBidi"/>
          <w:b/>
          <w:bCs/>
          <w:i/>
          <w:iCs/>
          <w:sz w:val="28"/>
          <w:szCs w:val="28"/>
        </w:rPr>
        <w:t xml:space="preserve"> Thompson</w:t>
      </w:r>
      <w:r w:rsidRPr="00202956">
        <w:rPr>
          <w:rStyle w:val="apple-converted-space"/>
          <w:rFonts w:asciiTheme="majorBidi" w:hAnsiTheme="majorBidi" w:cstheme="majorBidi"/>
          <w:b/>
          <w:bCs/>
          <w:i/>
          <w:iCs/>
          <w:sz w:val="28"/>
          <w:szCs w:val="28"/>
        </w:rPr>
        <w:t>, 2005)</w:t>
      </w:r>
      <w:r w:rsidRPr="00202956">
        <w:rPr>
          <w:rStyle w:val="apple-converted-space"/>
          <w:rFonts w:asciiTheme="majorBidi" w:hAnsiTheme="majorBidi" w:cstheme="majorBidi"/>
          <w:i/>
          <w:iCs/>
          <w:sz w:val="28"/>
          <w:szCs w:val="28"/>
        </w:rPr>
        <w:t>.</w:t>
      </w:r>
      <w:r>
        <w:rPr>
          <w:rFonts w:asciiTheme="majorBidi" w:hAnsiTheme="majorBidi" w:cstheme="majorBidi"/>
          <w:sz w:val="28"/>
          <w:szCs w:val="28"/>
        </w:rPr>
        <w:t xml:space="preserve"> </w:t>
      </w:r>
      <w:r w:rsidRPr="00202956">
        <w:rPr>
          <w:rFonts w:asciiTheme="majorBidi" w:hAnsiTheme="majorBidi" w:cstheme="majorBidi"/>
          <w:sz w:val="28"/>
          <w:szCs w:val="28"/>
        </w:rPr>
        <w:t>Calve</w:t>
      </w:r>
      <w:r>
        <w:rPr>
          <w:rFonts w:asciiTheme="majorBidi" w:hAnsiTheme="majorBidi" w:cstheme="majorBidi"/>
          <w:sz w:val="28"/>
          <w:szCs w:val="28"/>
        </w:rPr>
        <w:t xml:space="preserve">s are frequently infected with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subtype that is commonly found in human in the same geographic areas </w:t>
      </w:r>
      <w:r w:rsidRPr="00202956">
        <w:rPr>
          <w:rFonts w:asciiTheme="majorBidi" w:hAnsiTheme="majorBidi" w:cstheme="majorBidi"/>
          <w:b/>
          <w:bCs/>
          <w:i/>
          <w:iCs/>
          <w:sz w:val="28"/>
          <w:szCs w:val="28"/>
        </w:rPr>
        <w:t>(Xiao, 2009)</w:t>
      </w:r>
      <w:r w:rsidRPr="00202956">
        <w:rPr>
          <w:rFonts w:asciiTheme="majorBidi" w:hAnsiTheme="majorBidi" w:cstheme="majorBidi"/>
          <w:i/>
          <w:iCs/>
          <w:sz w:val="28"/>
          <w:szCs w:val="28"/>
        </w:rPr>
        <w:t>.</w:t>
      </w:r>
    </w:p>
    <w:p w14:paraId="6587F62D" w14:textId="52C6C5D0" w:rsidR="0013219E" w:rsidRPr="00202956" w:rsidRDefault="00780726" w:rsidP="0013219E">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lastRenderedPageBreak/>
        <w:t xml:space="preserve">     </w:t>
      </w:r>
      <w:r w:rsidR="0013219E" w:rsidRPr="00202956">
        <w:rPr>
          <w:rFonts w:asciiTheme="majorBidi" w:hAnsiTheme="majorBidi" w:cstheme="majorBidi"/>
          <w:sz w:val="28"/>
          <w:szCs w:val="28"/>
        </w:rPr>
        <w:t xml:space="preserve">Diarrheic children that had a history of contact with animals had a significantly higher </w:t>
      </w:r>
      <w:r w:rsidR="0013219E" w:rsidRPr="00202956">
        <w:rPr>
          <w:rFonts w:asciiTheme="majorBidi" w:hAnsiTheme="majorBidi" w:cstheme="majorBidi"/>
          <w:i/>
          <w:iCs/>
          <w:sz w:val="28"/>
          <w:szCs w:val="28"/>
        </w:rPr>
        <w:t>Cryptosporidium</w:t>
      </w:r>
      <w:r w:rsidR="0013219E" w:rsidRPr="00202956">
        <w:rPr>
          <w:rFonts w:asciiTheme="majorBidi" w:hAnsiTheme="majorBidi" w:cstheme="majorBidi"/>
          <w:sz w:val="28"/>
          <w:szCs w:val="28"/>
        </w:rPr>
        <w:t xml:space="preserve"> prevalence than children with no history of contact with animals </w:t>
      </w:r>
      <w:r w:rsidR="00676008" w:rsidRPr="00202956">
        <w:rPr>
          <w:rFonts w:asciiTheme="majorBidi" w:hAnsiTheme="majorBidi" w:cstheme="majorBidi"/>
          <w:b/>
          <w:bCs/>
          <w:i/>
          <w:iCs/>
          <w:sz w:val="28"/>
          <w:szCs w:val="28"/>
        </w:rPr>
        <w:t>(Adamu</w:t>
      </w:r>
      <w:r w:rsidR="0013219E" w:rsidRPr="00202956">
        <w:rPr>
          <w:rFonts w:asciiTheme="majorBidi" w:hAnsiTheme="majorBidi" w:cstheme="majorBidi"/>
          <w:b/>
          <w:bCs/>
          <w:i/>
          <w:iCs/>
          <w:sz w:val="28"/>
          <w:szCs w:val="28"/>
        </w:rPr>
        <w:t xml:space="preserve"> et al., 2014)</w:t>
      </w:r>
      <w:r w:rsidR="0013219E" w:rsidRPr="00202956">
        <w:rPr>
          <w:rFonts w:asciiTheme="majorBidi" w:hAnsiTheme="majorBidi" w:cstheme="majorBidi"/>
          <w:i/>
          <w:iCs/>
          <w:sz w:val="28"/>
          <w:szCs w:val="28"/>
        </w:rPr>
        <w:t>.</w:t>
      </w:r>
    </w:p>
    <w:p w14:paraId="2BFC0134" w14:textId="56685191" w:rsidR="0013219E" w:rsidRPr="00202956" w:rsidRDefault="00676008" w:rsidP="0013219E">
      <w:pPr>
        <w:spacing w:before="120" w:after="120" w:line="360" w:lineRule="auto"/>
        <w:ind w:firstLine="547"/>
        <w:jc w:val="right"/>
        <w:rPr>
          <w:rFonts w:asciiTheme="majorBidi" w:hAnsiTheme="majorBidi" w:cstheme="majorBidi"/>
          <w:b/>
          <w:bCs/>
          <w:sz w:val="28"/>
          <w:szCs w:val="28"/>
        </w:rPr>
      </w:pPr>
      <w:r>
        <w:rPr>
          <w:rFonts w:asciiTheme="majorBidi" w:hAnsiTheme="majorBidi" w:cstheme="majorBidi"/>
          <w:sz w:val="28"/>
          <w:szCs w:val="28"/>
          <w:shd w:val="clear" w:color="auto" w:fill="FFFFFF"/>
        </w:rPr>
        <w:t xml:space="preserve">      </w:t>
      </w:r>
      <w:r w:rsidR="0013219E" w:rsidRPr="00202956">
        <w:rPr>
          <w:rFonts w:asciiTheme="majorBidi" w:hAnsiTheme="majorBidi" w:cstheme="majorBidi"/>
          <w:sz w:val="28"/>
          <w:szCs w:val="28"/>
          <w:shd w:val="clear" w:color="auto" w:fill="FFFFFF"/>
        </w:rPr>
        <w:t>A study in C</w:t>
      </w:r>
      <w:r w:rsidR="0013219E" w:rsidRPr="00202956">
        <w:rPr>
          <w:rFonts w:asciiTheme="majorBidi" w:hAnsiTheme="majorBidi" w:cstheme="majorBidi"/>
          <w:sz w:val="28"/>
          <w:szCs w:val="28"/>
        </w:rPr>
        <w:t>h</w:t>
      </w:r>
      <w:r w:rsidR="0013219E" w:rsidRPr="00202956">
        <w:rPr>
          <w:rFonts w:asciiTheme="majorBidi" w:hAnsiTheme="majorBidi" w:cstheme="majorBidi"/>
          <w:sz w:val="28"/>
          <w:szCs w:val="28"/>
          <w:shd w:val="clear" w:color="auto" w:fill="FFFFFF"/>
        </w:rPr>
        <w:t>ina demonstrated that zoonotic transmission may occur between cattle and farm workers due to close contact between cattle and human</w:t>
      </w:r>
      <w:r w:rsidR="0013219E" w:rsidRPr="00202956">
        <w:rPr>
          <w:rStyle w:val="apple-converted-space"/>
          <w:rFonts w:asciiTheme="majorBidi" w:hAnsiTheme="majorBidi" w:cstheme="majorBidi"/>
          <w:sz w:val="32"/>
          <w:szCs w:val="32"/>
          <w:shd w:val="clear" w:color="auto" w:fill="FFFFFF"/>
        </w:rPr>
        <w:t> </w:t>
      </w:r>
      <w:r w:rsidR="0013219E" w:rsidRPr="00202956">
        <w:rPr>
          <w:rStyle w:val="apple-converted-space"/>
          <w:rFonts w:asciiTheme="majorBidi" w:hAnsiTheme="majorBidi" w:cstheme="majorBidi"/>
          <w:b/>
          <w:bCs/>
          <w:i/>
          <w:iCs/>
          <w:sz w:val="28"/>
          <w:szCs w:val="28"/>
          <w:shd w:val="clear" w:color="auto" w:fill="FFFFFF"/>
        </w:rPr>
        <w:t>(</w:t>
      </w:r>
      <w:r w:rsidR="0013219E" w:rsidRPr="00202956">
        <w:rPr>
          <w:rStyle w:val="mixed-citation"/>
          <w:rFonts w:asciiTheme="majorBidi" w:hAnsiTheme="majorBidi" w:cstheme="majorBidi"/>
          <w:b/>
          <w:bCs/>
          <w:i/>
          <w:iCs/>
          <w:sz w:val="28"/>
          <w:szCs w:val="28"/>
          <w:shd w:val="clear" w:color="auto" w:fill="FFFFFF"/>
        </w:rPr>
        <w:t>Ehsan</w:t>
      </w:r>
      <w:r w:rsidR="0013219E" w:rsidRPr="00202956">
        <w:rPr>
          <w:rFonts w:asciiTheme="majorBidi" w:hAnsiTheme="majorBidi" w:cstheme="majorBidi"/>
          <w:b/>
          <w:bCs/>
          <w:i/>
          <w:iCs/>
          <w:sz w:val="28"/>
          <w:szCs w:val="28"/>
        </w:rPr>
        <w:t xml:space="preserve"> et al., 2015)</w:t>
      </w:r>
      <w:r w:rsidR="0013219E" w:rsidRPr="00202956">
        <w:rPr>
          <w:rFonts w:asciiTheme="majorBidi" w:hAnsiTheme="majorBidi" w:cstheme="majorBidi"/>
          <w:i/>
          <w:iCs/>
          <w:sz w:val="28"/>
          <w:szCs w:val="28"/>
        </w:rPr>
        <w:t>.</w:t>
      </w:r>
    </w:p>
    <w:p w14:paraId="7DC70519" w14:textId="1E5CBE1D" w:rsidR="0013219E" w:rsidRDefault="00676008" w:rsidP="0013219E">
      <w:pPr>
        <w:spacing w:before="120" w:after="120" w:line="360" w:lineRule="auto"/>
        <w:ind w:firstLine="547"/>
        <w:jc w:val="right"/>
        <w:rPr>
          <w:rFonts w:asciiTheme="majorBidi" w:hAnsiTheme="majorBidi" w:cstheme="majorBidi"/>
          <w:i/>
          <w:iCs/>
          <w:sz w:val="28"/>
          <w:szCs w:val="28"/>
          <w:shd w:val="clear" w:color="auto" w:fill="FFFFFF"/>
        </w:rPr>
      </w:pPr>
      <w:r>
        <w:rPr>
          <w:rFonts w:asciiTheme="majorBidi" w:hAnsiTheme="majorBidi" w:cstheme="majorBidi"/>
          <w:sz w:val="28"/>
          <w:szCs w:val="28"/>
          <w:shd w:val="clear" w:color="auto" w:fill="FFFFFF"/>
        </w:rPr>
        <w:t xml:space="preserve">    </w:t>
      </w:r>
      <w:r w:rsidR="0013219E" w:rsidRPr="00202956">
        <w:rPr>
          <w:rFonts w:asciiTheme="majorBidi" w:hAnsiTheme="majorBidi" w:cstheme="majorBidi"/>
          <w:sz w:val="28"/>
          <w:szCs w:val="28"/>
          <w:shd w:val="clear" w:color="auto" w:fill="FFFFFF"/>
        </w:rPr>
        <w:t xml:space="preserve">The role of dogs and cats in human cryptosporidiosis has been the focus of much attention. Studies in which genotyping of </w:t>
      </w:r>
      <w:proofErr w:type="spellStart"/>
      <w:r w:rsidR="0013219E" w:rsidRPr="00202956">
        <w:rPr>
          <w:rFonts w:asciiTheme="majorBidi" w:hAnsiTheme="majorBidi" w:cstheme="majorBidi"/>
          <w:i/>
          <w:iCs/>
          <w:sz w:val="28"/>
          <w:szCs w:val="28"/>
          <w:shd w:val="clear" w:color="auto" w:fill="FFFFFF"/>
        </w:rPr>
        <w:t>Cryptospiridium</w:t>
      </w:r>
      <w:proofErr w:type="spellEnd"/>
      <w:r>
        <w:rPr>
          <w:rFonts w:asciiTheme="majorBidi" w:hAnsiTheme="majorBidi" w:cstheme="majorBidi"/>
          <w:i/>
          <w:iCs/>
          <w:sz w:val="28"/>
          <w:szCs w:val="28"/>
          <w:shd w:val="clear" w:color="auto" w:fill="FFFFFF"/>
        </w:rPr>
        <w:t xml:space="preserve"> </w:t>
      </w:r>
      <w:r w:rsidR="0013219E" w:rsidRPr="00202956">
        <w:rPr>
          <w:rFonts w:asciiTheme="majorBidi" w:hAnsiTheme="majorBidi" w:cstheme="majorBidi"/>
          <w:sz w:val="28"/>
          <w:szCs w:val="28"/>
          <w:shd w:val="clear" w:color="auto" w:fill="FFFFFF"/>
        </w:rPr>
        <w:t>oocysts in feces of dogs and cats have demonstr</w:t>
      </w:r>
      <w:r w:rsidR="0013219E">
        <w:rPr>
          <w:rFonts w:asciiTheme="majorBidi" w:hAnsiTheme="majorBidi" w:cstheme="majorBidi"/>
          <w:sz w:val="28"/>
          <w:szCs w:val="28"/>
          <w:shd w:val="clear" w:color="auto" w:fill="FFFFFF"/>
        </w:rPr>
        <w:t>ated that most infection</w:t>
      </w:r>
      <w:r w:rsidR="0013219E" w:rsidRPr="00202956">
        <w:rPr>
          <w:rFonts w:asciiTheme="majorBidi" w:hAnsiTheme="majorBidi" w:cstheme="majorBidi"/>
          <w:sz w:val="28"/>
          <w:szCs w:val="28"/>
          <w:shd w:val="clear" w:color="auto" w:fill="FFFFFF"/>
        </w:rPr>
        <w:t xml:space="preserve"> in these animals are caused by host-specific </w:t>
      </w:r>
      <w:r w:rsidR="0013219E" w:rsidRPr="00A916CE">
        <w:rPr>
          <w:rFonts w:asciiTheme="majorBidi" w:hAnsiTheme="majorBidi" w:cstheme="majorBidi"/>
          <w:i/>
          <w:iCs/>
          <w:sz w:val="28"/>
          <w:szCs w:val="28"/>
          <w:shd w:val="clear" w:color="auto" w:fill="FFFFFF"/>
        </w:rPr>
        <w:t xml:space="preserve">C. </w:t>
      </w:r>
      <w:proofErr w:type="spellStart"/>
      <w:r w:rsidR="0013219E" w:rsidRPr="00A916CE">
        <w:rPr>
          <w:rFonts w:asciiTheme="majorBidi" w:hAnsiTheme="majorBidi" w:cstheme="majorBidi"/>
          <w:i/>
          <w:iCs/>
          <w:sz w:val="28"/>
          <w:szCs w:val="28"/>
          <w:shd w:val="clear" w:color="auto" w:fill="FFFFFF"/>
        </w:rPr>
        <w:t>canis</w:t>
      </w:r>
      <w:proofErr w:type="spellEnd"/>
      <w:r w:rsidR="0013219E" w:rsidRPr="00202956">
        <w:rPr>
          <w:rFonts w:asciiTheme="majorBidi" w:hAnsiTheme="majorBidi" w:cstheme="majorBidi"/>
          <w:sz w:val="28"/>
          <w:szCs w:val="28"/>
          <w:shd w:val="clear" w:color="auto" w:fill="FFFFFF"/>
        </w:rPr>
        <w:t xml:space="preserve"> and </w:t>
      </w:r>
      <w:r w:rsidR="0013219E" w:rsidRPr="00A916CE">
        <w:rPr>
          <w:rFonts w:asciiTheme="majorBidi" w:hAnsiTheme="majorBidi" w:cstheme="majorBidi"/>
          <w:i/>
          <w:iCs/>
          <w:sz w:val="28"/>
          <w:szCs w:val="28"/>
          <w:shd w:val="clear" w:color="auto" w:fill="FFFFFF"/>
        </w:rPr>
        <w:t xml:space="preserve">C. </w:t>
      </w:r>
      <w:proofErr w:type="spellStart"/>
      <w:r w:rsidR="0013219E" w:rsidRPr="00A916CE">
        <w:rPr>
          <w:rFonts w:asciiTheme="majorBidi" w:hAnsiTheme="majorBidi" w:cstheme="majorBidi"/>
          <w:i/>
          <w:iCs/>
          <w:sz w:val="28"/>
          <w:szCs w:val="28"/>
          <w:shd w:val="clear" w:color="auto" w:fill="FFFFFF"/>
        </w:rPr>
        <w:t>felis</w:t>
      </w:r>
      <w:proofErr w:type="spellEnd"/>
      <w:r w:rsidR="0013219E" w:rsidRPr="00A916CE">
        <w:rPr>
          <w:rFonts w:asciiTheme="majorBidi" w:hAnsiTheme="majorBidi" w:cstheme="majorBidi"/>
          <w:i/>
          <w:iCs/>
          <w:sz w:val="28"/>
          <w:szCs w:val="28"/>
          <w:shd w:val="clear" w:color="auto" w:fill="FFFFFF"/>
        </w:rPr>
        <w:t>,</w:t>
      </w:r>
      <w:r w:rsidR="0013219E" w:rsidRPr="00202956">
        <w:rPr>
          <w:rFonts w:asciiTheme="majorBidi" w:hAnsiTheme="majorBidi" w:cstheme="majorBidi"/>
          <w:sz w:val="28"/>
          <w:szCs w:val="28"/>
          <w:shd w:val="clear" w:color="auto" w:fill="FFFFFF"/>
        </w:rPr>
        <w:t xml:space="preserve"> respectively. </w:t>
      </w:r>
      <w:r w:rsidR="0013219E" w:rsidRPr="0085767B">
        <w:rPr>
          <w:rFonts w:asciiTheme="majorBidi" w:hAnsiTheme="majorBidi" w:cstheme="majorBidi"/>
          <w:i/>
          <w:iCs/>
          <w:sz w:val="28"/>
          <w:szCs w:val="28"/>
          <w:shd w:val="clear" w:color="auto" w:fill="FFFFFF"/>
        </w:rPr>
        <w:t xml:space="preserve">C. </w:t>
      </w:r>
      <w:proofErr w:type="spellStart"/>
      <w:r w:rsidR="0013219E" w:rsidRPr="0085767B">
        <w:rPr>
          <w:rFonts w:asciiTheme="majorBidi" w:hAnsiTheme="majorBidi" w:cstheme="majorBidi"/>
          <w:i/>
          <w:iCs/>
          <w:sz w:val="28"/>
          <w:szCs w:val="28"/>
          <w:shd w:val="clear" w:color="auto" w:fill="FFFFFF"/>
        </w:rPr>
        <w:t>canis</w:t>
      </w:r>
      <w:proofErr w:type="spellEnd"/>
      <w:r w:rsidR="0013219E" w:rsidRPr="00202956">
        <w:rPr>
          <w:rFonts w:asciiTheme="majorBidi" w:hAnsiTheme="majorBidi" w:cstheme="majorBidi"/>
          <w:sz w:val="28"/>
          <w:szCs w:val="28"/>
          <w:shd w:val="clear" w:color="auto" w:fill="FFFFFF"/>
        </w:rPr>
        <w:t xml:space="preserve"> and </w:t>
      </w:r>
      <w:r w:rsidR="0013219E" w:rsidRPr="00A916CE">
        <w:rPr>
          <w:rFonts w:asciiTheme="majorBidi" w:hAnsiTheme="majorBidi" w:cstheme="majorBidi"/>
          <w:i/>
          <w:iCs/>
          <w:sz w:val="28"/>
          <w:szCs w:val="28"/>
          <w:shd w:val="clear" w:color="auto" w:fill="FFFFFF"/>
        </w:rPr>
        <w:t xml:space="preserve">C. </w:t>
      </w:r>
      <w:proofErr w:type="spellStart"/>
      <w:r w:rsidR="0013219E" w:rsidRPr="00A916CE">
        <w:rPr>
          <w:rFonts w:asciiTheme="majorBidi" w:hAnsiTheme="majorBidi" w:cstheme="majorBidi"/>
          <w:i/>
          <w:iCs/>
          <w:sz w:val="28"/>
          <w:szCs w:val="28"/>
          <w:shd w:val="clear" w:color="auto" w:fill="FFFFFF"/>
        </w:rPr>
        <w:t>felis</w:t>
      </w:r>
      <w:proofErr w:type="spellEnd"/>
      <w:r w:rsidR="0013219E" w:rsidRPr="00202956">
        <w:rPr>
          <w:rFonts w:asciiTheme="majorBidi" w:hAnsiTheme="majorBidi" w:cstheme="majorBidi"/>
          <w:sz w:val="28"/>
          <w:szCs w:val="28"/>
          <w:shd w:val="clear" w:color="auto" w:fill="FFFFFF"/>
        </w:rPr>
        <w:t xml:space="preserve"> are responsible for only a small number of cases</w:t>
      </w:r>
      <w:r w:rsidR="0013219E">
        <w:rPr>
          <w:rFonts w:asciiTheme="majorBidi" w:hAnsiTheme="majorBidi" w:cstheme="majorBidi"/>
          <w:b/>
          <w:bCs/>
          <w:i/>
          <w:iCs/>
          <w:sz w:val="28"/>
          <w:szCs w:val="28"/>
        </w:rPr>
        <w:t xml:space="preserve"> </w:t>
      </w:r>
      <w:r w:rsidR="0013219E" w:rsidRPr="00202956">
        <w:rPr>
          <w:rFonts w:asciiTheme="majorBidi" w:hAnsiTheme="majorBidi" w:cstheme="majorBidi"/>
          <w:b/>
          <w:bCs/>
          <w:i/>
          <w:iCs/>
          <w:sz w:val="28"/>
          <w:szCs w:val="28"/>
        </w:rPr>
        <w:t>(</w:t>
      </w:r>
      <w:r w:rsidR="0013219E" w:rsidRPr="00202956">
        <w:rPr>
          <w:rFonts w:asciiTheme="majorBidi" w:hAnsiTheme="majorBidi" w:cstheme="majorBidi"/>
          <w:b/>
          <w:bCs/>
          <w:i/>
          <w:iCs/>
          <w:sz w:val="28"/>
          <w:szCs w:val="28"/>
          <w:shd w:val="clear" w:color="auto" w:fill="FFFFFF"/>
        </w:rPr>
        <w:t>Lucio-Forster et al., 2010)</w:t>
      </w:r>
      <w:r w:rsidR="0013219E" w:rsidRPr="00202956">
        <w:rPr>
          <w:rFonts w:asciiTheme="majorBidi" w:hAnsiTheme="majorBidi" w:cstheme="majorBidi"/>
          <w:i/>
          <w:iCs/>
          <w:sz w:val="28"/>
          <w:szCs w:val="28"/>
          <w:shd w:val="clear" w:color="auto" w:fill="FFFFFF"/>
        </w:rPr>
        <w:t>.</w:t>
      </w:r>
    </w:p>
    <w:p w14:paraId="537D512F" w14:textId="588191EF" w:rsidR="0013219E" w:rsidRPr="00202956" w:rsidRDefault="0013219E" w:rsidP="0013219E">
      <w:pPr>
        <w:spacing w:before="120" w:after="120" w:line="360" w:lineRule="auto"/>
        <w:jc w:val="right"/>
        <w:rPr>
          <w:rFonts w:asciiTheme="majorBidi" w:hAnsiTheme="majorBidi" w:cstheme="majorBidi"/>
          <w:b/>
          <w:bCs/>
          <w:sz w:val="28"/>
          <w:szCs w:val="28"/>
        </w:rPr>
      </w:pPr>
      <w:r>
        <w:rPr>
          <w:rFonts w:asciiTheme="majorBidi" w:hAnsiTheme="majorBidi" w:cstheme="majorBidi"/>
          <w:b/>
          <w:bCs/>
          <w:sz w:val="28"/>
          <w:szCs w:val="28"/>
        </w:rPr>
        <w:t>Waterborne c</w:t>
      </w:r>
      <w:r w:rsidRPr="00202956">
        <w:rPr>
          <w:rFonts w:asciiTheme="majorBidi" w:hAnsiTheme="majorBidi" w:cstheme="majorBidi"/>
          <w:b/>
          <w:bCs/>
          <w:sz w:val="28"/>
          <w:szCs w:val="28"/>
        </w:rPr>
        <w:t>ryptosporidiosis</w:t>
      </w:r>
      <w:r w:rsidR="00AB5923">
        <w:rPr>
          <w:rFonts w:asciiTheme="majorBidi" w:hAnsiTheme="majorBidi" w:cstheme="majorBidi"/>
          <w:b/>
          <w:bCs/>
          <w:sz w:val="28"/>
          <w:szCs w:val="28"/>
        </w:rPr>
        <w:t>:</w:t>
      </w:r>
    </w:p>
    <w:p w14:paraId="09A05C08" w14:textId="04EA045F" w:rsidR="0013219E" w:rsidRPr="00986EE3" w:rsidRDefault="00676008" w:rsidP="0013219E">
      <w:pPr>
        <w:spacing w:before="120" w:after="120" w:line="360" w:lineRule="auto"/>
        <w:ind w:firstLine="547"/>
        <w:jc w:val="right"/>
        <w:rPr>
          <w:rFonts w:asciiTheme="majorBidi" w:hAnsiTheme="majorBidi" w:cstheme="majorBidi"/>
          <w:b/>
          <w:bCs/>
          <w:spacing w:val="-8"/>
          <w:sz w:val="28"/>
          <w:szCs w:val="28"/>
        </w:rPr>
      </w:pPr>
      <w:r>
        <w:rPr>
          <w:rFonts w:asciiTheme="majorBidi" w:hAnsiTheme="majorBidi" w:cstheme="majorBidi"/>
          <w:spacing w:val="-8"/>
          <w:sz w:val="28"/>
          <w:szCs w:val="28"/>
        </w:rPr>
        <w:t xml:space="preserve">    </w:t>
      </w:r>
      <w:r w:rsidR="0013219E" w:rsidRPr="00986EE3">
        <w:rPr>
          <w:rFonts w:asciiTheme="majorBidi" w:hAnsiTheme="majorBidi" w:cstheme="majorBidi"/>
          <w:spacing w:val="-8"/>
          <w:sz w:val="28"/>
          <w:szCs w:val="28"/>
        </w:rPr>
        <w:t>Most of the data on transmission pathways for</w:t>
      </w:r>
      <w:r w:rsidR="0013219E" w:rsidRPr="00986EE3">
        <w:rPr>
          <w:rStyle w:val="apple-converted-space"/>
          <w:rFonts w:asciiTheme="majorBidi" w:hAnsiTheme="majorBidi" w:cstheme="majorBidi"/>
          <w:spacing w:val="-8"/>
          <w:sz w:val="28"/>
          <w:szCs w:val="28"/>
        </w:rPr>
        <w:t> </w:t>
      </w:r>
      <w:r w:rsidR="0013219E" w:rsidRPr="00986EE3">
        <w:rPr>
          <w:rStyle w:val="named-content"/>
          <w:rFonts w:asciiTheme="majorBidi" w:hAnsiTheme="majorBidi" w:cstheme="majorBidi"/>
          <w:i/>
          <w:iCs/>
          <w:spacing w:val="-8"/>
          <w:sz w:val="28"/>
          <w:szCs w:val="28"/>
        </w:rPr>
        <w:t>Cryptosporidium</w:t>
      </w:r>
      <w:r w:rsidR="0013219E" w:rsidRPr="00986EE3">
        <w:rPr>
          <w:rStyle w:val="apple-converted-space"/>
          <w:rFonts w:asciiTheme="majorBidi" w:hAnsiTheme="majorBidi" w:cstheme="majorBidi"/>
          <w:spacing w:val="-8"/>
          <w:sz w:val="28"/>
          <w:szCs w:val="28"/>
        </w:rPr>
        <w:t> </w:t>
      </w:r>
      <w:r w:rsidR="0013219E" w:rsidRPr="00986EE3">
        <w:rPr>
          <w:rFonts w:asciiTheme="majorBidi" w:hAnsiTheme="majorBidi" w:cstheme="majorBidi"/>
          <w:spacing w:val="-8"/>
          <w:sz w:val="28"/>
          <w:szCs w:val="28"/>
        </w:rPr>
        <w:t>come from reports of outbreaks, the majority of which are waterborne</w:t>
      </w:r>
      <w:r w:rsidR="0013219E">
        <w:rPr>
          <w:rFonts w:asciiTheme="majorBidi" w:hAnsiTheme="majorBidi" w:cstheme="majorBidi"/>
          <w:spacing w:val="-8"/>
          <w:sz w:val="28"/>
          <w:szCs w:val="28"/>
        </w:rPr>
        <w:t xml:space="preserve"> </w:t>
      </w:r>
      <w:r w:rsidR="0013219E" w:rsidRPr="00986EE3">
        <w:rPr>
          <w:rStyle w:val="cit-name-surname"/>
          <w:rFonts w:asciiTheme="majorBidi" w:hAnsiTheme="majorBidi" w:cstheme="majorBidi"/>
          <w:b/>
          <w:bCs/>
          <w:i/>
          <w:iCs/>
          <w:spacing w:val="-8"/>
          <w:sz w:val="28"/>
          <w:szCs w:val="28"/>
        </w:rPr>
        <w:t>(</w:t>
      </w:r>
      <w:proofErr w:type="spellStart"/>
      <w:r w:rsidR="0013219E" w:rsidRPr="00986EE3">
        <w:rPr>
          <w:rStyle w:val="cit-name-surname"/>
          <w:rFonts w:asciiTheme="majorBidi" w:hAnsiTheme="majorBidi" w:cstheme="majorBidi"/>
          <w:b/>
          <w:bCs/>
          <w:i/>
          <w:iCs/>
          <w:spacing w:val="-8"/>
          <w:sz w:val="28"/>
          <w:szCs w:val="28"/>
        </w:rPr>
        <w:t>Karanis</w:t>
      </w:r>
      <w:proofErr w:type="spellEnd"/>
      <w:r w:rsidR="0013219E" w:rsidRPr="00986EE3">
        <w:rPr>
          <w:rStyle w:val="apple-converted-space"/>
          <w:rFonts w:asciiTheme="majorBidi" w:hAnsiTheme="majorBidi" w:cstheme="majorBidi"/>
          <w:b/>
          <w:bCs/>
          <w:i/>
          <w:iCs/>
          <w:spacing w:val="-8"/>
          <w:sz w:val="28"/>
          <w:szCs w:val="28"/>
        </w:rPr>
        <w:t> et al., 2007)</w:t>
      </w:r>
      <w:r w:rsidR="0013219E" w:rsidRPr="00986EE3">
        <w:rPr>
          <w:rStyle w:val="apple-converted-space"/>
          <w:rFonts w:asciiTheme="majorBidi" w:hAnsiTheme="majorBidi" w:cstheme="majorBidi"/>
          <w:i/>
          <w:iCs/>
          <w:spacing w:val="-8"/>
          <w:sz w:val="28"/>
          <w:szCs w:val="28"/>
        </w:rPr>
        <w:t>.</w:t>
      </w:r>
      <w:r w:rsidR="0013219E" w:rsidRPr="00986EE3">
        <w:rPr>
          <w:rStyle w:val="apple-converted-space"/>
          <w:rFonts w:asciiTheme="majorBidi" w:hAnsiTheme="majorBidi" w:cstheme="majorBidi"/>
          <w:b/>
          <w:bCs/>
          <w:i/>
          <w:iCs/>
          <w:spacing w:val="-8"/>
          <w:sz w:val="28"/>
          <w:szCs w:val="28"/>
        </w:rPr>
        <w:t> </w:t>
      </w:r>
    </w:p>
    <w:p w14:paraId="7F69F08A" w14:textId="466FDF56" w:rsidR="0013219E" w:rsidRPr="00AB5923" w:rsidRDefault="00676008" w:rsidP="00AB5923">
      <w:pPr>
        <w:spacing w:before="120" w:after="120" w:line="360" w:lineRule="auto"/>
        <w:ind w:firstLine="547"/>
        <w:jc w:val="right"/>
        <w:rPr>
          <w:rFonts w:asciiTheme="majorBidi" w:hAnsiTheme="majorBidi" w:cstheme="majorBidi"/>
          <w:spacing w:val="-8"/>
          <w:sz w:val="28"/>
          <w:szCs w:val="28"/>
        </w:rPr>
      </w:pPr>
      <w:r>
        <w:rPr>
          <w:rFonts w:asciiTheme="majorBidi" w:hAnsiTheme="majorBidi" w:cstheme="majorBidi"/>
          <w:spacing w:val="-8"/>
          <w:sz w:val="28"/>
          <w:szCs w:val="28"/>
        </w:rPr>
        <w:t xml:space="preserve">    </w:t>
      </w:r>
      <w:r w:rsidR="0013219E" w:rsidRPr="00986EE3">
        <w:rPr>
          <w:rFonts w:asciiTheme="majorBidi" w:hAnsiTheme="majorBidi" w:cstheme="majorBidi"/>
          <w:spacing w:val="-8"/>
          <w:sz w:val="28"/>
          <w:szCs w:val="28"/>
        </w:rPr>
        <w:t xml:space="preserve">Large outbreaks are due to contamination of water supplies. </w:t>
      </w:r>
      <w:r w:rsidR="00AB5923" w:rsidRPr="00986EE3">
        <w:rPr>
          <w:rFonts w:asciiTheme="majorBidi" w:hAnsiTheme="majorBidi" w:cstheme="majorBidi"/>
          <w:spacing w:val="-8"/>
          <w:sz w:val="28"/>
          <w:szCs w:val="28"/>
        </w:rPr>
        <w:t>Drinking</w:t>
      </w:r>
      <w:r w:rsidR="0013219E" w:rsidRPr="00986EE3">
        <w:rPr>
          <w:rFonts w:asciiTheme="majorBidi" w:hAnsiTheme="majorBidi" w:cstheme="majorBidi"/>
          <w:spacing w:val="-8"/>
          <w:sz w:val="28"/>
          <w:szCs w:val="28"/>
        </w:rPr>
        <w:t xml:space="preserve"> contaminated water is a major risk factor for cryptosporidiosis in the USA</w:t>
      </w:r>
      <w:r w:rsidR="0013219E" w:rsidRPr="00986EE3">
        <w:rPr>
          <w:rFonts w:asciiTheme="majorBidi" w:hAnsiTheme="majorBidi" w:cstheme="majorBidi"/>
          <w:b/>
          <w:bCs/>
          <w:i/>
          <w:iCs/>
          <w:spacing w:val="-8"/>
          <w:sz w:val="28"/>
          <w:szCs w:val="28"/>
        </w:rPr>
        <w:t xml:space="preserve"> (</w:t>
      </w:r>
      <w:proofErr w:type="spellStart"/>
      <w:r w:rsidR="0013219E" w:rsidRPr="00986EE3">
        <w:rPr>
          <w:rFonts w:asciiTheme="majorBidi" w:hAnsiTheme="majorBidi" w:cstheme="majorBidi"/>
          <w:b/>
          <w:bCs/>
          <w:i/>
          <w:iCs/>
          <w:spacing w:val="-8"/>
          <w:sz w:val="28"/>
          <w:szCs w:val="28"/>
        </w:rPr>
        <w:t>Tzipori</w:t>
      </w:r>
      <w:proofErr w:type="spellEnd"/>
      <w:r w:rsidR="0013219E" w:rsidRPr="00986EE3">
        <w:rPr>
          <w:rFonts w:asciiTheme="majorBidi" w:hAnsiTheme="majorBidi" w:cstheme="majorBidi"/>
          <w:b/>
          <w:bCs/>
          <w:i/>
          <w:iCs/>
          <w:spacing w:val="-8"/>
          <w:sz w:val="28"/>
          <w:szCs w:val="28"/>
        </w:rPr>
        <w:t xml:space="preserve"> and Widmer, 2008)</w:t>
      </w:r>
      <w:r w:rsidR="0013219E" w:rsidRPr="00202956">
        <w:rPr>
          <w:rFonts w:asciiTheme="majorBidi" w:hAnsiTheme="majorBidi" w:cstheme="majorBidi"/>
          <w:i/>
          <w:iCs/>
          <w:sz w:val="28"/>
          <w:szCs w:val="28"/>
        </w:rPr>
        <w:t>.</w:t>
      </w:r>
      <w:r>
        <w:rPr>
          <w:rFonts w:asciiTheme="majorBidi" w:hAnsiTheme="majorBidi" w:cstheme="majorBidi"/>
          <w:sz w:val="28"/>
          <w:szCs w:val="28"/>
        </w:rPr>
        <w:t xml:space="preserve"> </w:t>
      </w:r>
      <w:r w:rsidR="0013219E">
        <w:rPr>
          <w:rFonts w:asciiTheme="majorBidi" w:hAnsiTheme="majorBidi" w:cstheme="majorBidi"/>
          <w:sz w:val="28"/>
          <w:szCs w:val="28"/>
        </w:rPr>
        <w:t>O</w:t>
      </w:r>
      <w:r w:rsidR="0013219E" w:rsidRPr="00202956">
        <w:rPr>
          <w:rFonts w:asciiTheme="majorBidi" w:hAnsiTheme="majorBidi" w:cstheme="majorBidi"/>
          <w:sz w:val="28"/>
          <w:szCs w:val="28"/>
        </w:rPr>
        <w:t>ut of 71</w:t>
      </w:r>
      <w:r w:rsidR="0013219E" w:rsidRPr="00202956">
        <w:rPr>
          <w:rFonts w:asciiTheme="majorBidi" w:hAnsiTheme="majorBidi" w:cstheme="majorBidi"/>
          <w:i/>
          <w:iCs/>
          <w:sz w:val="28"/>
          <w:szCs w:val="28"/>
        </w:rPr>
        <w:t xml:space="preserve"> Cryptosporidium</w:t>
      </w:r>
      <w:r w:rsidR="0013219E" w:rsidRPr="00202956">
        <w:rPr>
          <w:rFonts w:asciiTheme="majorBidi" w:hAnsiTheme="majorBidi" w:cstheme="majorBidi"/>
          <w:sz w:val="28"/>
          <w:szCs w:val="28"/>
        </w:rPr>
        <w:t xml:space="preserve"> described in the last decade, 40 (56.3 %) appear to be correlated to waterborne transmission </w:t>
      </w:r>
      <w:bookmarkStart w:id="10" w:name="_Hlk151995635"/>
      <w:r w:rsidR="0013219E" w:rsidRPr="00202956">
        <w:rPr>
          <w:rFonts w:asciiTheme="majorBidi" w:hAnsiTheme="majorBidi" w:cstheme="majorBidi"/>
          <w:b/>
          <w:bCs/>
          <w:i/>
          <w:iCs/>
          <w:sz w:val="28"/>
          <w:szCs w:val="28"/>
        </w:rPr>
        <w:t>(Chalmers, 2012)</w:t>
      </w:r>
      <w:r w:rsidR="0013219E" w:rsidRPr="00202956">
        <w:rPr>
          <w:rFonts w:asciiTheme="majorBidi" w:hAnsiTheme="majorBidi" w:cstheme="majorBidi"/>
          <w:i/>
          <w:iCs/>
          <w:sz w:val="28"/>
          <w:szCs w:val="28"/>
        </w:rPr>
        <w:t>.</w:t>
      </w:r>
      <w:bookmarkEnd w:id="10"/>
    </w:p>
    <w:p w14:paraId="1E3DE78E" w14:textId="71D8768E" w:rsidR="0013219E" w:rsidRPr="00202956" w:rsidRDefault="0013219E" w:rsidP="0013219E">
      <w:pPr>
        <w:spacing w:before="120" w:after="120" w:line="360" w:lineRule="auto"/>
        <w:ind w:hanging="90"/>
        <w:jc w:val="right"/>
        <w:rPr>
          <w:rFonts w:asciiTheme="majorBidi" w:hAnsiTheme="majorBidi" w:cstheme="majorBidi"/>
          <w:b/>
          <w:bCs/>
          <w:sz w:val="28"/>
          <w:szCs w:val="28"/>
        </w:rPr>
      </w:pPr>
      <w:r>
        <w:rPr>
          <w:rFonts w:asciiTheme="majorBidi" w:hAnsiTheme="majorBidi" w:cstheme="majorBidi"/>
          <w:b/>
          <w:bCs/>
          <w:sz w:val="28"/>
          <w:szCs w:val="28"/>
        </w:rPr>
        <w:t>Foodborne c</w:t>
      </w:r>
      <w:r w:rsidRPr="00202956">
        <w:rPr>
          <w:rFonts w:asciiTheme="majorBidi" w:hAnsiTheme="majorBidi" w:cstheme="majorBidi"/>
          <w:b/>
          <w:bCs/>
          <w:sz w:val="28"/>
          <w:szCs w:val="28"/>
        </w:rPr>
        <w:t>ryptosporidiosis</w:t>
      </w:r>
      <w:r w:rsidR="00AB5923">
        <w:rPr>
          <w:rFonts w:asciiTheme="majorBidi" w:hAnsiTheme="majorBidi" w:cstheme="majorBidi"/>
          <w:b/>
          <w:bCs/>
          <w:sz w:val="28"/>
          <w:szCs w:val="28"/>
        </w:rPr>
        <w:t>:</w:t>
      </w:r>
    </w:p>
    <w:p w14:paraId="47E8EB28" w14:textId="531A1A2D" w:rsidR="0013219E" w:rsidRDefault="00D1132D" w:rsidP="0013219E">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sz w:val="28"/>
          <w:szCs w:val="28"/>
        </w:rPr>
        <w:t xml:space="preserve">   </w:t>
      </w:r>
      <w:r w:rsidR="0013219E" w:rsidRPr="00202956">
        <w:rPr>
          <w:rFonts w:asciiTheme="majorBidi" w:hAnsiTheme="majorBidi" w:cstheme="majorBidi"/>
          <w:sz w:val="28"/>
          <w:szCs w:val="28"/>
        </w:rPr>
        <w:t xml:space="preserve">Contamination of different types of food with </w:t>
      </w:r>
      <w:r w:rsidR="0013219E" w:rsidRPr="00202956">
        <w:rPr>
          <w:rFonts w:asciiTheme="majorBidi" w:hAnsiTheme="majorBidi" w:cstheme="majorBidi"/>
          <w:i/>
          <w:iCs/>
          <w:sz w:val="28"/>
          <w:szCs w:val="28"/>
        </w:rPr>
        <w:t>Cryptosporidium</w:t>
      </w:r>
      <w:r w:rsidR="0013219E">
        <w:rPr>
          <w:rFonts w:asciiTheme="majorBidi" w:hAnsiTheme="majorBidi" w:cstheme="majorBidi"/>
          <w:sz w:val="28"/>
          <w:szCs w:val="28"/>
        </w:rPr>
        <w:t xml:space="preserve"> </w:t>
      </w:r>
      <w:r w:rsidR="0013219E" w:rsidRPr="00202956">
        <w:rPr>
          <w:rFonts w:asciiTheme="majorBidi" w:hAnsiTheme="majorBidi" w:cstheme="majorBidi"/>
          <w:sz w:val="28"/>
          <w:szCs w:val="28"/>
        </w:rPr>
        <w:t>oocysts has been demonstrated in studies from different regions of the world. Those studies have mainly focused on fruits and vegetab</w:t>
      </w:r>
      <w:r w:rsidR="0013219E">
        <w:rPr>
          <w:rFonts w:asciiTheme="majorBidi" w:hAnsiTheme="majorBidi" w:cstheme="majorBidi"/>
          <w:sz w:val="28"/>
          <w:szCs w:val="28"/>
        </w:rPr>
        <w:t>les because these foods are</w:t>
      </w:r>
      <w:r w:rsidR="0013219E" w:rsidRPr="00202956">
        <w:rPr>
          <w:rFonts w:asciiTheme="majorBidi" w:hAnsiTheme="majorBidi" w:cstheme="majorBidi"/>
          <w:sz w:val="28"/>
          <w:szCs w:val="28"/>
        </w:rPr>
        <w:t xml:space="preserve"> often consumed raw or after minimal thermal treatment, therefore increasing the possibility of transmission </w:t>
      </w:r>
      <w:r w:rsidR="0013219E" w:rsidRPr="00202956">
        <w:rPr>
          <w:rFonts w:asciiTheme="majorBidi" w:hAnsiTheme="majorBidi" w:cstheme="majorBidi"/>
          <w:b/>
          <w:bCs/>
          <w:i/>
          <w:iCs/>
          <w:sz w:val="28"/>
          <w:szCs w:val="28"/>
        </w:rPr>
        <w:t>(Robertson and Chalmers</w:t>
      </w:r>
      <w:r w:rsidR="0013219E">
        <w:rPr>
          <w:rFonts w:asciiTheme="majorBidi" w:hAnsiTheme="majorBidi" w:cstheme="majorBidi"/>
          <w:b/>
          <w:bCs/>
          <w:i/>
          <w:iCs/>
          <w:sz w:val="28"/>
          <w:szCs w:val="28"/>
        </w:rPr>
        <w:t>,</w:t>
      </w:r>
      <w:r w:rsidR="0013219E" w:rsidRPr="00202956">
        <w:rPr>
          <w:rFonts w:asciiTheme="majorBidi" w:hAnsiTheme="majorBidi" w:cstheme="majorBidi"/>
          <w:b/>
          <w:bCs/>
          <w:i/>
          <w:iCs/>
          <w:sz w:val="28"/>
          <w:szCs w:val="28"/>
        </w:rPr>
        <w:t xml:space="preserve"> 2013)</w:t>
      </w:r>
      <w:r w:rsidR="0013219E" w:rsidRPr="00202956">
        <w:rPr>
          <w:rFonts w:asciiTheme="majorBidi" w:hAnsiTheme="majorBidi" w:cstheme="majorBidi"/>
          <w:i/>
          <w:iCs/>
          <w:sz w:val="28"/>
          <w:szCs w:val="28"/>
        </w:rPr>
        <w:t>.</w:t>
      </w:r>
      <w:r w:rsidR="0013219E" w:rsidRPr="00202956">
        <w:rPr>
          <w:rFonts w:asciiTheme="majorBidi" w:hAnsiTheme="majorBidi" w:cstheme="majorBidi"/>
          <w:sz w:val="28"/>
          <w:szCs w:val="28"/>
        </w:rPr>
        <w:t xml:space="preserve"> Food handlers are </w:t>
      </w:r>
      <w:r w:rsidR="0013219E" w:rsidRPr="00202956">
        <w:rPr>
          <w:rFonts w:asciiTheme="majorBidi" w:hAnsiTheme="majorBidi" w:cstheme="majorBidi"/>
          <w:sz w:val="28"/>
          <w:szCs w:val="28"/>
        </w:rPr>
        <w:lastRenderedPageBreak/>
        <w:t xml:space="preserve">source of food contamination and subsequent transmission of cryptosporidiosis </w:t>
      </w:r>
      <w:r w:rsidR="0013219E" w:rsidRPr="00202956">
        <w:rPr>
          <w:rFonts w:asciiTheme="majorBidi" w:hAnsiTheme="majorBidi" w:cstheme="majorBidi"/>
          <w:b/>
          <w:bCs/>
          <w:i/>
          <w:iCs/>
          <w:sz w:val="28"/>
          <w:szCs w:val="28"/>
        </w:rPr>
        <w:t>(Robertson and Chalmers, 2013)</w:t>
      </w:r>
      <w:r w:rsidR="0013219E" w:rsidRPr="00202956">
        <w:rPr>
          <w:rFonts w:asciiTheme="majorBidi" w:hAnsiTheme="majorBidi" w:cstheme="majorBidi"/>
          <w:i/>
          <w:iCs/>
          <w:sz w:val="28"/>
          <w:szCs w:val="28"/>
        </w:rPr>
        <w:t>.</w:t>
      </w:r>
    </w:p>
    <w:p w14:paraId="2AD2BCA7" w14:textId="4630D490" w:rsidR="00D1132D" w:rsidRPr="00D1132D" w:rsidRDefault="00D1132D" w:rsidP="00D1132D">
      <w:pPr>
        <w:shd w:val="clear" w:color="auto" w:fill="FFFFFF"/>
        <w:bidi w:val="0"/>
        <w:spacing w:before="400" w:after="200" w:line="450" w:lineRule="atLeast"/>
        <w:outlineLvl w:val="2"/>
        <w:rPr>
          <w:rFonts w:asciiTheme="majorBidi" w:eastAsia="Times New Roman" w:hAnsiTheme="majorBidi" w:cstheme="majorBidi"/>
          <w:b/>
          <w:bCs/>
          <w:spacing w:val="-2"/>
          <w:sz w:val="28"/>
          <w:szCs w:val="28"/>
        </w:rPr>
      </w:pPr>
      <w:r w:rsidRPr="00D1132D">
        <w:rPr>
          <w:rFonts w:asciiTheme="majorBidi" w:eastAsia="Times New Roman" w:hAnsiTheme="majorBidi" w:cstheme="majorBidi"/>
          <w:b/>
          <w:bCs/>
          <w:spacing w:val="-2"/>
          <w:sz w:val="28"/>
          <w:szCs w:val="28"/>
        </w:rPr>
        <w:t>Respiratory Transmission</w:t>
      </w:r>
      <w:r>
        <w:rPr>
          <w:rFonts w:asciiTheme="majorBidi" w:eastAsia="Times New Roman" w:hAnsiTheme="majorBidi" w:cstheme="majorBidi"/>
          <w:b/>
          <w:bCs/>
          <w:spacing w:val="-2"/>
          <w:sz w:val="28"/>
          <w:szCs w:val="28"/>
        </w:rPr>
        <w:t>:</w:t>
      </w:r>
    </w:p>
    <w:p w14:paraId="663FF711" w14:textId="7379C197" w:rsidR="00D1132D" w:rsidRPr="00D1132D" w:rsidRDefault="00D1132D" w:rsidP="00D1132D">
      <w:pPr>
        <w:shd w:val="clear" w:color="auto" w:fill="FFFFFF"/>
        <w:bidi w:val="0"/>
        <w:spacing w:before="400" w:after="400" w:line="360" w:lineRule="auto"/>
        <w:rPr>
          <w:rFonts w:asciiTheme="majorBidi" w:eastAsia="Times New Roman" w:hAnsiTheme="majorBidi" w:cstheme="majorBidi"/>
          <w:b/>
          <w:bCs/>
          <w:i/>
          <w:iCs/>
          <w:color w:val="212121"/>
          <w:sz w:val="28"/>
          <w:szCs w:val="28"/>
        </w:rPr>
      </w:pPr>
      <w:r>
        <w:rPr>
          <w:rFonts w:asciiTheme="majorBidi" w:eastAsia="Times New Roman" w:hAnsiTheme="majorBidi" w:cstheme="majorBidi"/>
          <w:color w:val="212121"/>
          <w:sz w:val="28"/>
          <w:szCs w:val="28"/>
        </w:rPr>
        <w:t xml:space="preserve">  </w:t>
      </w:r>
      <w:r w:rsidRPr="00D1132D">
        <w:rPr>
          <w:rFonts w:asciiTheme="majorBidi" w:eastAsia="Times New Roman" w:hAnsiTheme="majorBidi" w:cstheme="majorBidi"/>
          <w:color w:val="212121"/>
          <w:sz w:val="28"/>
          <w:szCs w:val="28"/>
        </w:rPr>
        <w:t>While </w:t>
      </w:r>
      <w:r w:rsidRPr="00D1132D">
        <w:rPr>
          <w:rFonts w:asciiTheme="majorBidi" w:eastAsia="Times New Roman" w:hAnsiTheme="majorBidi" w:cstheme="majorBidi"/>
          <w:i/>
          <w:iCs/>
          <w:color w:val="212121"/>
          <w:sz w:val="28"/>
          <w:szCs w:val="28"/>
        </w:rPr>
        <w:t>Cryptosporidium</w:t>
      </w:r>
      <w:r w:rsidRPr="00D1132D">
        <w:rPr>
          <w:rFonts w:asciiTheme="majorBidi" w:eastAsia="Times New Roman" w:hAnsiTheme="majorBidi" w:cstheme="majorBidi"/>
          <w:color w:val="212121"/>
          <w:sz w:val="28"/>
          <w:szCs w:val="28"/>
        </w:rPr>
        <w:t xml:space="preserve"> infection of the respiratory tract has been well documented, particularly for immunocompromised individuals, disease transmission via this route has yet to be substantiated. The presence of various </w:t>
      </w:r>
      <w:proofErr w:type="spellStart"/>
      <w:r w:rsidRPr="00D1132D">
        <w:rPr>
          <w:rFonts w:asciiTheme="majorBidi" w:eastAsia="Times New Roman" w:hAnsiTheme="majorBidi" w:cstheme="majorBidi"/>
          <w:color w:val="212121"/>
          <w:sz w:val="28"/>
          <w:szCs w:val="28"/>
        </w:rPr>
        <w:t>cryptosporidial</w:t>
      </w:r>
      <w:proofErr w:type="spellEnd"/>
      <w:r w:rsidRPr="00D1132D">
        <w:rPr>
          <w:rFonts w:asciiTheme="majorBidi" w:eastAsia="Times New Roman" w:hAnsiTheme="majorBidi" w:cstheme="majorBidi"/>
          <w:color w:val="212121"/>
          <w:sz w:val="28"/>
          <w:szCs w:val="28"/>
        </w:rPr>
        <w:t xml:space="preserve"> forms lining the bronchial epithelium of lung sections suggests that the protozoan may be capable of propagating within the human respiratory tract in much the same way that it parasitizes the gastrointestinal epithelium</w:t>
      </w:r>
      <w:r>
        <w:rPr>
          <w:rFonts w:asciiTheme="majorBidi" w:eastAsia="Times New Roman" w:hAnsiTheme="majorBidi" w:cstheme="majorBidi"/>
          <w:color w:val="212121"/>
          <w:sz w:val="28"/>
          <w:szCs w:val="28"/>
        </w:rPr>
        <w:t xml:space="preserve"> </w:t>
      </w:r>
      <w:r w:rsidR="00335C78" w:rsidRPr="00202956">
        <w:rPr>
          <w:rFonts w:asciiTheme="majorBidi" w:hAnsiTheme="majorBidi" w:cstheme="majorBidi"/>
          <w:b/>
          <w:bCs/>
          <w:i/>
          <w:iCs/>
          <w:sz w:val="28"/>
          <w:szCs w:val="28"/>
        </w:rPr>
        <w:t>(Chalmers, 2012)</w:t>
      </w:r>
      <w:r w:rsidR="00335C78" w:rsidRPr="00202956">
        <w:rPr>
          <w:rFonts w:asciiTheme="majorBidi" w:hAnsiTheme="majorBidi" w:cstheme="majorBidi"/>
          <w:i/>
          <w:iCs/>
          <w:sz w:val="28"/>
          <w:szCs w:val="28"/>
        </w:rPr>
        <w:t>.</w:t>
      </w:r>
    </w:p>
    <w:p w14:paraId="5D2A3873" w14:textId="1B3ECBFA" w:rsidR="003E7173" w:rsidRDefault="003E7173" w:rsidP="003E7173">
      <w:pPr>
        <w:spacing w:before="120" w:after="120" w:line="360" w:lineRule="auto"/>
        <w:jc w:val="center"/>
        <w:rPr>
          <w:rFonts w:asciiTheme="majorBidi" w:hAnsiTheme="majorBidi" w:cstheme="majorBidi"/>
          <w:b/>
          <w:bCs/>
          <w:sz w:val="32"/>
          <w:szCs w:val="32"/>
        </w:rPr>
      </w:pPr>
      <w:r w:rsidRPr="00722205">
        <w:rPr>
          <w:rFonts w:asciiTheme="majorBidi" w:hAnsiTheme="majorBidi" w:cstheme="majorBidi"/>
          <w:b/>
          <w:bCs/>
          <w:sz w:val="32"/>
          <w:szCs w:val="32"/>
        </w:rPr>
        <w:t>Risk Factors</w:t>
      </w:r>
    </w:p>
    <w:p w14:paraId="72EAC934" w14:textId="584F57C5" w:rsidR="00933E9D" w:rsidRPr="00933E9D" w:rsidRDefault="00933E9D" w:rsidP="00933E9D">
      <w:pPr>
        <w:bidi w:val="0"/>
        <w:spacing w:after="0" w:line="360" w:lineRule="auto"/>
        <w:jc w:val="lowKashida"/>
        <w:rPr>
          <w:rFonts w:asciiTheme="majorBidi" w:eastAsia="Calibri" w:hAnsiTheme="majorBidi" w:cstheme="majorBidi"/>
          <w:sz w:val="32"/>
          <w:szCs w:val="32"/>
        </w:rPr>
      </w:pPr>
      <w:r w:rsidRPr="00933E9D">
        <w:rPr>
          <w:rFonts w:asciiTheme="majorBidi" w:eastAsia="Calibri" w:hAnsiTheme="majorBidi" w:cstheme="majorBidi"/>
          <w:b/>
          <w:bCs/>
          <w:sz w:val="32"/>
          <w:szCs w:val="32"/>
        </w:rPr>
        <w:t>Immunological factors</w:t>
      </w:r>
      <w:r w:rsidR="00AA1B8B">
        <w:rPr>
          <w:rFonts w:asciiTheme="majorBidi" w:eastAsia="Calibri" w:hAnsiTheme="majorBidi" w:cstheme="majorBidi"/>
          <w:b/>
          <w:bCs/>
          <w:sz w:val="32"/>
          <w:szCs w:val="32"/>
        </w:rPr>
        <w:t>:</w:t>
      </w:r>
    </w:p>
    <w:p w14:paraId="3435B69E" w14:textId="553A9394" w:rsidR="00933E9D" w:rsidRPr="00933E9D" w:rsidRDefault="00933E9D" w:rsidP="00933E9D">
      <w:pPr>
        <w:bidi w:val="0"/>
        <w:spacing w:after="0" w:line="360" w:lineRule="auto"/>
        <w:ind w:firstLine="720"/>
        <w:jc w:val="lowKashida"/>
        <w:rPr>
          <w:rFonts w:asciiTheme="majorBidi" w:eastAsia="Calibri" w:hAnsiTheme="majorBidi" w:cstheme="majorBidi"/>
          <w:b/>
          <w:bCs/>
          <w:i/>
          <w:iCs/>
          <w:sz w:val="28"/>
          <w:szCs w:val="28"/>
        </w:rPr>
      </w:pPr>
      <w:r w:rsidRPr="00933E9D">
        <w:rPr>
          <w:rFonts w:asciiTheme="majorBidi" w:eastAsia="Calibri" w:hAnsiTheme="majorBidi" w:cstheme="majorBidi"/>
          <w:sz w:val="28"/>
          <w:szCs w:val="28"/>
        </w:rPr>
        <w:t xml:space="preserve"> The risk of infection is more </w:t>
      </w:r>
      <w:r w:rsidRPr="006F7982">
        <w:rPr>
          <w:rFonts w:asciiTheme="majorBidi" w:eastAsia="Calibri" w:hAnsiTheme="majorBidi" w:cstheme="majorBidi"/>
          <w:sz w:val="28"/>
          <w:szCs w:val="28"/>
        </w:rPr>
        <w:t>profound</w:t>
      </w:r>
      <w:r w:rsidRPr="00933E9D">
        <w:rPr>
          <w:rFonts w:asciiTheme="majorBidi" w:eastAsia="Calibri" w:hAnsiTheme="majorBidi" w:cstheme="majorBidi"/>
          <w:sz w:val="28"/>
          <w:szCs w:val="28"/>
        </w:rPr>
        <w:t xml:space="preserve"> in immunosuppressed persons, as measured by low CD4 T-lymphocyte counts and the severity of cryptosporidiosis increases as the CD4 T-lymphocyte cell count </w:t>
      </w:r>
      <w:r w:rsidR="006F7982" w:rsidRPr="006F7982">
        <w:rPr>
          <w:rFonts w:asciiTheme="majorBidi" w:eastAsia="Calibri" w:hAnsiTheme="majorBidi" w:cstheme="majorBidi"/>
          <w:sz w:val="28"/>
          <w:szCs w:val="28"/>
        </w:rPr>
        <w:t>falls (</w:t>
      </w:r>
      <w:r w:rsidRPr="00933E9D">
        <w:rPr>
          <w:rFonts w:asciiTheme="majorBidi" w:eastAsia="Calibri" w:hAnsiTheme="majorBidi" w:cstheme="majorBidi"/>
          <w:b/>
          <w:bCs/>
          <w:i/>
          <w:iCs/>
          <w:sz w:val="28"/>
          <w:szCs w:val="28"/>
        </w:rPr>
        <w:t>Houpt et al., 2005)</w:t>
      </w:r>
      <w:r w:rsidRPr="00933E9D">
        <w:rPr>
          <w:rFonts w:asciiTheme="majorBidi" w:eastAsia="Calibri" w:hAnsiTheme="majorBidi" w:cstheme="majorBidi"/>
          <w:i/>
          <w:iCs/>
          <w:sz w:val="28"/>
          <w:szCs w:val="28"/>
        </w:rPr>
        <w:t>.</w:t>
      </w:r>
      <w:r w:rsidRPr="00933E9D">
        <w:rPr>
          <w:rFonts w:asciiTheme="majorBidi" w:eastAsia="Times New Roman" w:hAnsiTheme="majorBidi" w:cstheme="majorBidi"/>
          <w:sz w:val="24"/>
          <w:szCs w:val="24"/>
        </w:rPr>
        <w:t xml:space="preserve"> </w:t>
      </w:r>
      <w:r w:rsidRPr="00933E9D">
        <w:rPr>
          <w:rFonts w:asciiTheme="majorBidi" w:eastAsia="Times New Roman" w:hAnsiTheme="majorBidi" w:cstheme="majorBidi"/>
          <w:i/>
          <w:iCs/>
          <w:sz w:val="28"/>
          <w:szCs w:val="28"/>
        </w:rPr>
        <w:t>Cryptosporidium</w:t>
      </w:r>
      <w:r w:rsidRPr="00933E9D">
        <w:rPr>
          <w:rFonts w:asciiTheme="majorBidi" w:eastAsia="Times New Roman" w:hAnsiTheme="majorBidi" w:cstheme="majorBidi"/>
          <w:sz w:val="28"/>
          <w:szCs w:val="28"/>
        </w:rPr>
        <w:t xml:space="preserve"> infection should be considered in children with acute </w:t>
      </w:r>
      <w:proofErr w:type="spellStart"/>
      <w:r w:rsidRPr="00933E9D">
        <w:rPr>
          <w:rFonts w:asciiTheme="majorBidi" w:eastAsia="Times New Roman" w:hAnsiTheme="majorBidi" w:cstheme="majorBidi"/>
          <w:sz w:val="28"/>
          <w:szCs w:val="28"/>
        </w:rPr>
        <w:t>lymphoplastic</w:t>
      </w:r>
      <w:proofErr w:type="spellEnd"/>
      <w:r w:rsidRPr="00933E9D">
        <w:rPr>
          <w:rFonts w:asciiTheme="majorBidi" w:eastAsia="Times New Roman" w:hAnsiTheme="majorBidi" w:cstheme="majorBidi"/>
          <w:sz w:val="28"/>
          <w:szCs w:val="28"/>
        </w:rPr>
        <w:t xml:space="preserve"> leukemia presenting with prolonged or severe watery diarrhea during chemotherapy, especially those treated with methotrexate</w:t>
      </w:r>
      <w:r w:rsidRPr="00933E9D">
        <w:rPr>
          <w:rFonts w:asciiTheme="majorBidi" w:eastAsia="Times New Roman" w:hAnsiTheme="majorBidi" w:cstheme="majorBidi"/>
          <w:sz w:val="24"/>
          <w:szCs w:val="24"/>
        </w:rPr>
        <w:t xml:space="preserve"> (</w:t>
      </w:r>
      <w:r w:rsidRPr="00933E9D">
        <w:rPr>
          <w:rFonts w:asciiTheme="majorBidi" w:eastAsia="Times New Roman" w:hAnsiTheme="majorBidi" w:cstheme="majorBidi"/>
          <w:b/>
          <w:bCs/>
          <w:i/>
          <w:iCs/>
          <w:sz w:val="28"/>
          <w:szCs w:val="28"/>
        </w:rPr>
        <w:t>Hassanein et al.,2012)</w:t>
      </w:r>
      <w:r w:rsidRPr="00933E9D">
        <w:rPr>
          <w:rFonts w:asciiTheme="majorBidi" w:eastAsia="Times New Roman" w:hAnsiTheme="majorBidi" w:cstheme="majorBidi"/>
          <w:i/>
          <w:iCs/>
          <w:sz w:val="28"/>
          <w:szCs w:val="28"/>
        </w:rPr>
        <w:t>.</w:t>
      </w:r>
      <w:r w:rsidRPr="00933E9D">
        <w:rPr>
          <w:rFonts w:asciiTheme="majorBidi" w:eastAsia="Calibri" w:hAnsiTheme="majorBidi" w:cstheme="majorBidi"/>
          <w:b/>
          <w:bCs/>
          <w:i/>
          <w:iCs/>
          <w:sz w:val="28"/>
          <w:szCs w:val="28"/>
        </w:rPr>
        <w:t xml:space="preserve"> </w:t>
      </w:r>
    </w:p>
    <w:p w14:paraId="0BABA671" w14:textId="76E71500" w:rsidR="00933E9D" w:rsidRPr="00933E9D" w:rsidRDefault="00933E9D" w:rsidP="00933E9D">
      <w:pPr>
        <w:bidi w:val="0"/>
        <w:spacing w:after="0" w:line="360" w:lineRule="auto"/>
        <w:jc w:val="lowKashida"/>
        <w:rPr>
          <w:rFonts w:asciiTheme="majorBidi" w:eastAsia="Calibri" w:hAnsiTheme="majorBidi" w:cstheme="majorBidi"/>
          <w:b/>
          <w:bCs/>
          <w:sz w:val="32"/>
          <w:szCs w:val="32"/>
        </w:rPr>
      </w:pPr>
      <w:r w:rsidRPr="00933E9D">
        <w:rPr>
          <w:rFonts w:asciiTheme="majorBidi" w:eastAsia="Calibri" w:hAnsiTheme="majorBidi" w:cstheme="majorBidi"/>
          <w:b/>
          <w:bCs/>
          <w:sz w:val="32"/>
          <w:szCs w:val="32"/>
        </w:rPr>
        <w:t>Age</w:t>
      </w:r>
      <w:r w:rsidR="00AA1B8B">
        <w:rPr>
          <w:rFonts w:asciiTheme="majorBidi" w:eastAsia="Calibri" w:hAnsiTheme="majorBidi" w:cstheme="majorBidi"/>
          <w:b/>
          <w:bCs/>
          <w:sz w:val="32"/>
          <w:szCs w:val="32"/>
        </w:rPr>
        <w:t>:</w:t>
      </w:r>
    </w:p>
    <w:p w14:paraId="531CE4C3" w14:textId="77777777" w:rsidR="00933E9D" w:rsidRPr="00933E9D" w:rsidRDefault="00933E9D" w:rsidP="00933E9D">
      <w:pPr>
        <w:bidi w:val="0"/>
        <w:spacing w:after="200" w:line="360" w:lineRule="auto"/>
        <w:ind w:firstLine="720"/>
        <w:jc w:val="both"/>
        <w:rPr>
          <w:rFonts w:asciiTheme="majorBidi" w:eastAsia="Times New Roman" w:hAnsiTheme="majorBidi" w:cstheme="majorBidi"/>
          <w:sz w:val="28"/>
          <w:szCs w:val="28"/>
        </w:rPr>
      </w:pPr>
      <w:r w:rsidRPr="00933E9D">
        <w:rPr>
          <w:rFonts w:asciiTheme="majorBidi" w:eastAsia="Times New Roman" w:hAnsiTheme="majorBidi" w:cstheme="majorBidi"/>
          <w:sz w:val="28"/>
          <w:szCs w:val="28"/>
        </w:rPr>
        <w:t xml:space="preserve">Studies in various tropical countries have shown that children less than 2 years of age are more susceptible to </w:t>
      </w:r>
      <w:r w:rsidRPr="00933E9D">
        <w:rPr>
          <w:rFonts w:asciiTheme="majorBidi" w:eastAsia="Times New Roman" w:hAnsiTheme="majorBidi" w:cstheme="majorBidi"/>
          <w:i/>
          <w:iCs/>
          <w:sz w:val="28"/>
          <w:szCs w:val="28"/>
        </w:rPr>
        <w:t>Cryptosporidium</w:t>
      </w:r>
      <w:r w:rsidRPr="00933E9D">
        <w:rPr>
          <w:rFonts w:asciiTheme="majorBidi" w:eastAsia="Times New Roman" w:hAnsiTheme="majorBidi" w:cstheme="majorBidi"/>
          <w:sz w:val="28"/>
          <w:szCs w:val="28"/>
        </w:rPr>
        <w:t xml:space="preserve"> infection due to weak immune response, with a reported incidence ranging from 1.1% to 18.9 % </w:t>
      </w:r>
      <w:r w:rsidRPr="00933E9D">
        <w:rPr>
          <w:rFonts w:asciiTheme="majorBidi" w:eastAsia="Times New Roman" w:hAnsiTheme="majorBidi" w:cstheme="majorBidi"/>
          <w:b/>
          <w:bCs/>
          <w:i/>
          <w:iCs/>
          <w:sz w:val="28"/>
          <w:szCs w:val="28"/>
        </w:rPr>
        <w:t>(</w:t>
      </w:r>
      <w:proofErr w:type="spellStart"/>
      <w:r w:rsidRPr="00933E9D">
        <w:rPr>
          <w:rFonts w:asciiTheme="majorBidi" w:eastAsia="Times New Roman" w:hAnsiTheme="majorBidi" w:cstheme="majorBidi"/>
          <w:b/>
          <w:bCs/>
          <w:i/>
          <w:iCs/>
          <w:sz w:val="28"/>
          <w:szCs w:val="28"/>
        </w:rPr>
        <w:t>Ajjampur</w:t>
      </w:r>
      <w:proofErr w:type="spellEnd"/>
      <w:r w:rsidRPr="00933E9D">
        <w:rPr>
          <w:rFonts w:asciiTheme="majorBidi" w:eastAsia="Times New Roman" w:hAnsiTheme="majorBidi" w:cstheme="majorBidi"/>
          <w:b/>
          <w:bCs/>
          <w:i/>
          <w:iCs/>
          <w:sz w:val="28"/>
          <w:szCs w:val="28"/>
        </w:rPr>
        <w:t xml:space="preserve"> et al., </w:t>
      </w:r>
      <w:hyperlink r:id="rId19" w:history="1">
        <w:r w:rsidRPr="00933E9D">
          <w:rPr>
            <w:rFonts w:asciiTheme="majorBidi" w:eastAsia="Times New Roman" w:hAnsiTheme="majorBidi" w:cstheme="majorBidi"/>
            <w:b/>
            <w:bCs/>
            <w:i/>
            <w:iCs/>
            <w:sz w:val="28"/>
            <w:szCs w:val="28"/>
          </w:rPr>
          <w:t>2010</w:t>
        </w:r>
      </w:hyperlink>
      <w:r w:rsidRPr="00933E9D">
        <w:rPr>
          <w:rFonts w:asciiTheme="majorBidi" w:eastAsia="Times New Roman" w:hAnsiTheme="majorBidi" w:cstheme="majorBidi"/>
          <w:b/>
          <w:bCs/>
          <w:i/>
          <w:iCs/>
          <w:sz w:val="24"/>
          <w:szCs w:val="24"/>
        </w:rPr>
        <w:t>)</w:t>
      </w:r>
      <w:r w:rsidRPr="00933E9D">
        <w:rPr>
          <w:rFonts w:asciiTheme="majorBidi" w:eastAsia="Calibri" w:hAnsiTheme="majorBidi" w:cstheme="majorBidi"/>
          <w:i/>
          <w:iCs/>
          <w:sz w:val="28"/>
          <w:szCs w:val="28"/>
        </w:rPr>
        <w:t>.</w:t>
      </w:r>
      <w:r w:rsidRPr="00933E9D">
        <w:rPr>
          <w:rFonts w:asciiTheme="majorBidi" w:eastAsia="Times New Roman" w:hAnsiTheme="majorBidi" w:cstheme="majorBidi"/>
          <w:i/>
          <w:iCs/>
          <w:sz w:val="28"/>
          <w:szCs w:val="28"/>
        </w:rPr>
        <w:t xml:space="preserve"> </w:t>
      </w:r>
    </w:p>
    <w:p w14:paraId="1680F106" w14:textId="0B925F71" w:rsidR="00933E9D" w:rsidRPr="00933E9D" w:rsidRDefault="00933E9D" w:rsidP="00933E9D">
      <w:pPr>
        <w:bidi w:val="0"/>
        <w:spacing w:after="200" w:line="360" w:lineRule="auto"/>
        <w:ind w:firstLine="720"/>
        <w:jc w:val="both"/>
        <w:rPr>
          <w:rFonts w:asciiTheme="majorBidi" w:eastAsia="Calibri" w:hAnsiTheme="majorBidi" w:cstheme="majorBidi"/>
          <w:sz w:val="28"/>
          <w:szCs w:val="28"/>
        </w:rPr>
      </w:pPr>
      <w:proofErr w:type="spellStart"/>
      <w:r w:rsidRPr="00933E9D">
        <w:rPr>
          <w:rFonts w:asciiTheme="majorBidi" w:eastAsia="Times New Roman" w:hAnsiTheme="majorBidi" w:cstheme="majorBidi"/>
          <w:b/>
          <w:bCs/>
          <w:i/>
          <w:iCs/>
          <w:sz w:val="28"/>
          <w:szCs w:val="28"/>
        </w:rPr>
        <w:lastRenderedPageBreak/>
        <w:t>Budu-amoako</w:t>
      </w:r>
      <w:proofErr w:type="spellEnd"/>
      <w:r w:rsidRPr="00933E9D">
        <w:rPr>
          <w:rFonts w:asciiTheme="majorBidi" w:eastAsia="Times New Roman" w:hAnsiTheme="majorBidi" w:cstheme="majorBidi"/>
          <w:b/>
          <w:bCs/>
          <w:i/>
          <w:iCs/>
          <w:sz w:val="28"/>
          <w:szCs w:val="28"/>
        </w:rPr>
        <w:t xml:space="preserve"> e </w:t>
      </w:r>
      <w:r w:rsidR="00AA1B8B" w:rsidRPr="00933E9D">
        <w:rPr>
          <w:rFonts w:asciiTheme="majorBidi" w:eastAsia="Times New Roman" w:hAnsiTheme="majorBidi" w:cstheme="majorBidi"/>
          <w:b/>
          <w:bCs/>
          <w:i/>
          <w:iCs/>
          <w:sz w:val="28"/>
          <w:szCs w:val="28"/>
        </w:rPr>
        <w:t>al. (</w:t>
      </w:r>
      <w:r w:rsidRPr="00933E9D">
        <w:rPr>
          <w:rFonts w:asciiTheme="majorBidi" w:eastAsia="Times New Roman" w:hAnsiTheme="majorBidi" w:cstheme="majorBidi"/>
          <w:b/>
          <w:bCs/>
          <w:i/>
          <w:iCs/>
          <w:sz w:val="28"/>
          <w:szCs w:val="28"/>
        </w:rPr>
        <w:t>2012)</w:t>
      </w:r>
      <w:r w:rsidRPr="00933E9D">
        <w:rPr>
          <w:rFonts w:asciiTheme="majorBidi" w:eastAsia="Times New Roman" w:hAnsiTheme="majorBidi" w:cstheme="majorBidi"/>
          <w:sz w:val="28"/>
          <w:szCs w:val="28"/>
        </w:rPr>
        <w:t xml:space="preserve"> reported that 57</w:t>
      </w:r>
      <w:r w:rsidR="00AA1B8B" w:rsidRPr="00933E9D">
        <w:rPr>
          <w:rFonts w:asciiTheme="majorBidi" w:eastAsia="Times New Roman" w:hAnsiTheme="majorBidi" w:cstheme="majorBidi"/>
          <w:sz w:val="28"/>
          <w:szCs w:val="28"/>
        </w:rPr>
        <w:t>% of</w:t>
      </w:r>
      <w:r w:rsidRPr="00933E9D">
        <w:rPr>
          <w:rFonts w:asciiTheme="majorBidi" w:eastAsia="Times New Roman" w:hAnsiTheme="majorBidi" w:cstheme="majorBidi"/>
          <w:sz w:val="28"/>
          <w:szCs w:val="28"/>
        </w:rPr>
        <w:t xml:space="preserve">   </w:t>
      </w:r>
      <w:r w:rsidRPr="00933E9D">
        <w:rPr>
          <w:rFonts w:asciiTheme="majorBidi" w:eastAsia="Calibri" w:hAnsiTheme="majorBidi" w:cstheme="majorBidi"/>
          <w:i/>
          <w:iCs/>
          <w:sz w:val="28"/>
          <w:szCs w:val="28"/>
        </w:rPr>
        <w:t>Cryptosporidium</w:t>
      </w:r>
      <w:r w:rsidRPr="00933E9D">
        <w:rPr>
          <w:rFonts w:asciiTheme="majorBidi" w:eastAsia="Times New Roman" w:hAnsiTheme="majorBidi" w:cstheme="majorBidi"/>
          <w:i/>
          <w:iCs/>
          <w:sz w:val="28"/>
          <w:szCs w:val="28"/>
        </w:rPr>
        <w:t xml:space="preserve"> </w:t>
      </w:r>
      <w:r w:rsidRPr="00933E9D">
        <w:rPr>
          <w:rFonts w:asciiTheme="majorBidi" w:eastAsia="Times New Roman" w:hAnsiTheme="majorBidi" w:cstheme="majorBidi"/>
          <w:sz w:val="28"/>
          <w:szCs w:val="28"/>
        </w:rPr>
        <w:t xml:space="preserve">isolates were found in children between 5 and 10 years of age in Prince Edward Island (Canada) and also reported that </w:t>
      </w:r>
      <w:r w:rsidRPr="00933E9D">
        <w:rPr>
          <w:rFonts w:asciiTheme="majorBidi" w:eastAsia="Calibri" w:hAnsiTheme="majorBidi" w:cstheme="majorBidi"/>
          <w:sz w:val="28"/>
          <w:szCs w:val="28"/>
        </w:rPr>
        <w:t xml:space="preserve">older children may be more susceptible to </w:t>
      </w:r>
      <w:r w:rsidRPr="00933E9D">
        <w:rPr>
          <w:rFonts w:asciiTheme="majorBidi" w:eastAsia="Calibri" w:hAnsiTheme="majorBidi" w:cstheme="majorBidi"/>
          <w:i/>
          <w:iCs/>
          <w:sz w:val="28"/>
          <w:szCs w:val="28"/>
        </w:rPr>
        <w:t>Cryptosporidium</w:t>
      </w:r>
      <w:r w:rsidRPr="00933E9D">
        <w:rPr>
          <w:rFonts w:asciiTheme="majorBidi" w:eastAsia="Calibri" w:hAnsiTheme="majorBidi" w:cstheme="majorBidi"/>
          <w:sz w:val="28"/>
          <w:szCs w:val="28"/>
        </w:rPr>
        <w:t xml:space="preserve"> </w:t>
      </w:r>
      <w:r w:rsidR="00AA1B8B" w:rsidRPr="00933E9D">
        <w:rPr>
          <w:rFonts w:asciiTheme="majorBidi" w:eastAsia="Calibri" w:hAnsiTheme="majorBidi" w:cstheme="majorBidi"/>
          <w:sz w:val="28"/>
          <w:szCs w:val="28"/>
        </w:rPr>
        <w:t>infections, because</w:t>
      </w:r>
      <w:r w:rsidRPr="00933E9D">
        <w:rPr>
          <w:rFonts w:asciiTheme="majorBidi" w:eastAsia="Calibri" w:hAnsiTheme="majorBidi" w:cstheme="majorBidi"/>
          <w:sz w:val="28"/>
          <w:szCs w:val="28"/>
        </w:rPr>
        <w:t xml:space="preserve"> they eat without washing their hands, play in soil and sewage water, exposed to more </w:t>
      </w:r>
      <w:proofErr w:type="spellStart"/>
      <w:r w:rsidRPr="00933E9D">
        <w:rPr>
          <w:rFonts w:asciiTheme="majorBidi" w:eastAsia="Calibri" w:hAnsiTheme="majorBidi" w:cstheme="majorBidi"/>
          <w:sz w:val="28"/>
          <w:szCs w:val="28"/>
        </w:rPr>
        <w:t>faecal</w:t>
      </w:r>
      <w:proofErr w:type="spellEnd"/>
      <w:r w:rsidRPr="00933E9D">
        <w:rPr>
          <w:rFonts w:asciiTheme="majorBidi" w:eastAsia="Calibri" w:hAnsiTheme="majorBidi" w:cstheme="majorBidi"/>
          <w:sz w:val="28"/>
          <w:szCs w:val="28"/>
        </w:rPr>
        <w:t xml:space="preserve"> oral contact or through contaminated food or water.</w:t>
      </w:r>
    </w:p>
    <w:p w14:paraId="6BAB2109" w14:textId="77777777" w:rsidR="00933E9D" w:rsidRPr="00933E9D" w:rsidRDefault="00933E9D" w:rsidP="00933E9D">
      <w:pPr>
        <w:bidi w:val="0"/>
        <w:spacing w:before="100" w:beforeAutospacing="1" w:after="240" w:line="360" w:lineRule="auto"/>
        <w:rPr>
          <w:rFonts w:asciiTheme="majorBidi" w:eastAsia="Times New Roman" w:hAnsiTheme="majorBidi" w:cstheme="majorBidi"/>
          <w:b/>
          <w:bCs/>
          <w:sz w:val="32"/>
          <w:szCs w:val="32"/>
        </w:rPr>
      </w:pPr>
      <w:r w:rsidRPr="00933E9D">
        <w:rPr>
          <w:rFonts w:asciiTheme="majorBidi" w:eastAsia="Times New Roman" w:hAnsiTheme="majorBidi" w:cstheme="majorBidi"/>
          <w:b/>
          <w:bCs/>
          <w:sz w:val="32"/>
          <w:szCs w:val="32"/>
        </w:rPr>
        <w:t>Sex:</w:t>
      </w:r>
    </w:p>
    <w:p w14:paraId="1F1F3668" w14:textId="7B51B259" w:rsidR="00933E9D" w:rsidRPr="00933E9D" w:rsidRDefault="00933E9D" w:rsidP="00933E9D">
      <w:pPr>
        <w:shd w:val="clear" w:color="auto" w:fill="FFFFFF"/>
        <w:bidi w:val="0"/>
        <w:spacing w:before="240" w:after="200" w:line="360" w:lineRule="auto"/>
        <w:ind w:right="86" w:firstLine="720"/>
        <w:jc w:val="lowKashida"/>
        <w:rPr>
          <w:rFonts w:asciiTheme="majorBidi" w:eastAsia="Calibri" w:hAnsiTheme="majorBidi" w:cstheme="majorBidi"/>
          <w:b/>
          <w:bCs/>
          <w:sz w:val="28"/>
          <w:szCs w:val="28"/>
        </w:rPr>
      </w:pPr>
      <w:r w:rsidRPr="00933E9D">
        <w:rPr>
          <w:rFonts w:asciiTheme="majorBidi" w:eastAsia="Calibri" w:hAnsiTheme="majorBidi" w:cstheme="majorBidi"/>
          <w:sz w:val="28"/>
          <w:szCs w:val="28"/>
        </w:rPr>
        <w:t xml:space="preserve">It has been found that </w:t>
      </w:r>
      <w:r w:rsidRPr="00933E9D">
        <w:rPr>
          <w:rFonts w:asciiTheme="majorBidi" w:eastAsia="Calibri" w:hAnsiTheme="majorBidi" w:cstheme="majorBidi"/>
          <w:i/>
          <w:iCs/>
          <w:sz w:val="28"/>
          <w:szCs w:val="28"/>
        </w:rPr>
        <w:t>Cryptosporidium</w:t>
      </w:r>
      <w:r w:rsidRPr="00933E9D">
        <w:rPr>
          <w:rFonts w:asciiTheme="majorBidi" w:eastAsia="Calibri" w:hAnsiTheme="majorBidi" w:cstheme="majorBidi"/>
          <w:sz w:val="28"/>
          <w:szCs w:val="28"/>
        </w:rPr>
        <w:t xml:space="preserve"> infection is more common among </w:t>
      </w:r>
      <w:r w:rsidRPr="006F7982">
        <w:rPr>
          <w:rFonts w:asciiTheme="majorBidi" w:eastAsia="Calibri" w:hAnsiTheme="majorBidi" w:cstheme="majorBidi"/>
          <w:sz w:val="28"/>
          <w:szCs w:val="28"/>
        </w:rPr>
        <w:t>males than</w:t>
      </w:r>
      <w:r w:rsidRPr="00933E9D">
        <w:rPr>
          <w:rFonts w:asciiTheme="majorBidi" w:eastAsia="Calibri" w:hAnsiTheme="majorBidi" w:cstheme="majorBidi"/>
          <w:sz w:val="28"/>
          <w:szCs w:val="28"/>
        </w:rPr>
        <w:t xml:space="preserve"> females due to playing of male children in gardens and farms outdoor area with soil and animals which can increase the risk of parasite transmission </w:t>
      </w:r>
      <w:r w:rsidRPr="00933E9D">
        <w:rPr>
          <w:rFonts w:asciiTheme="majorBidi" w:eastAsia="Calibri" w:hAnsiTheme="majorBidi" w:cstheme="majorBidi"/>
          <w:b/>
          <w:bCs/>
          <w:i/>
          <w:iCs/>
          <w:sz w:val="28"/>
          <w:szCs w:val="28"/>
        </w:rPr>
        <w:t>(Gatei et al., 2006)</w:t>
      </w:r>
      <w:r w:rsidRPr="00933E9D">
        <w:rPr>
          <w:rFonts w:asciiTheme="majorBidi" w:eastAsia="Calibri" w:hAnsiTheme="majorBidi" w:cstheme="majorBidi"/>
          <w:sz w:val="28"/>
          <w:szCs w:val="28"/>
        </w:rPr>
        <w:t>.</w:t>
      </w:r>
    </w:p>
    <w:p w14:paraId="0B76E90F" w14:textId="5023962A" w:rsidR="00933E9D" w:rsidRPr="00933E9D" w:rsidRDefault="00933E9D" w:rsidP="00933E9D">
      <w:pPr>
        <w:shd w:val="clear" w:color="auto" w:fill="FFFFFF"/>
        <w:bidi w:val="0"/>
        <w:spacing w:before="240" w:after="200" w:line="360" w:lineRule="auto"/>
        <w:ind w:right="86" w:firstLine="720"/>
        <w:jc w:val="lowKashida"/>
        <w:rPr>
          <w:rFonts w:asciiTheme="majorBidi" w:eastAsia="Calibri" w:hAnsiTheme="majorBidi" w:cstheme="majorBidi"/>
          <w:sz w:val="28"/>
          <w:szCs w:val="28"/>
        </w:rPr>
      </w:pPr>
      <w:r w:rsidRPr="00933E9D">
        <w:rPr>
          <w:rFonts w:asciiTheme="majorBidi" w:eastAsia="Calibri" w:hAnsiTheme="majorBidi" w:cstheme="majorBidi"/>
          <w:b/>
          <w:bCs/>
          <w:sz w:val="28"/>
          <w:szCs w:val="28"/>
        </w:rPr>
        <w:t xml:space="preserve"> </w:t>
      </w:r>
      <w:r w:rsidRPr="00933E9D">
        <w:rPr>
          <w:rFonts w:asciiTheme="majorBidi" w:eastAsia="Calibri" w:hAnsiTheme="majorBidi" w:cstheme="majorBidi"/>
          <w:b/>
          <w:bCs/>
          <w:i/>
          <w:iCs/>
          <w:sz w:val="28"/>
          <w:szCs w:val="28"/>
        </w:rPr>
        <w:t xml:space="preserve">El-Helaly </w:t>
      </w:r>
      <w:r w:rsidRPr="006F7982">
        <w:rPr>
          <w:rFonts w:asciiTheme="majorBidi" w:eastAsia="Calibri" w:hAnsiTheme="majorBidi" w:cstheme="majorBidi"/>
          <w:b/>
          <w:bCs/>
          <w:i/>
          <w:iCs/>
          <w:sz w:val="28"/>
          <w:szCs w:val="28"/>
        </w:rPr>
        <w:t>et al. (</w:t>
      </w:r>
      <w:r w:rsidRPr="00933E9D">
        <w:rPr>
          <w:rFonts w:asciiTheme="majorBidi" w:eastAsia="Calibri" w:hAnsiTheme="majorBidi" w:cstheme="majorBidi"/>
          <w:b/>
          <w:bCs/>
          <w:i/>
          <w:iCs/>
          <w:sz w:val="28"/>
          <w:szCs w:val="28"/>
        </w:rPr>
        <w:t>2012)</w:t>
      </w:r>
      <w:r w:rsidRPr="00933E9D">
        <w:rPr>
          <w:rFonts w:asciiTheme="majorBidi" w:eastAsia="Calibri" w:hAnsiTheme="majorBidi" w:cstheme="majorBidi"/>
          <w:sz w:val="28"/>
          <w:szCs w:val="28"/>
        </w:rPr>
        <w:t xml:space="preserve"> reported</w:t>
      </w:r>
      <w:r w:rsidRPr="00933E9D">
        <w:rPr>
          <w:rFonts w:asciiTheme="majorBidi" w:eastAsia="Calibri" w:hAnsiTheme="majorBidi" w:cstheme="majorBidi"/>
          <w:b/>
          <w:bCs/>
          <w:i/>
          <w:iCs/>
          <w:sz w:val="28"/>
          <w:szCs w:val="28"/>
        </w:rPr>
        <w:t xml:space="preserve"> </w:t>
      </w:r>
      <w:r w:rsidRPr="00933E9D">
        <w:rPr>
          <w:rFonts w:asciiTheme="majorBidi" w:eastAsia="Calibri" w:hAnsiTheme="majorBidi" w:cstheme="majorBidi"/>
          <w:sz w:val="28"/>
          <w:szCs w:val="28"/>
        </w:rPr>
        <w:t xml:space="preserve">high prevalence rate of </w:t>
      </w:r>
      <w:r w:rsidRPr="00933E9D">
        <w:rPr>
          <w:rFonts w:asciiTheme="majorBidi" w:eastAsia="Calibri" w:hAnsiTheme="majorBidi" w:cstheme="majorBidi"/>
          <w:i/>
          <w:iCs/>
          <w:sz w:val="28"/>
          <w:szCs w:val="28"/>
        </w:rPr>
        <w:t>Cryptosporidium</w:t>
      </w:r>
      <w:r w:rsidRPr="00933E9D">
        <w:rPr>
          <w:rFonts w:asciiTheme="majorBidi" w:eastAsia="Times New Roman" w:hAnsiTheme="majorBidi" w:cstheme="majorBidi"/>
          <w:sz w:val="28"/>
          <w:szCs w:val="28"/>
        </w:rPr>
        <w:t xml:space="preserve"> infection</w:t>
      </w:r>
      <w:r w:rsidRPr="00933E9D">
        <w:rPr>
          <w:rFonts w:asciiTheme="majorBidi" w:eastAsia="Calibri" w:hAnsiTheme="majorBidi" w:cstheme="majorBidi"/>
          <w:sz w:val="28"/>
          <w:szCs w:val="28"/>
        </w:rPr>
        <w:t xml:space="preserve"> in </w:t>
      </w:r>
      <w:r w:rsidRPr="006F7982">
        <w:rPr>
          <w:rFonts w:asciiTheme="majorBidi" w:eastAsia="Calibri" w:hAnsiTheme="majorBidi" w:cstheme="majorBidi"/>
          <w:sz w:val="28"/>
          <w:szCs w:val="28"/>
        </w:rPr>
        <w:t>Egypt</w:t>
      </w:r>
      <w:r w:rsidRPr="006F7982">
        <w:rPr>
          <w:rFonts w:asciiTheme="majorBidi" w:eastAsia="Calibri" w:hAnsiTheme="majorBidi" w:cstheme="majorBidi"/>
          <w:i/>
          <w:iCs/>
          <w:sz w:val="28"/>
          <w:szCs w:val="28"/>
        </w:rPr>
        <w:t xml:space="preserve"> </w:t>
      </w:r>
      <w:r w:rsidRPr="006F7982">
        <w:rPr>
          <w:rFonts w:asciiTheme="majorBidi" w:eastAsia="Calibri" w:hAnsiTheme="majorBidi" w:cstheme="majorBidi"/>
          <w:sz w:val="28"/>
          <w:szCs w:val="28"/>
        </w:rPr>
        <w:t>was</w:t>
      </w:r>
      <w:r w:rsidRPr="00933E9D">
        <w:rPr>
          <w:rFonts w:asciiTheme="majorBidi" w:eastAsia="Calibri" w:hAnsiTheme="majorBidi" w:cstheme="majorBidi"/>
          <w:sz w:val="28"/>
          <w:szCs w:val="28"/>
        </w:rPr>
        <w:t xml:space="preserve"> detected among males (55.6</w:t>
      </w:r>
      <w:r w:rsidRPr="006F7982">
        <w:rPr>
          <w:rFonts w:asciiTheme="majorBidi" w:eastAsia="Calibri" w:hAnsiTheme="majorBidi" w:cstheme="majorBidi"/>
          <w:sz w:val="28"/>
          <w:szCs w:val="28"/>
        </w:rPr>
        <w:t>%) than</w:t>
      </w:r>
      <w:r w:rsidRPr="00933E9D">
        <w:rPr>
          <w:rFonts w:asciiTheme="majorBidi" w:eastAsia="Calibri" w:hAnsiTheme="majorBidi" w:cstheme="majorBidi"/>
          <w:sz w:val="28"/>
          <w:szCs w:val="28"/>
        </w:rPr>
        <w:t xml:space="preserve"> females (44.4%).</w:t>
      </w:r>
      <w:r w:rsidRPr="00933E9D">
        <w:rPr>
          <w:rFonts w:asciiTheme="majorBidi" w:eastAsia="Calibri" w:hAnsiTheme="majorBidi" w:cstheme="majorBidi"/>
          <w:b/>
          <w:bCs/>
          <w:i/>
          <w:iCs/>
          <w:sz w:val="28"/>
          <w:szCs w:val="28"/>
        </w:rPr>
        <w:t xml:space="preserve"> Al Hindi et al. (2007)</w:t>
      </w:r>
      <w:r w:rsidRPr="00933E9D">
        <w:rPr>
          <w:rFonts w:asciiTheme="majorBidi" w:eastAsia="Calibri" w:hAnsiTheme="majorBidi" w:cstheme="majorBidi"/>
          <w:sz w:val="28"/>
          <w:szCs w:val="28"/>
        </w:rPr>
        <w:t xml:space="preserve"> found that the number of infected females</w:t>
      </w:r>
      <w:r w:rsidRPr="00933E9D">
        <w:rPr>
          <w:rFonts w:asciiTheme="majorBidi" w:eastAsia="Calibri" w:hAnsiTheme="majorBidi" w:cstheme="majorBidi"/>
          <w:spacing w:val="-2"/>
          <w:sz w:val="28"/>
          <w:szCs w:val="28"/>
        </w:rPr>
        <w:t xml:space="preserve"> with </w:t>
      </w:r>
      <w:r w:rsidRPr="00933E9D">
        <w:rPr>
          <w:rFonts w:asciiTheme="majorBidi" w:eastAsia="Calibri" w:hAnsiTheme="majorBidi" w:cstheme="majorBidi"/>
          <w:i/>
          <w:iCs/>
          <w:sz w:val="28"/>
          <w:szCs w:val="28"/>
        </w:rPr>
        <w:t>Cryptosporidium</w:t>
      </w:r>
      <w:r w:rsidRPr="00933E9D">
        <w:rPr>
          <w:rFonts w:asciiTheme="majorBidi" w:eastAsia="Times New Roman" w:hAnsiTheme="majorBidi" w:cstheme="majorBidi"/>
          <w:sz w:val="28"/>
          <w:szCs w:val="28"/>
        </w:rPr>
        <w:t xml:space="preserve"> </w:t>
      </w:r>
      <w:r w:rsidRPr="00933E9D">
        <w:rPr>
          <w:rFonts w:asciiTheme="majorBidi" w:eastAsia="Calibri" w:hAnsiTheme="majorBidi" w:cstheme="majorBidi"/>
          <w:spacing w:val="-2"/>
          <w:sz w:val="28"/>
          <w:szCs w:val="28"/>
        </w:rPr>
        <w:t xml:space="preserve">in Gaza, </w:t>
      </w:r>
      <w:r w:rsidRPr="006F7982">
        <w:rPr>
          <w:rFonts w:asciiTheme="majorBidi" w:eastAsia="Calibri" w:hAnsiTheme="majorBidi" w:cstheme="majorBidi"/>
          <w:spacing w:val="-2"/>
          <w:sz w:val="28"/>
          <w:szCs w:val="28"/>
        </w:rPr>
        <w:t>Palestine</w:t>
      </w:r>
      <w:r w:rsidRPr="006F7982">
        <w:rPr>
          <w:rFonts w:asciiTheme="majorBidi" w:eastAsia="Calibri" w:hAnsiTheme="majorBidi" w:cstheme="majorBidi"/>
          <w:sz w:val="28"/>
          <w:szCs w:val="28"/>
        </w:rPr>
        <w:t xml:space="preserve"> was</w:t>
      </w:r>
      <w:r w:rsidRPr="00933E9D">
        <w:rPr>
          <w:rFonts w:asciiTheme="majorBidi" w:eastAsia="Calibri" w:hAnsiTheme="majorBidi" w:cstheme="majorBidi"/>
          <w:sz w:val="28"/>
          <w:szCs w:val="28"/>
        </w:rPr>
        <w:t xml:space="preserve"> significantly higher than males. </w:t>
      </w:r>
      <w:r w:rsidRPr="00933E9D">
        <w:rPr>
          <w:rFonts w:asciiTheme="majorBidi" w:eastAsia="Calibri" w:hAnsiTheme="majorBidi" w:cstheme="majorBidi"/>
          <w:b/>
          <w:bCs/>
          <w:i/>
          <w:iCs/>
          <w:sz w:val="28"/>
          <w:szCs w:val="28"/>
        </w:rPr>
        <w:t xml:space="preserve"> Lu et al. (2008)</w:t>
      </w:r>
      <w:r w:rsidRPr="00933E9D">
        <w:rPr>
          <w:rFonts w:asciiTheme="majorBidi" w:eastAsia="Calibri" w:hAnsiTheme="majorBidi" w:cstheme="majorBidi"/>
          <w:sz w:val="28"/>
          <w:szCs w:val="28"/>
        </w:rPr>
        <w:t xml:space="preserve"> reported that the boys and girls had similar detectable positive </w:t>
      </w:r>
      <w:r w:rsidRPr="006F7982">
        <w:rPr>
          <w:rFonts w:asciiTheme="majorBidi" w:eastAsia="Calibri" w:hAnsiTheme="majorBidi" w:cstheme="majorBidi"/>
          <w:sz w:val="28"/>
          <w:szCs w:val="28"/>
        </w:rPr>
        <w:t>rates</w:t>
      </w:r>
      <w:r w:rsidRPr="00933E9D">
        <w:rPr>
          <w:rFonts w:asciiTheme="majorBidi" w:eastAsia="Calibri" w:hAnsiTheme="majorBidi" w:cstheme="majorBidi"/>
          <w:sz w:val="28"/>
          <w:szCs w:val="28"/>
        </w:rPr>
        <w:t xml:space="preserve"> of </w:t>
      </w:r>
      <w:r w:rsidRPr="00933E9D">
        <w:rPr>
          <w:rFonts w:asciiTheme="majorBidi" w:eastAsia="Calibri" w:hAnsiTheme="majorBidi" w:cstheme="majorBidi"/>
          <w:i/>
          <w:iCs/>
          <w:sz w:val="28"/>
          <w:szCs w:val="28"/>
        </w:rPr>
        <w:t xml:space="preserve">Cryptosporidium </w:t>
      </w:r>
      <w:r w:rsidRPr="00933E9D">
        <w:rPr>
          <w:rFonts w:asciiTheme="majorBidi" w:eastAsia="Calibri" w:hAnsiTheme="majorBidi" w:cstheme="majorBidi"/>
          <w:sz w:val="28"/>
          <w:szCs w:val="28"/>
        </w:rPr>
        <w:t>infection.</w:t>
      </w:r>
    </w:p>
    <w:p w14:paraId="6BD79D8B" w14:textId="77777777" w:rsidR="00933E9D" w:rsidRPr="00933E9D" w:rsidRDefault="00933E9D" w:rsidP="00933E9D">
      <w:pPr>
        <w:bidi w:val="0"/>
        <w:spacing w:before="100" w:beforeAutospacing="1" w:after="240" w:line="360" w:lineRule="auto"/>
        <w:jc w:val="lowKashida"/>
        <w:rPr>
          <w:rFonts w:asciiTheme="majorBidi" w:eastAsia="Times New Roman" w:hAnsiTheme="majorBidi" w:cstheme="majorBidi"/>
          <w:b/>
          <w:bCs/>
          <w:sz w:val="32"/>
          <w:szCs w:val="32"/>
        </w:rPr>
      </w:pPr>
      <w:r w:rsidRPr="00933E9D">
        <w:rPr>
          <w:rFonts w:asciiTheme="majorBidi" w:eastAsia="Times New Roman" w:hAnsiTheme="majorBidi" w:cstheme="majorBidi"/>
          <w:b/>
          <w:bCs/>
          <w:sz w:val="32"/>
          <w:szCs w:val="32"/>
        </w:rPr>
        <w:t>Residence:</w:t>
      </w:r>
    </w:p>
    <w:p w14:paraId="49C3C712" w14:textId="77777777" w:rsidR="00933E9D" w:rsidRPr="00933E9D" w:rsidRDefault="00933E9D" w:rsidP="00933E9D">
      <w:pPr>
        <w:bidi w:val="0"/>
        <w:spacing w:after="200" w:line="360" w:lineRule="auto"/>
        <w:ind w:firstLine="720"/>
        <w:jc w:val="lowKashida"/>
        <w:rPr>
          <w:rFonts w:asciiTheme="majorBidi" w:eastAsia="Calibri" w:hAnsiTheme="majorBidi" w:cstheme="majorBidi"/>
          <w:b/>
          <w:bCs/>
          <w:sz w:val="36"/>
          <w:szCs w:val="36"/>
          <w:u w:val="single"/>
        </w:rPr>
      </w:pPr>
      <w:r w:rsidRPr="00933E9D">
        <w:rPr>
          <w:rFonts w:asciiTheme="majorBidi" w:eastAsia="Calibri" w:hAnsiTheme="majorBidi" w:cstheme="majorBidi"/>
          <w:sz w:val="28"/>
          <w:szCs w:val="28"/>
        </w:rPr>
        <w:t xml:space="preserve">Infection with </w:t>
      </w:r>
      <w:r w:rsidRPr="00933E9D">
        <w:rPr>
          <w:rFonts w:asciiTheme="majorBidi" w:eastAsia="Calibri" w:hAnsiTheme="majorBidi" w:cstheme="majorBidi"/>
          <w:i/>
          <w:iCs/>
          <w:sz w:val="28"/>
          <w:szCs w:val="28"/>
        </w:rPr>
        <w:t>Cryptosporidium</w:t>
      </w:r>
      <w:r w:rsidRPr="00933E9D">
        <w:rPr>
          <w:rFonts w:asciiTheme="majorBidi" w:eastAsia="Calibri" w:hAnsiTheme="majorBidi" w:cstheme="majorBidi"/>
          <w:sz w:val="28"/>
          <w:szCs w:val="28"/>
        </w:rPr>
        <w:t xml:space="preserve"> is more common in rural areas due to poorly developed region with bad hygiene and residing in rural areas appears to be a contributing factor to increase the risk of exposure to zoonotic infection, low socioeconomic standard and close contact with soil and animals </w:t>
      </w:r>
      <w:r w:rsidRPr="00933E9D">
        <w:rPr>
          <w:rFonts w:asciiTheme="majorBidi" w:eastAsia="Calibri" w:hAnsiTheme="majorBidi" w:cstheme="majorBidi"/>
          <w:b/>
          <w:bCs/>
          <w:i/>
          <w:iCs/>
          <w:sz w:val="28"/>
          <w:szCs w:val="28"/>
        </w:rPr>
        <w:t>(Youssef et al., 2008)</w:t>
      </w:r>
      <w:r w:rsidRPr="00933E9D">
        <w:rPr>
          <w:rFonts w:asciiTheme="majorBidi" w:eastAsia="Calibri" w:hAnsiTheme="majorBidi" w:cstheme="majorBidi"/>
          <w:sz w:val="36"/>
          <w:szCs w:val="36"/>
        </w:rPr>
        <w:t>.</w:t>
      </w:r>
    </w:p>
    <w:p w14:paraId="76B8D4D4" w14:textId="77777777" w:rsidR="00933E9D" w:rsidRPr="00933E9D" w:rsidRDefault="00933E9D" w:rsidP="00933E9D">
      <w:pPr>
        <w:bidi w:val="0"/>
        <w:spacing w:after="200" w:line="360" w:lineRule="auto"/>
        <w:jc w:val="lowKashida"/>
        <w:rPr>
          <w:rFonts w:asciiTheme="majorBidi" w:eastAsia="Calibri" w:hAnsiTheme="majorBidi" w:cstheme="majorBidi"/>
          <w:b/>
          <w:bCs/>
          <w:sz w:val="32"/>
          <w:szCs w:val="32"/>
        </w:rPr>
      </w:pPr>
      <w:r w:rsidRPr="00933E9D">
        <w:rPr>
          <w:rFonts w:asciiTheme="majorBidi" w:eastAsia="Calibri" w:hAnsiTheme="majorBidi" w:cstheme="majorBidi"/>
          <w:b/>
          <w:bCs/>
          <w:sz w:val="32"/>
          <w:szCs w:val="32"/>
        </w:rPr>
        <w:lastRenderedPageBreak/>
        <w:t>Nutritional Status:</w:t>
      </w:r>
    </w:p>
    <w:p w14:paraId="2BC9BA4F" w14:textId="77777777" w:rsidR="00933E9D" w:rsidRPr="00933E9D" w:rsidRDefault="00933E9D" w:rsidP="00933E9D">
      <w:pPr>
        <w:bidi w:val="0"/>
        <w:spacing w:after="200" w:line="360" w:lineRule="auto"/>
        <w:ind w:firstLine="720"/>
        <w:jc w:val="lowKashida"/>
        <w:rPr>
          <w:rFonts w:asciiTheme="majorBidi" w:eastAsia="Calibri" w:hAnsiTheme="majorBidi" w:cstheme="majorBidi"/>
          <w:b/>
          <w:bCs/>
          <w:sz w:val="32"/>
          <w:szCs w:val="32"/>
        </w:rPr>
      </w:pPr>
      <w:r w:rsidRPr="00933E9D">
        <w:rPr>
          <w:rFonts w:asciiTheme="majorBidi" w:eastAsia="Calibri" w:hAnsiTheme="majorBidi" w:cstheme="majorBidi"/>
          <w:sz w:val="28"/>
          <w:szCs w:val="28"/>
        </w:rPr>
        <w:t>Cryptosporidiosis is more common and more severe in malnourished children as</w:t>
      </w:r>
      <w:r w:rsidRPr="00933E9D">
        <w:rPr>
          <w:rFonts w:asciiTheme="majorBidi" w:eastAsia="Calibri" w:hAnsiTheme="majorBidi" w:cstheme="majorBidi"/>
          <w:b/>
          <w:bCs/>
          <w:i/>
          <w:iCs/>
          <w:sz w:val="28"/>
          <w:szCs w:val="28"/>
        </w:rPr>
        <w:t xml:space="preserve"> </w:t>
      </w:r>
      <w:r w:rsidRPr="00933E9D">
        <w:rPr>
          <w:rFonts w:asciiTheme="majorBidi" w:eastAsia="Calibri" w:hAnsiTheme="majorBidi" w:cstheme="majorBidi"/>
          <w:sz w:val="28"/>
          <w:szCs w:val="28"/>
        </w:rPr>
        <w:t xml:space="preserve">children with iron-deficiency anemia had an increased and prolonged infection and it was reported that </w:t>
      </w:r>
      <w:r w:rsidRPr="00933E9D">
        <w:rPr>
          <w:rFonts w:asciiTheme="majorBidi" w:eastAsia="Calibri" w:hAnsiTheme="majorBidi" w:cstheme="majorBidi"/>
          <w:i/>
          <w:iCs/>
          <w:sz w:val="28"/>
          <w:szCs w:val="28"/>
        </w:rPr>
        <w:t>Cryptosporidium</w:t>
      </w:r>
      <w:r w:rsidRPr="00933E9D">
        <w:rPr>
          <w:rFonts w:asciiTheme="majorBidi" w:eastAsia="Calibri" w:hAnsiTheme="majorBidi" w:cstheme="majorBidi"/>
          <w:sz w:val="28"/>
          <w:szCs w:val="28"/>
        </w:rPr>
        <w:t xml:space="preserve"> was a cause of persistent diarrhea in early childhood </w:t>
      </w:r>
      <w:r w:rsidRPr="00933E9D">
        <w:rPr>
          <w:rFonts w:asciiTheme="majorBidi" w:eastAsia="Calibri" w:hAnsiTheme="majorBidi" w:cstheme="majorBidi"/>
          <w:b/>
          <w:bCs/>
          <w:i/>
          <w:iCs/>
          <w:sz w:val="28"/>
          <w:szCs w:val="28"/>
        </w:rPr>
        <w:t>(Hunter and Nichols, 2002)</w:t>
      </w:r>
      <w:r w:rsidRPr="00933E9D">
        <w:rPr>
          <w:rFonts w:asciiTheme="majorBidi" w:eastAsia="Calibri" w:hAnsiTheme="majorBidi" w:cstheme="majorBidi"/>
          <w:sz w:val="28"/>
          <w:szCs w:val="28"/>
        </w:rPr>
        <w:t>.</w:t>
      </w:r>
    </w:p>
    <w:p w14:paraId="74FD34C0" w14:textId="096432B8" w:rsidR="00933E9D" w:rsidRPr="00933E9D" w:rsidRDefault="00933E9D" w:rsidP="00933E9D">
      <w:pPr>
        <w:bidi w:val="0"/>
        <w:spacing w:after="200" w:line="360" w:lineRule="auto"/>
        <w:ind w:left="57" w:right="-113"/>
        <w:jc w:val="lowKashida"/>
        <w:rPr>
          <w:rFonts w:asciiTheme="majorBidi" w:eastAsia="Calibri" w:hAnsiTheme="majorBidi" w:cstheme="majorBidi"/>
          <w:b/>
          <w:bCs/>
          <w:sz w:val="32"/>
          <w:szCs w:val="32"/>
        </w:rPr>
      </w:pPr>
      <w:r w:rsidRPr="00933E9D">
        <w:rPr>
          <w:rFonts w:asciiTheme="majorBidi" w:eastAsia="Calibri" w:hAnsiTheme="majorBidi" w:cstheme="majorBidi"/>
          <w:b/>
          <w:bCs/>
          <w:sz w:val="32"/>
          <w:szCs w:val="32"/>
        </w:rPr>
        <w:t>Type of feeding</w:t>
      </w:r>
      <w:r w:rsidR="00AA1B8B">
        <w:rPr>
          <w:rFonts w:asciiTheme="majorBidi" w:eastAsia="Calibri" w:hAnsiTheme="majorBidi" w:cstheme="majorBidi"/>
          <w:b/>
          <w:bCs/>
          <w:sz w:val="32"/>
          <w:szCs w:val="32"/>
        </w:rPr>
        <w:t>:</w:t>
      </w:r>
    </w:p>
    <w:p w14:paraId="3ACFB8B6" w14:textId="77777777" w:rsidR="00B4523F" w:rsidRDefault="00933E9D" w:rsidP="00933E9D">
      <w:pPr>
        <w:bidi w:val="0"/>
        <w:spacing w:after="200" w:line="360" w:lineRule="auto"/>
        <w:ind w:left="57" w:right="-113" w:firstLine="720"/>
        <w:jc w:val="distribute"/>
        <w:rPr>
          <w:rFonts w:asciiTheme="majorBidi" w:eastAsia="Calibri" w:hAnsiTheme="majorBidi" w:cstheme="majorBidi"/>
          <w:b/>
          <w:bCs/>
          <w:sz w:val="32"/>
          <w:szCs w:val="32"/>
        </w:rPr>
      </w:pPr>
      <w:r w:rsidRPr="00933E9D">
        <w:rPr>
          <w:rFonts w:asciiTheme="majorBidi" w:eastAsia="Calibri" w:hAnsiTheme="majorBidi" w:cstheme="majorBidi"/>
          <w:sz w:val="28"/>
          <w:szCs w:val="28"/>
        </w:rPr>
        <w:t xml:space="preserve">Breastfeeding had a trend towards protection against </w:t>
      </w:r>
      <w:r w:rsidRPr="00933E9D">
        <w:rPr>
          <w:rFonts w:asciiTheme="majorBidi" w:eastAsia="Calibri" w:hAnsiTheme="majorBidi" w:cstheme="majorBidi"/>
          <w:i/>
          <w:iCs/>
          <w:sz w:val="28"/>
          <w:szCs w:val="28"/>
        </w:rPr>
        <w:t>Cryptosporidium</w:t>
      </w:r>
      <w:r w:rsidRPr="00933E9D">
        <w:rPr>
          <w:rFonts w:asciiTheme="majorBidi" w:eastAsia="Calibri" w:hAnsiTheme="majorBidi" w:cstheme="majorBidi"/>
          <w:sz w:val="28"/>
          <w:szCs w:val="28"/>
        </w:rPr>
        <w:t xml:space="preserve"> associated diarrhea as </w:t>
      </w:r>
      <w:r w:rsidRPr="006F7982">
        <w:rPr>
          <w:rFonts w:asciiTheme="majorBidi" w:eastAsia="Calibri" w:hAnsiTheme="majorBidi" w:cstheme="majorBidi"/>
          <w:sz w:val="28"/>
          <w:szCs w:val="28"/>
        </w:rPr>
        <w:t>non-breast-fed</w:t>
      </w:r>
      <w:r w:rsidRPr="00933E9D">
        <w:rPr>
          <w:rFonts w:asciiTheme="majorBidi" w:eastAsia="Calibri" w:hAnsiTheme="majorBidi" w:cstheme="majorBidi"/>
          <w:sz w:val="28"/>
          <w:szCs w:val="28"/>
        </w:rPr>
        <w:t xml:space="preserve"> children are more exposed to infection through contaminated food and bottles </w:t>
      </w:r>
      <w:r w:rsidRPr="00933E9D">
        <w:rPr>
          <w:rFonts w:asciiTheme="majorBidi" w:eastAsia="Calibri" w:hAnsiTheme="majorBidi" w:cstheme="majorBidi"/>
          <w:b/>
          <w:bCs/>
          <w:i/>
          <w:iCs/>
          <w:sz w:val="28"/>
          <w:szCs w:val="28"/>
        </w:rPr>
        <w:t xml:space="preserve">(Abdel </w:t>
      </w:r>
      <w:proofErr w:type="spellStart"/>
      <w:r w:rsidRPr="00933E9D">
        <w:rPr>
          <w:rFonts w:asciiTheme="majorBidi" w:eastAsia="Calibri" w:hAnsiTheme="majorBidi" w:cstheme="majorBidi"/>
          <w:b/>
          <w:bCs/>
          <w:i/>
          <w:iCs/>
          <w:sz w:val="28"/>
          <w:szCs w:val="28"/>
        </w:rPr>
        <w:t>Messih</w:t>
      </w:r>
      <w:proofErr w:type="spellEnd"/>
      <w:r w:rsidRPr="00933E9D">
        <w:rPr>
          <w:rFonts w:asciiTheme="majorBidi" w:eastAsia="Calibri" w:hAnsiTheme="majorBidi" w:cstheme="majorBidi"/>
          <w:b/>
          <w:bCs/>
          <w:i/>
          <w:iCs/>
          <w:sz w:val="28"/>
          <w:szCs w:val="28"/>
        </w:rPr>
        <w:t xml:space="preserve"> et al., 2005)</w:t>
      </w:r>
      <w:r w:rsidRPr="00933E9D">
        <w:rPr>
          <w:rFonts w:asciiTheme="majorBidi" w:eastAsia="Calibri" w:hAnsiTheme="majorBidi" w:cstheme="majorBidi"/>
          <w:b/>
          <w:bCs/>
          <w:sz w:val="32"/>
          <w:szCs w:val="32"/>
        </w:rPr>
        <w:t>.</w:t>
      </w:r>
    </w:p>
    <w:p w14:paraId="30DD919A" w14:textId="0B5E46D3" w:rsidR="00933E9D" w:rsidRPr="00933E9D" w:rsidRDefault="00933E9D" w:rsidP="00B4523F">
      <w:pPr>
        <w:bidi w:val="0"/>
        <w:spacing w:after="200" w:line="360" w:lineRule="auto"/>
        <w:ind w:left="57" w:right="-113"/>
        <w:rPr>
          <w:rFonts w:asciiTheme="majorBidi" w:eastAsia="Calibri" w:hAnsiTheme="majorBidi" w:cstheme="majorBidi"/>
          <w:b/>
          <w:bCs/>
          <w:sz w:val="32"/>
          <w:szCs w:val="32"/>
        </w:rPr>
      </w:pPr>
      <w:r w:rsidRPr="00933E9D">
        <w:rPr>
          <w:rFonts w:asciiTheme="majorBidi" w:eastAsia="Calibri" w:hAnsiTheme="majorBidi" w:cstheme="majorBidi"/>
          <w:b/>
          <w:bCs/>
          <w:i/>
          <w:iCs/>
          <w:sz w:val="28"/>
          <w:szCs w:val="28"/>
          <w:lang w:bidi="ar-EG"/>
        </w:rPr>
        <w:t xml:space="preserve"> </w:t>
      </w:r>
      <w:proofErr w:type="spellStart"/>
      <w:r w:rsidRPr="00933E9D">
        <w:rPr>
          <w:rFonts w:asciiTheme="majorBidi" w:eastAsia="Calibri" w:hAnsiTheme="majorBidi" w:cstheme="majorBidi"/>
          <w:b/>
          <w:bCs/>
          <w:i/>
          <w:iCs/>
          <w:sz w:val="28"/>
          <w:szCs w:val="28"/>
          <w:lang w:bidi="ar-EG"/>
        </w:rPr>
        <w:t>Korpe</w:t>
      </w:r>
      <w:proofErr w:type="spellEnd"/>
      <w:r w:rsidRPr="00933E9D">
        <w:rPr>
          <w:rFonts w:asciiTheme="majorBidi" w:eastAsia="Calibri" w:hAnsiTheme="majorBidi" w:cstheme="majorBidi"/>
          <w:b/>
          <w:bCs/>
          <w:i/>
          <w:iCs/>
          <w:sz w:val="28"/>
          <w:szCs w:val="28"/>
          <w:lang w:bidi="ar-EG"/>
        </w:rPr>
        <w:t xml:space="preserve"> </w:t>
      </w:r>
      <w:r w:rsidRPr="006F7982">
        <w:rPr>
          <w:rFonts w:asciiTheme="majorBidi" w:eastAsia="Calibri" w:hAnsiTheme="majorBidi" w:cstheme="majorBidi"/>
          <w:b/>
          <w:bCs/>
          <w:i/>
          <w:iCs/>
          <w:sz w:val="28"/>
          <w:szCs w:val="28"/>
          <w:lang w:bidi="ar-EG"/>
        </w:rPr>
        <w:t>et al. (</w:t>
      </w:r>
      <w:r w:rsidRPr="00933E9D">
        <w:rPr>
          <w:rFonts w:asciiTheme="majorBidi" w:eastAsia="Calibri" w:hAnsiTheme="majorBidi" w:cstheme="majorBidi"/>
          <w:b/>
          <w:bCs/>
          <w:i/>
          <w:iCs/>
          <w:sz w:val="28"/>
          <w:szCs w:val="28"/>
          <w:lang w:bidi="ar-EG"/>
        </w:rPr>
        <w:t>2013)</w:t>
      </w:r>
      <w:r w:rsidRPr="00933E9D">
        <w:rPr>
          <w:rFonts w:asciiTheme="majorBidi" w:eastAsia="Calibri" w:hAnsiTheme="majorBidi" w:cstheme="majorBidi"/>
          <w:sz w:val="28"/>
          <w:szCs w:val="28"/>
        </w:rPr>
        <w:t xml:space="preserve"> reported that the presence of parasite-specific immunoglobulin A in breast milk was associated with protection of Bangladeshi infants from cryptosporidiosis</w:t>
      </w:r>
      <w:r w:rsidRPr="006F7982">
        <w:rPr>
          <w:rFonts w:asciiTheme="majorBidi" w:eastAsia="Calibri" w:hAnsiTheme="majorBidi" w:cstheme="majorBidi"/>
          <w:sz w:val="28"/>
          <w:szCs w:val="28"/>
        </w:rPr>
        <w:t>.</w:t>
      </w:r>
    </w:p>
    <w:p w14:paraId="53240911" w14:textId="77777777" w:rsidR="00933E9D" w:rsidRPr="00933E9D" w:rsidRDefault="00933E9D" w:rsidP="003E7173">
      <w:pPr>
        <w:spacing w:before="120" w:after="120" w:line="360" w:lineRule="auto"/>
        <w:jc w:val="center"/>
        <w:rPr>
          <w:rFonts w:asciiTheme="majorBidi" w:hAnsiTheme="majorBidi" w:cstheme="majorBidi"/>
          <w:b/>
          <w:bCs/>
          <w:sz w:val="32"/>
          <w:szCs w:val="32"/>
        </w:rPr>
      </w:pPr>
    </w:p>
    <w:p w14:paraId="5A4275EC"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42B2C40A" w14:textId="13B3784F" w:rsidR="00677249" w:rsidRDefault="00933E9D" w:rsidP="00677249">
      <w:pPr>
        <w:spacing w:before="120" w:after="120" w:line="360" w:lineRule="auto"/>
        <w:ind w:firstLine="547"/>
        <w:jc w:val="both"/>
        <w:rPr>
          <w:rFonts w:asciiTheme="majorBidi" w:hAnsiTheme="majorBidi" w:cstheme="majorBidi"/>
          <w:i/>
          <w:iCs/>
          <w:sz w:val="28"/>
          <w:szCs w:val="28"/>
        </w:rPr>
      </w:pPr>
      <w:r w:rsidRPr="00202956">
        <w:rPr>
          <w:rFonts w:asciiTheme="majorBidi" w:hAnsiTheme="majorBidi" w:cstheme="majorBidi"/>
          <w:noProof/>
        </w:rPr>
        <w:lastRenderedPageBreak/>
        <w:drawing>
          <wp:anchor distT="0" distB="0" distL="114300" distR="114300" simplePos="0" relativeHeight="251670528" behindDoc="1" locked="0" layoutInCell="1" allowOverlap="1" wp14:anchorId="671B2A1E" wp14:editId="3034939A">
            <wp:simplePos x="0" y="0"/>
            <wp:positionH relativeFrom="margin">
              <wp:align>center</wp:align>
            </wp:positionH>
            <wp:positionV relativeFrom="paragraph">
              <wp:posOffset>8890</wp:posOffset>
            </wp:positionV>
            <wp:extent cx="4740275" cy="5018405"/>
            <wp:effectExtent l="0" t="0" r="3175" b="0"/>
            <wp:wrapThrough wrapText="bothSides">
              <wp:wrapPolygon edited="0">
                <wp:start x="0" y="0"/>
                <wp:lineTo x="0" y="21482"/>
                <wp:lineTo x="21528" y="21482"/>
                <wp:lineTo x="21528" y="0"/>
                <wp:lineTo x="0" y="0"/>
              </wp:wrapPolygon>
            </wp:wrapThrough>
            <wp:docPr id="19" name="صورة 19" descr="753512.fi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753512.fig.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0275" cy="5018405"/>
                    </a:xfrm>
                    <a:prstGeom prst="rect">
                      <a:avLst/>
                    </a:prstGeom>
                    <a:noFill/>
                    <a:ln>
                      <a:noFill/>
                    </a:ln>
                  </pic:spPr>
                </pic:pic>
              </a:graphicData>
            </a:graphic>
          </wp:anchor>
        </w:drawing>
      </w:r>
    </w:p>
    <w:p w14:paraId="5F177D49"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232E4891"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41A29D7F"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1680DB2B"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6864C5C7"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7D04563B"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2A6D07B3"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33CD3804" w14:textId="77777777" w:rsidR="00677249" w:rsidRDefault="00677249" w:rsidP="00677249">
      <w:pPr>
        <w:spacing w:before="120" w:after="120" w:line="360" w:lineRule="auto"/>
        <w:ind w:firstLine="547"/>
        <w:jc w:val="both"/>
        <w:rPr>
          <w:rFonts w:asciiTheme="majorBidi" w:hAnsiTheme="majorBidi" w:cstheme="majorBidi"/>
          <w:i/>
          <w:iCs/>
          <w:sz w:val="28"/>
          <w:szCs w:val="28"/>
        </w:rPr>
      </w:pPr>
    </w:p>
    <w:p w14:paraId="62EAD10F" w14:textId="77777777" w:rsidR="00677249" w:rsidRDefault="00677249" w:rsidP="00677249">
      <w:pPr>
        <w:tabs>
          <w:tab w:val="left" w:pos="1775"/>
        </w:tabs>
        <w:jc w:val="both"/>
        <w:rPr>
          <w:rFonts w:asciiTheme="majorBidi" w:hAnsiTheme="majorBidi" w:cstheme="majorBidi"/>
          <w:b/>
          <w:bCs/>
          <w:sz w:val="24"/>
          <w:szCs w:val="24"/>
        </w:rPr>
      </w:pPr>
    </w:p>
    <w:p w14:paraId="656323F5" w14:textId="77777777" w:rsidR="00677249" w:rsidRDefault="00677249" w:rsidP="00677249">
      <w:pPr>
        <w:tabs>
          <w:tab w:val="left" w:pos="1775"/>
        </w:tabs>
        <w:jc w:val="both"/>
        <w:rPr>
          <w:rFonts w:asciiTheme="majorBidi" w:hAnsiTheme="majorBidi" w:cstheme="majorBidi"/>
          <w:b/>
          <w:bCs/>
          <w:sz w:val="24"/>
          <w:szCs w:val="24"/>
        </w:rPr>
      </w:pPr>
    </w:p>
    <w:p w14:paraId="445AEBAE" w14:textId="77777777" w:rsidR="00677249" w:rsidRDefault="00677249" w:rsidP="00677249">
      <w:pPr>
        <w:tabs>
          <w:tab w:val="left" w:pos="1775"/>
        </w:tabs>
        <w:jc w:val="both"/>
        <w:rPr>
          <w:rFonts w:asciiTheme="majorBidi" w:hAnsiTheme="majorBidi" w:cstheme="majorBidi"/>
          <w:b/>
          <w:bCs/>
          <w:sz w:val="24"/>
          <w:szCs w:val="24"/>
        </w:rPr>
      </w:pPr>
    </w:p>
    <w:p w14:paraId="6F103B57" w14:textId="35A0A7A4" w:rsidR="00677249" w:rsidRPr="00986EE3" w:rsidRDefault="00677249" w:rsidP="004A1BC7">
      <w:pPr>
        <w:tabs>
          <w:tab w:val="left" w:pos="1775"/>
        </w:tabs>
        <w:jc w:val="right"/>
        <w:rPr>
          <w:rFonts w:asciiTheme="majorBidi" w:hAnsiTheme="majorBidi" w:cstheme="majorBidi"/>
          <w:sz w:val="24"/>
          <w:szCs w:val="24"/>
        </w:rPr>
      </w:pPr>
    </w:p>
    <w:p w14:paraId="7F16F8F8" w14:textId="77777777" w:rsidR="003E7173" w:rsidRPr="00677249" w:rsidRDefault="003E7173" w:rsidP="0013219E">
      <w:pPr>
        <w:spacing w:before="120" w:after="120" w:line="360" w:lineRule="auto"/>
        <w:ind w:firstLine="547"/>
        <w:jc w:val="right"/>
        <w:rPr>
          <w:rFonts w:asciiTheme="majorBidi" w:hAnsiTheme="majorBidi" w:cstheme="majorBidi"/>
          <w:i/>
          <w:iCs/>
          <w:sz w:val="28"/>
          <w:szCs w:val="28"/>
        </w:rPr>
      </w:pPr>
    </w:p>
    <w:p w14:paraId="1C81C0BB" w14:textId="77777777" w:rsidR="0013219E" w:rsidRPr="00202956" w:rsidRDefault="0013219E" w:rsidP="0013219E">
      <w:pPr>
        <w:spacing w:before="120" w:after="120" w:line="360" w:lineRule="auto"/>
        <w:ind w:firstLine="547"/>
        <w:jc w:val="right"/>
        <w:rPr>
          <w:rFonts w:asciiTheme="majorBidi" w:hAnsiTheme="majorBidi" w:cstheme="majorBidi"/>
          <w:b/>
          <w:bCs/>
          <w:sz w:val="28"/>
          <w:szCs w:val="28"/>
        </w:rPr>
      </w:pPr>
    </w:p>
    <w:p w14:paraId="65411979" w14:textId="28FBFF10" w:rsidR="006F7982" w:rsidRPr="00986EE3" w:rsidRDefault="006F7982" w:rsidP="006F7982">
      <w:pPr>
        <w:tabs>
          <w:tab w:val="left" w:pos="1775"/>
        </w:tabs>
        <w:jc w:val="center"/>
        <w:rPr>
          <w:rFonts w:asciiTheme="majorBidi" w:hAnsiTheme="majorBidi" w:cstheme="majorBidi"/>
          <w:sz w:val="24"/>
          <w:szCs w:val="24"/>
        </w:rPr>
      </w:pPr>
      <w:r w:rsidRPr="00986EE3">
        <w:rPr>
          <w:rFonts w:asciiTheme="majorBidi" w:hAnsiTheme="majorBidi" w:cstheme="majorBidi"/>
          <w:b/>
          <w:bCs/>
          <w:sz w:val="24"/>
          <w:szCs w:val="24"/>
        </w:rPr>
        <w:t>Fig</w:t>
      </w:r>
      <w:r w:rsidR="00C97341">
        <w:rPr>
          <w:rFonts w:asciiTheme="majorBidi" w:hAnsiTheme="majorBidi" w:cstheme="majorBidi"/>
          <w:b/>
          <w:bCs/>
          <w:sz w:val="24"/>
          <w:szCs w:val="24"/>
        </w:rPr>
        <w:t>.</w:t>
      </w:r>
      <w:r w:rsidRPr="00986EE3">
        <w:rPr>
          <w:rFonts w:asciiTheme="majorBidi" w:hAnsiTheme="majorBidi" w:cstheme="majorBidi"/>
          <w:b/>
          <w:bCs/>
          <w:sz w:val="24"/>
          <w:szCs w:val="24"/>
        </w:rPr>
        <w:t xml:space="preserve"> (</w:t>
      </w:r>
      <w:r>
        <w:rPr>
          <w:rFonts w:asciiTheme="majorBidi" w:hAnsiTheme="majorBidi" w:cstheme="majorBidi"/>
          <w:b/>
          <w:bCs/>
          <w:sz w:val="24"/>
          <w:szCs w:val="24"/>
        </w:rPr>
        <w:t>7</w:t>
      </w:r>
      <w:r w:rsidRPr="00986EE3">
        <w:rPr>
          <w:rFonts w:asciiTheme="majorBidi" w:hAnsiTheme="majorBidi" w:cstheme="majorBidi"/>
          <w:b/>
          <w:bCs/>
          <w:sz w:val="24"/>
          <w:szCs w:val="24"/>
        </w:rPr>
        <w:t>):</w:t>
      </w:r>
      <w:r w:rsidRPr="00986EE3">
        <w:rPr>
          <w:rStyle w:val="apple-converted-space"/>
          <w:rFonts w:asciiTheme="majorBidi" w:hAnsiTheme="majorBidi" w:cstheme="majorBidi"/>
          <w:b/>
          <w:bCs/>
          <w:sz w:val="24"/>
          <w:szCs w:val="24"/>
        </w:rPr>
        <w:t> </w:t>
      </w:r>
      <w:r w:rsidRPr="00986EE3">
        <w:rPr>
          <w:rFonts w:asciiTheme="majorBidi" w:hAnsiTheme="majorBidi" w:cstheme="majorBidi"/>
          <w:sz w:val="24"/>
          <w:szCs w:val="24"/>
        </w:rPr>
        <w:t xml:space="preserve">Diagram of factors leading to </w:t>
      </w:r>
      <w:r w:rsidRPr="00986EE3">
        <w:rPr>
          <w:rFonts w:asciiTheme="majorBidi" w:hAnsiTheme="majorBidi" w:cstheme="majorBidi"/>
          <w:i/>
          <w:iCs/>
          <w:sz w:val="24"/>
          <w:szCs w:val="24"/>
        </w:rPr>
        <w:t>Cryptosporidium</w:t>
      </w:r>
      <w:r w:rsidRPr="00986EE3">
        <w:rPr>
          <w:rFonts w:asciiTheme="majorBidi" w:hAnsiTheme="majorBidi" w:cstheme="majorBidi"/>
          <w:sz w:val="24"/>
          <w:szCs w:val="24"/>
        </w:rPr>
        <w:t xml:space="preserve"> infection.</w:t>
      </w:r>
      <w:r w:rsidRPr="00986EE3">
        <w:rPr>
          <w:rStyle w:val="apple-converted-space"/>
          <w:rFonts w:asciiTheme="majorBidi" w:hAnsiTheme="majorBidi" w:cstheme="majorBidi"/>
          <w:sz w:val="24"/>
          <w:szCs w:val="24"/>
        </w:rPr>
        <w:t> </w:t>
      </w:r>
      <w:r w:rsidRPr="00986EE3">
        <w:rPr>
          <w:rFonts w:asciiTheme="majorBidi" w:hAnsiTheme="majorBidi" w:cstheme="majorBidi"/>
          <w:sz w:val="24"/>
          <w:szCs w:val="24"/>
        </w:rPr>
        <w:t xml:space="preserve">Parasite, </w:t>
      </w:r>
      <w:proofErr w:type="gramStart"/>
      <w:r w:rsidRPr="00986EE3">
        <w:rPr>
          <w:rFonts w:asciiTheme="majorBidi" w:hAnsiTheme="majorBidi" w:cstheme="majorBidi"/>
          <w:sz w:val="24"/>
          <w:szCs w:val="24"/>
        </w:rPr>
        <w:t>host</w:t>
      </w:r>
      <w:proofErr w:type="gramEnd"/>
      <w:r w:rsidRPr="00986EE3">
        <w:rPr>
          <w:rFonts w:asciiTheme="majorBidi" w:hAnsiTheme="majorBidi" w:cstheme="majorBidi"/>
          <w:sz w:val="24"/>
          <w:szCs w:val="24"/>
        </w:rPr>
        <w:t xml:space="preserve"> and environmental indexes acting as key factors for the global burden of cryptosporidiosis </w:t>
      </w:r>
      <w:r w:rsidRPr="00986EE3">
        <w:rPr>
          <w:rFonts w:asciiTheme="majorBidi" w:hAnsiTheme="majorBidi" w:cstheme="majorBidi"/>
          <w:b/>
          <w:bCs/>
          <w:i/>
          <w:iCs/>
          <w:sz w:val="24"/>
          <w:szCs w:val="24"/>
        </w:rPr>
        <w:t>(</w:t>
      </w:r>
      <w:proofErr w:type="spellStart"/>
      <w:r w:rsidRPr="00986EE3">
        <w:rPr>
          <w:rFonts w:asciiTheme="majorBidi" w:hAnsiTheme="majorBidi" w:cstheme="majorBidi"/>
          <w:b/>
          <w:bCs/>
          <w:i/>
          <w:iCs/>
          <w:sz w:val="24"/>
          <w:szCs w:val="24"/>
        </w:rPr>
        <w:t>Putignani</w:t>
      </w:r>
      <w:proofErr w:type="spellEnd"/>
      <w:r w:rsidRPr="00986EE3">
        <w:rPr>
          <w:rFonts w:asciiTheme="majorBidi" w:hAnsiTheme="majorBidi" w:cstheme="majorBidi"/>
          <w:b/>
          <w:bCs/>
          <w:i/>
          <w:iCs/>
          <w:sz w:val="24"/>
          <w:szCs w:val="24"/>
        </w:rPr>
        <w:t xml:space="preserve"> and </w:t>
      </w:r>
      <w:proofErr w:type="spellStart"/>
      <w:r w:rsidRPr="00986EE3">
        <w:rPr>
          <w:rFonts w:asciiTheme="majorBidi" w:hAnsiTheme="majorBidi" w:cstheme="majorBidi"/>
          <w:b/>
          <w:bCs/>
          <w:i/>
          <w:iCs/>
          <w:sz w:val="24"/>
          <w:szCs w:val="24"/>
        </w:rPr>
        <w:t>Menichella</w:t>
      </w:r>
      <w:proofErr w:type="spellEnd"/>
      <w:r w:rsidRPr="00986EE3">
        <w:rPr>
          <w:rFonts w:asciiTheme="majorBidi" w:hAnsiTheme="majorBidi" w:cstheme="majorBidi"/>
          <w:b/>
          <w:bCs/>
          <w:i/>
          <w:iCs/>
          <w:sz w:val="24"/>
          <w:szCs w:val="24"/>
        </w:rPr>
        <w:t>, 2010)</w:t>
      </w:r>
    </w:p>
    <w:p w14:paraId="4BBB9499" w14:textId="77777777" w:rsidR="0013219E" w:rsidRPr="006F7982" w:rsidRDefault="0013219E" w:rsidP="0013219E">
      <w:pPr>
        <w:spacing w:before="120" w:after="120" w:line="360" w:lineRule="auto"/>
        <w:ind w:firstLine="547"/>
        <w:jc w:val="right"/>
        <w:rPr>
          <w:rFonts w:asciiTheme="majorBidi" w:hAnsiTheme="majorBidi" w:cstheme="majorBidi"/>
          <w:b/>
          <w:bCs/>
          <w:i/>
          <w:iCs/>
          <w:sz w:val="28"/>
          <w:szCs w:val="28"/>
        </w:rPr>
      </w:pPr>
    </w:p>
    <w:p w14:paraId="3A564C2D" w14:textId="77777777" w:rsidR="00B4523F" w:rsidRDefault="00B4523F" w:rsidP="00233E04">
      <w:pPr>
        <w:jc w:val="center"/>
        <w:rPr>
          <w:rFonts w:asciiTheme="majorBidi" w:hAnsiTheme="majorBidi" w:cstheme="majorBidi"/>
          <w:b/>
          <w:bCs/>
          <w:sz w:val="36"/>
          <w:szCs w:val="36"/>
        </w:rPr>
      </w:pPr>
    </w:p>
    <w:p w14:paraId="135A9332" w14:textId="77777777" w:rsidR="00B4523F" w:rsidRDefault="00B4523F" w:rsidP="00233E04">
      <w:pPr>
        <w:jc w:val="center"/>
        <w:rPr>
          <w:rFonts w:asciiTheme="majorBidi" w:hAnsiTheme="majorBidi" w:cstheme="majorBidi"/>
          <w:b/>
          <w:bCs/>
          <w:sz w:val="36"/>
          <w:szCs w:val="36"/>
        </w:rPr>
      </w:pPr>
    </w:p>
    <w:p w14:paraId="3C2ED09C" w14:textId="77777777" w:rsidR="00B4523F" w:rsidRDefault="00B4523F" w:rsidP="00233E04">
      <w:pPr>
        <w:jc w:val="center"/>
        <w:rPr>
          <w:rFonts w:asciiTheme="majorBidi" w:hAnsiTheme="majorBidi" w:cstheme="majorBidi"/>
          <w:b/>
          <w:bCs/>
          <w:sz w:val="36"/>
          <w:szCs w:val="36"/>
        </w:rPr>
      </w:pPr>
    </w:p>
    <w:p w14:paraId="56AA271C" w14:textId="77777777" w:rsidR="00B4523F" w:rsidRPr="00CE02FD" w:rsidRDefault="00B4523F" w:rsidP="00233E04">
      <w:pPr>
        <w:jc w:val="center"/>
        <w:rPr>
          <w:rFonts w:asciiTheme="majorBidi" w:hAnsiTheme="majorBidi" w:cstheme="majorBidi"/>
          <w:b/>
          <w:bCs/>
          <w:sz w:val="36"/>
          <w:szCs w:val="36"/>
        </w:rPr>
      </w:pPr>
    </w:p>
    <w:p w14:paraId="0A406C3F" w14:textId="77777777" w:rsidR="007F68C7" w:rsidRDefault="007F68C7" w:rsidP="00233E04">
      <w:pPr>
        <w:bidi w:val="0"/>
        <w:spacing w:after="200" w:line="360" w:lineRule="auto"/>
        <w:ind w:firstLine="720"/>
        <w:jc w:val="lowKashida"/>
        <w:rPr>
          <w:rFonts w:ascii="Times New Roman" w:eastAsia="Calibri" w:hAnsi="Times New Roman" w:cs="Times New Roman"/>
          <w:sz w:val="28"/>
          <w:szCs w:val="28"/>
          <w:lang w:val="en"/>
        </w:rPr>
      </w:pPr>
    </w:p>
    <w:p w14:paraId="6AF14B6A" w14:textId="05171A02" w:rsidR="007F68C7" w:rsidRPr="007F68C7" w:rsidRDefault="007F68C7" w:rsidP="007F68C7">
      <w:pPr>
        <w:jc w:val="center"/>
        <w:rPr>
          <w:rFonts w:asciiTheme="majorBidi" w:hAnsiTheme="majorBidi" w:cstheme="majorBidi"/>
          <w:b/>
          <w:bCs/>
          <w:sz w:val="36"/>
          <w:szCs w:val="36"/>
        </w:rPr>
      </w:pPr>
      <w:r w:rsidRPr="00CE02FD">
        <w:rPr>
          <w:rFonts w:asciiTheme="majorBidi" w:hAnsiTheme="majorBidi" w:cstheme="majorBidi"/>
          <w:b/>
          <w:bCs/>
          <w:sz w:val="36"/>
          <w:szCs w:val="36"/>
        </w:rPr>
        <w:lastRenderedPageBreak/>
        <w:t>PATHOGENESIS</w:t>
      </w:r>
    </w:p>
    <w:p w14:paraId="6ABCE542" w14:textId="64855A97" w:rsidR="00233E04" w:rsidRDefault="00233E04" w:rsidP="007F68C7">
      <w:pPr>
        <w:bidi w:val="0"/>
        <w:spacing w:after="200" w:line="360" w:lineRule="auto"/>
        <w:ind w:firstLine="720"/>
        <w:jc w:val="lowKashida"/>
        <w:rPr>
          <w:rFonts w:ascii="Times New Roman" w:eastAsia="Calibri" w:hAnsi="Times New Roman" w:cs="Times New Roman"/>
          <w:i/>
          <w:iCs/>
          <w:sz w:val="28"/>
          <w:szCs w:val="28"/>
        </w:rPr>
      </w:pPr>
      <w:r w:rsidRPr="00233E04">
        <w:rPr>
          <w:rFonts w:ascii="Times New Roman" w:eastAsia="Calibri" w:hAnsi="Times New Roman" w:cs="Times New Roman"/>
          <w:sz w:val="28"/>
          <w:szCs w:val="28"/>
          <w:lang w:val="en"/>
        </w:rPr>
        <w:t>In genera</w:t>
      </w:r>
      <w:r w:rsidR="009927C5">
        <w:rPr>
          <w:rFonts w:ascii="Times New Roman" w:eastAsia="Calibri" w:hAnsi="Times New Roman" w:cs="Times New Roman"/>
          <w:sz w:val="28"/>
          <w:szCs w:val="28"/>
          <w:lang w:val="en"/>
        </w:rPr>
        <w:t>l</w:t>
      </w:r>
      <w:r w:rsidRPr="00233E04">
        <w:rPr>
          <w:rFonts w:ascii="Times New Roman" w:eastAsia="Calibri" w:hAnsi="Times New Roman" w:cs="Times New Roman"/>
          <w:sz w:val="28"/>
          <w:szCs w:val="28"/>
          <w:lang w:val="en"/>
        </w:rPr>
        <w:t xml:space="preserve">, diarrhea develops when intestinal absorption is </w:t>
      </w:r>
      <w:r w:rsidR="003F2461" w:rsidRPr="00233E04">
        <w:rPr>
          <w:rFonts w:ascii="Times New Roman" w:eastAsia="Calibri" w:hAnsi="Times New Roman" w:cs="Times New Roman"/>
          <w:sz w:val="28"/>
          <w:szCs w:val="28"/>
          <w:lang w:val="en"/>
        </w:rPr>
        <w:t>impaired,</w:t>
      </w:r>
      <w:r w:rsidRPr="00233E04">
        <w:rPr>
          <w:rFonts w:ascii="Times New Roman" w:eastAsia="Calibri" w:hAnsi="Times New Roman" w:cs="Times New Roman"/>
          <w:sz w:val="28"/>
          <w:szCs w:val="28"/>
          <w:lang w:val="en"/>
        </w:rPr>
        <w:t xml:space="preserve"> or secretion is enhanced </w:t>
      </w:r>
      <w:proofErr w:type="gramStart"/>
      <w:r w:rsidRPr="00233E04">
        <w:rPr>
          <w:rFonts w:ascii="Times New Roman" w:eastAsia="Calibri" w:hAnsi="Times New Roman" w:cs="Times New Roman"/>
          <w:sz w:val="28"/>
          <w:szCs w:val="28"/>
          <w:lang w:val="en"/>
        </w:rPr>
        <w:t>both of these</w:t>
      </w:r>
      <w:proofErr w:type="gramEnd"/>
      <w:r w:rsidRPr="00233E04">
        <w:rPr>
          <w:rFonts w:ascii="Times New Roman" w:eastAsia="Calibri" w:hAnsi="Times New Roman" w:cs="Times New Roman"/>
          <w:sz w:val="28"/>
          <w:szCs w:val="28"/>
          <w:lang w:val="en"/>
        </w:rPr>
        <w:t xml:space="preserve"> processes are regulated by the intestinal epithelial cells.  </w:t>
      </w:r>
      <w:r w:rsidRPr="00233E04">
        <w:rPr>
          <w:rFonts w:ascii="Times New Roman" w:eastAsia="Calibri" w:hAnsi="Times New Roman" w:cs="Times New Roman"/>
          <w:i/>
          <w:iCs/>
          <w:sz w:val="28"/>
          <w:szCs w:val="28"/>
          <w:lang w:val="en"/>
        </w:rPr>
        <w:t xml:space="preserve">Cryptosporidium </w:t>
      </w:r>
      <w:r w:rsidRPr="00233E04">
        <w:rPr>
          <w:rFonts w:ascii="Times New Roman" w:eastAsia="Calibri" w:hAnsi="Times New Roman" w:cs="Times New Roman"/>
          <w:sz w:val="28"/>
          <w:szCs w:val="28"/>
        </w:rPr>
        <w:t xml:space="preserve">infects the microvillous border of the intestinal epithelium and to a lesser extent the extra intestinal epithelia causing acute gastrointestinal disturbance </w:t>
      </w:r>
      <w:r w:rsidRPr="00233E04">
        <w:rPr>
          <w:rFonts w:ascii="Times New Roman" w:eastAsia="Calibri" w:hAnsi="Times New Roman" w:cs="Times New Roman"/>
          <w:b/>
          <w:bCs/>
          <w:i/>
          <w:iCs/>
          <w:sz w:val="28"/>
          <w:szCs w:val="28"/>
        </w:rPr>
        <w:t>(Fayer, 2004)</w:t>
      </w:r>
      <w:r w:rsidRPr="00233E04">
        <w:rPr>
          <w:rFonts w:ascii="Times New Roman" w:eastAsia="Calibri" w:hAnsi="Times New Roman" w:cs="Times New Roman"/>
          <w:i/>
          <w:iCs/>
          <w:sz w:val="28"/>
          <w:szCs w:val="28"/>
        </w:rPr>
        <w:t>.</w:t>
      </w:r>
    </w:p>
    <w:p w14:paraId="437C2D71" w14:textId="37E2A2CB" w:rsidR="00233E04" w:rsidRDefault="00233E04" w:rsidP="00233E04">
      <w:pPr>
        <w:bidi w:val="0"/>
        <w:spacing w:after="200" w:line="360" w:lineRule="auto"/>
        <w:ind w:firstLine="720"/>
        <w:jc w:val="lowKashida"/>
        <w:rPr>
          <w:rFonts w:ascii="Times New Roman" w:eastAsia="Calibri" w:hAnsi="Times New Roman" w:cs="Times New Roman"/>
          <w:sz w:val="28"/>
          <w:szCs w:val="28"/>
        </w:rPr>
      </w:pPr>
      <w:r w:rsidRPr="00233E04">
        <w:rPr>
          <w:rFonts w:ascii="Times New Roman" w:eastAsia="Calibri" w:hAnsi="Times New Roman" w:cs="Times New Roman"/>
          <w:i/>
          <w:iCs/>
          <w:sz w:val="28"/>
          <w:szCs w:val="28"/>
        </w:rPr>
        <w:t xml:space="preserve"> Cryptosporidium</w:t>
      </w:r>
      <w:r w:rsidRPr="00233E04">
        <w:rPr>
          <w:rFonts w:ascii="Times New Roman" w:eastAsia="Calibri" w:hAnsi="Times New Roman" w:cs="Times New Roman"/>
          <w:sz w:val="28"/>
          <w:szCs w:val="28"/>
        </w:rPr>
        <w:t xml:space="preserve"> resides in the apical surface of intestinal epithelial cells and elicits a strong cell mediated immune response </w:t>
      </w:r>
      <w:r w:rsidRPr="00233E04">
        <w:rPr>
          <w:rFonts w:ascii="Times New Roman" w:eastAsia="Calibri" w:hAnsi="Times New Roman" w:cs="Times New Roman"/>
          <w:b/>
          <w:bCs/>
          <w:i/>
          <w:iCs/>
          <w:sz w:val="28"/>
          <w:szCs w:val="28"/>
        </w:rPr>
        <w:t>(Riggs, 2002).</w:t>
      </w:r>
      <w:r w:rsidRPr="00233E04">
        <w:rPr>
          <w:rFonts w:ascii="Times New Roman" w:eastAsia="Calibri" w:hAnsi="Times New Roman" w:cs="Times New Roman"/>
          <w:sz w:val="28"/>
          <w:szCs w:val="28"/>
        </w:rPr>
        <w:t xml:space="preserve"> The infection initiates by ingestion of the oocysts that undergo excystation releasing the sporozoites which attach to host epithelial cells by their anterior pole, followed by invagination of the host cell membrane (</w:t>
      </w:r>
      <w:r w:rsidRPr="00233E04">
        <w:rPr>
          <w:rFonts w:ascii="Times New Roman" w:eastAsia="Calibri" w:hAnsi="Times New Roman" w:cs="Times New Roman"/>
          <w:b/>
          <w:bCs/>
          <w:i/>
          <w:iCs/>
          <w:sz w:val="28"/>
          <w:szCs w:val="28"/>
        </w:rPr>
        <w:t>Deng et al., 2004)</w:t>
      </w:r>
      <w:r w:rsidRPr="00233E04">
        <w:rPr>
          <w:rFonts w:ascii="Times New Roman" w:eastAsia="Calibri" w:hAnsi="Times New Roman" w:cs="Times New Roman"/>
          <w:i/>
          <w:iCs/>
          <w:sz w:val="28"/>
          <w:szCs w:val="28"/>
        </w:rPr>
        <w:t>.</w:t>
      </w:r>
      <w:r w:rsidRPr="00233E04">
        <w:rPr>
          <w:rFonts w:ascii="Times New Roman" w:eastAsia="Calibri" w:hAnsi="Times New Roman" w:cs="Times New Roman"/>
          <w:sz w:val="28"/>
          <w:szCs w:val="28"/>
        </w:rPr>
        <w:t xml:space="preserve">  </w:t>
      </w:r>
    </w:p>
    <w:p w14:paraId="408E5976" w14:textId="77777777" w:rsidR="00233E04" w:rsidRPr="00233E04" w:rsidRDefault="00233E04" w:rsidP="00233E04">
      <w:pPr>
        <w:bidi w:val="0"/>
        <w:spacing w:after="200" w:line="360" w:lineRule="auto"/>
        <w:ind w:firstLine="720"/>
        <w:jc w:val="lowKashida"/>
        <w:rPr>
          <w:rFonts w:ascii="Times New Roman" w:eastAsia="Calibri" w:hAnsi="Times New Roman" w:cs="Times New Roman"/>
          <w:b/>
          <w:bCs/>
          <w:i/>
          <w:iCs/>
          <w:sz w:val="28"/>
          <w:szCs w:val="28"/>
        </w:rPr>
      </w:pPr>
      <w:r w:rsidRPr="00233E04">
        <w:rPr>
          <w:rFonts w:ascii="Times New Roman" w:eastAsia="Calibri" w:hAnsi="Times New Roman" w:cs="Times New Roman"/>
          <w:sz w:val="28"/>
          <w:szCs w:val="28"/>
        </w:rPr>
        <w:t xml:space="preserve">Following the process of invagination, the surface of the sporozoites is </w:t>
      </w:r>
      <w:proofErr w:type="gramStart"/>
      <w:r w:rsidRPr="00233E04">
        <w:rPr>
          <w:rFonts w:ascii="Times New Roman" w:eastAsia="Calibri" w:hAnsi="Times New Roman" w:cs="Times New Roman"/>
          <w:sz w:val="28"/>
          <w:szCs w:val="28"/>
        </w:rPr>
        <w:t>completely surrounded</w:t>
      </w:r>
      <w:proofErr w:type="gramEnd"/>
      <w:r w:rsidRPr="00233E04">
        <w:rPr>
          <w:rFonts w:ascii="Times New Roman" w:eastAsia="Calibri" w:hAnsi="Times New Roman" w:cs="Times New Roman"/>
          <w:sz w:val="28"/>
          <w:szCs w:val="28"/>
        </w:rPr>
        <w:t xml:space="preserve"> forming the </w:t>
      </w:r>
      <w:proofErr w:type="spellStart"/>
      <w:r w:rsidRPr="00233E04">
        <w:rPr>
          <w:rFonts w:ascii="Times New Roman" w:eastAsia="Calibri" w:hAnsi="Times New Roman" w:cs="Times New Roman"/>
          <w:sz w:val="28"/>
          <w:szCs w:val="28"/>
        </w:rPr>
        <w:t>parasitophorus</w:t>
      </w:r>
      <w:proofErr w:type="spellEnd"/>
      <w:r w:rsidRPr="00233E04">
        <w:rPr>
          <w:rFonts w:ascii="Times New Roman" w:eastAsia="Calibri" w:hAnsi="Times New Roman" w:cs="Times New Roman"/>
          <w:sz w:val="28"/>
          <w:szCs w:val="28"/>
        </w:rPr>
        <w:t xml:space="preserve"> vacuole with extra-cytoplasmatic location here, it is protected from the hostile gut environment and is supplied with energy and nutrients from the host cell </w:t>
      </w:r>
      <w:r w:rsidRPr="00233E04">
        <w:rPr>
          <w:rFonts w:ascii="Times New Roman" w:eastAsia="Calibri" w:hAnsi="Times New Roman" w:cs="Times New Roman"/>
          <w:b/>
          <w:bCs/>
          <w:i/>
          <w:iCs/>
          <w:sz w:val="28"/>
          <w:szCs w:val="28"/>
        </w:rPr>
        <w:t>(Deng et al., 2004)</w:t>
      </w:r>
      <w:r w:rsidRPr="00233E04">
        <w:rPr>
          <w:rFonts w:ascii="Times New Roman" w:eastAsia="Calibri" w:hAnsi="Times New Roman" w:cs="Times New Roman"/>
          <w:sz w:val="28"/>
          <w:szCs w:val="28"/>
        </w:rPr>
        <w:t>.</w:t>
      </w:r>
    </w:p>
    <w:p w14:paraId="2DB5A187" w14:textId="425B710C" w:rsidR="00233E04" w:rsidRPr="00233E04" w:rsidRDefault="00233E04" w:rsidP="00233E04">
      <w:pPr>
        <w:bidi w:val="0"/>
        <w:spacing w:after="200" w:line="360" w:lineRule="auto"/>
        <w:ind w:firstLine="720"/>
        <w:jc w:val="lowKashida"/>
        <w:rPr>
          <w:rFonts w:ascii="Times New Roman" w:eastAsia="Calibri" w:hAnsi="Times New Roman" w:cs="Times New Roman"/>
          <w:b/>
          <w:bCs/>
          <w:i/>
          <w:iCs/>
          <w:sz w:val="28"/>
          <w:szCs w:val="28"/>
        </w:rPr>
      </w:pPr>
      <w:r w:rsidRPr="00233E04">
        <w:rPr>
          <w:rFonts w:ascii="Times New Roman" w:eastAsia="Calibri" w:hAnsi="Times New Roman" w:cs="Times New Roman"/>
          <w:sz w:val="28"/>
          <w:szCs w:val="28"/>
        </w:rPr>
        <w:t xml:space="preserve">Attachment can be affected by several factors, such as </w:t>
      </w:r>
      <w:r w:rsidR="003F2461" w:rsidRPr="00233E04">
        <w:rPr>
          <w:rFonts w:ascii="Times New Roman" w:eastAsia="Calibri" w:hAnsi="Times New Roman" w:cs="Times New Roman"/>
          <w:sz w:val="28"/>
          <w:szCs w:val="28"/>
        </w:rPr>
        <w:t>pH and</w:t>
      </w:r>
      <w:r w:rsidRPr="00233E04">
        <w:rPr>
          <w:rFonts w:ascii="Times New Roman" w:eastAsia="Calibri" w:hAnsi="Times New Roman" w:cs="Times New Roman"/>
          <w:sz w:val="28"/>
          <w:szCs w:val="28"/>
        </w:rPr>
        <w:t xml:space="preserve"> may be inhibited </w:t>
      </w:r>
      <w:proofErr w:type="gramStart"/>
      <w:r w:rsidRPr="00233E04">
        <w:rPr>
          <w:rFonts w:ascii="Times New Roman" w:eastAsia="Calibri" w:hAnsi="Times New Roman" w:cs="Times New Roman"/>
          <w:sz w:val="28"/>
          <w:szCs w:val="28"/>
        </w:rPr>
        <w:t>by the use of</w:t>
      </w:r>
      <w:proofErr w:type="gramEnd"/>
      <w:r w:rsidRPr="00233E04">
        <w:rPr>
          <w:rFonts w:ascii="Times New Roman" w:eastAsia="Calibri" w:hAnsi="Times New Roman" w:cs="Times New Roman"/>
          <w:sz w:val="28"/>
          <w:szCs w:val="28"/>
        </w:rPr>
        <w:t xml:space="preserve"> polyclonal and monoclonal antibodies </w:t>
      </w:r>
      <w:r w:rsidRPr="00233E04">
        <w:rPr>
          <w:rFonts w:ascii="Times New Roman" w:eastAsia="Calibri" w:hAnsi="Times New Roman" w:cs="Times New Roman"/>
          <w:b/>
          <w:bCs/>
          <w:i/>
          <w:iCs/>
          <w:sz w:val="28"/>
          <w:szCs w:val="28"/>
        </w:rPr>
        <w:t>(Riggs, 2002)</w:t>
      </w:r>
      <w:r w:rsidRPr="00233E04">
        <w:rPr>
          <w:rFonts w:ascii="Times New Roman" w:eastAsia="Calibri" w:hAnsi="Times New Roman" w:cs="Times New Roman"/>
          <w:i/>
          <w:iCs/>
          <w:sz w:val="28"/>
          <w:szCs w:val="28"/>
        </w:rPr>
        <w:t>.</w:t>
      </w:r>
      <w:r w:rsidRPr="00233E04">
        <w:rPr>
          <w:rFonts w:ascii="Times New Roman" w:eastAsia="Calibri" w:hAnsi="Times New Roman" w:cs="Times New Roman"/>
          <w:sz w:val="28"/>
          <w:szCs w:val="28"/>
        </w:rPr>
        <w:t xml:space="preserve"> Receptor/ligand interactions between </w:t>
      </w:r>
      <w:r w:rsidRPr="00233E04">
        <w:rPr>
          <w:rFonts w:ascii="Times New Roman" w:eastAsia="Calibri" w:hAnsi="Times New Roman" w:cs="Times New Roman"/>
          <w:i/>
          <w:iCs/>
          <w:sz w:val="28"/>
          <w:szCs w:val="28"/>
        </w:rPr>
        <w:t>Cryptosporidium</w:t>
      </w:r>
      <w:r w:rsidRPr="00233E04">
        <w:rPr>
          <w:rFonts w:ascii="Times New Roman" w:eastAsia="Calibri" w:hAnsi="Times New Roman" w:cs="Times New Roman"/>
          <w:sz w:val="28"/>
          <w:szCs w:val="28"/>
        </w:rPr>
        <w:t xml:space="preserve"> and the surface of host epithelial cells have been investigated, recent studies suggested that several </w:t>
      </w:r>
      <w:r w:rsidRPr="00233E04">
        <w:rPr>
          <w:rFonts w:ascii="Times New Roman" w:eastAsia="Calibri" w:hAnsi="Times New Roman" w:cs="Times New Roman"/>
          <w:i/>
          <w:iCs/>
          <w:sz w:val="28"/>
          <w:szCs w:val="28"/>
        </w:rPr>
        <w:t>Cryptosporidium</w:t>
      </w:r>
      <w:r w:rsidRPr="00233E04">
        <w:rPr>
          <w:rFonts w:ascii="Times New Roman" w:eastAsia="Calibri" w:hAnsi="Times New Roman" w:cs="Times New Roman"/>
          <w:sz w:val="28"/>
          <w:szCs w:val="28"/>
        </w:rPr>
        <w:t xml:space="preserve"> proteins of sporozoites as galactose-</w:t>
      </w:r>
      <w:proofErr w:type="spellStart"/>
      <w:r w:rsidRPr="00233E04">
        <w:rPr>
          <w:rFonts w:ascii="Times New Roman" w:eastAsia="Calibri" w:hAnsi="Times New Roman" w:cs="Times New Roman"/>
          <w:sz w:val="28"/>
          <w:szCs w:val="28"/>
        </w:rPr>
        <w:t>Nacetylgalactosamine</w:t>
      </w:r>
      <w:proofErr w:type="spellEnd"/>
      <w:r w:rsidRPr="00233E04">
        <w:rPr>
          <w:rFonts w:ascii="Times New Roman" w:eastAsia="Calibri" w:hAnsi="Times New Roman" w:cs="Times New Roman"/>
          <w:sz w:val="28"/>
          <w:szCs w:val="28"/>
        </w:rPr>
        <w:t xml:space="preserve"> (</w:t>
      </w:r>
      <w:proofErr w:type="spellStart"/>
      <w:r w:rsidRPr="00233E04">
        <w:rPr>
          <w:rFonts w:ascii="Times New Roman" w:eastAsia="Calibri" w:hAnsi="Times New Roman" w:cs="Times New Roman"/>
          <w:sz w:val="28"/>
          <w:szCs w:val="28"/>
        </w:rPr>
        <w:t>GalNAG</w:t>
      </w:r>
      <w:proofErr w:type="spellEnd"/>
      <w:r w:rsidRPr="00233E04">
        <w:rPr>
          <w:rFonts w:ascii="Times New Roman" w:eastAsia="Calibri" w:hAnsi="Times New Roman" w:cs="Times New Roman"/>
          <w:sz w:val="28"/>
          <w:szCs w:val="28"/>
        </w:rPr>
        <w:t>), specific lectin</w:t>
      </w:r>
      <w:r w:rsidR="00DD0A63">
        <w:rPr>
          <w:rFonts w:ascii="Times New Roman" w:eastAsia="Calibri" w:hAnsi="Times New Roman" w:cs="Times New Roman"/>
          <w:sz w:val="28"/>
          <w:szCs w:val="28"/>
        </w:rPr>
        <w:t xml:space="preserve"> </w:t>
      </w:r>
      <w:r w:rsidR="009927C5" w:rsidRPr="00DD0A63">
        <w:rPr>
          <w:rFonts w:ascii="Times New Roman" w:eastAsia="Calibri" w:hAnsi="Times New Roman" w:cs="Times New Roman"/>
          <w:sz w:val="28"/>
          <w:szCs w:val="28"/>
        </w:rPr>
        <w:t>and</w:t>
      </w:r>
      <w:r w:rsidRPr="00DD0A63">
        <w:rPr>
          <w:rFonts w:ascii="Times New Roman" w:eastAsia="Calibri" w:hAnsi="Times New Roman" w:cs="Times New Roman"/>
          <w:sz w:val="28"/>
          <w:szCs w:val="28"/>
        </w:rPr>
        <w:t xml:space="preserve"> </w:t>
      </w:r>
      <w:r w:rsidRPr="00233E04">
        <w:rPr>
          <w:rFonts w:ascii="Times New Roman" w:eastAsia="Calibri" w:hAnsi="Times New Roman" w:cs="Times New Roman"/>
          <w:sz w:val="28"/>
          <w:szCs w:val="28"/>
        </w:rPr>
        <w:t>thrombospondin-related adhesive proteins (</w:t>
      </w:r>
      <w:r w:rsidR="009927C5" w:rsidRPr="00233E04">
        <w:rPr>
          <w:rFonts w:ascii="Times New Roman" w:eastAsia="Calibri" w:hAnsi="Times New Roman" w:cs="Times New Roman"/>
          <w:sz w:val="28"/>
          <w:szCs w:val="28"/>
        </w:rPr>
        <w:t>TRAP) are</w:t>
      </w:r>
      <w:r w:rsidRPr="00233E04">
        <w:rPr>
          <w:rFonts w:ascii="Times New Roman" w:eastAsia="Calibri" w:hAnsi="Times New Roman" w:cs="Times New Roman"/>
          <w:sz w:val="28"/>
          <w:szCs w:val="28"/>
        </w:rPr>
        <w:t xml:space="preserve"> involved in attachment and invasion of host epithelial cells </w:t>
      </w:r>
      <w:r w:rsidRPr="00233E04">
        <w:rPr>
          <w:rFonts w:ascii="Times New Roman" w:eastAsia="Calibri" w:hAnsi="Times New Roman" w:cs="Times New Roman"/>
          <w:b/>
          <w:bCs/>
          <w:i/>
          <w:iCs/>
          <w:sz w:val="28"/>
          <w:szCs w:val="28"/>
        </w:rPr>
        <w:t>(Bonnin et al., 2001)</w:t>
      </w:r>
      <w:r w:rsidRPr="00233E04">
        <w:rPr>
          <w:rFonts w:ascii="Times New Roman" w:eastAsia="Calibri" w:hAnsi="Times New Roman" w:cs="Times New Roman"/>
          <w:i/>
          <w:iCs/>
          <w:sz w:val="28"/>
          <w:szCs w:val="28"/>
        </w:rPr>
        <w:t>.</w:t>
      </w:r>
    </w:p>
    <w:p w14:paraId="3865542E" w14:textId="50965412" w:rsidR="00846B40" w:rsidRPr="00846B40" w:rsidRDefault="009927C5" w:rsidP="00846B40">
      <w:pPr>
        <w:bidi w:val="0"/>
        <w:spacing w:after="200" w:line="360" w:lineRule="auto"/>
        <w:jc w:val="lowKashida"/>
        <w:rPr>
          <w:rFonts w:ascii="Times New Roman" w:eastAsia="Calibri" w:hAnsi="Times New Roman" w:cs="Times New Roman"/>
          <w:b/>
          <w:bCs/>
          <w:i/>
          <w:iCs/>
          <w:sz w:val="28"/>
          <w:szCs w:val="28"/>
        </w:rPr>
      </w:pPr>
      <w:r>
        <w:rPr>
          <w:rFonts w:ascii="Times New Roman" w:eastAsia="Calibri" w:hAnsi="Times New Roman" w:cs="Times New Roman"/>
          <w:i/>
          <w:iCs/>
          <w:sz w:val="28"/>
          <w:szCs w:val="28"/>
        </w:rPr>
        <w:t xml:space="preserve">      </w:t>
      </w:r>
      <w:r w:rsidR="00846B40" w:rsidRPr="00846B40">
        <w:rPr>
          <w:rFonts w:ascii="Times New Roman" w:eastAsia="Calibri" w:hAnsi="Times New Roman" w:cs="Times New Roman"/>
          <w:i/>
          <w:iCs/>
          <w:sz w:val="28"/>
          <w:szCs w:val="28"/>
        </w:rPr>
        <w:t>Cryptosporidium</w:t>
      </w:r>
      <w:r w:rsidR="00846B40" w:rsidRPr="00846B40">
        <w:rPr>
          <w:rFonts w:ascii="Times New Roman" w:eastAsia="Calibri" w:hAnsi="Times New Roman" w:cs="Times New Roman"/>
          <w:sz w:val="28"/>
          <w:szCs w:val="28"/>
        </w:rPr>
        <w:t xml:space="preserve"> sporozoites do not actively penetrate the host cell membranes so, successive intermediate stages develop within the extra-cytoplasmatic space in </w:t>
      </w:r>
      <w:r w:rsidR="00846B40" w:rsidRPr="00846B40">
        <w:rPr>
          <w:rFonts w:ascii="Times New Roman" w:eastAsia="Calibri" w:hAnsi="Times New Roman" w:cs="Times New Roman"/>
          <w:sz w:val="28"/>
          <w:szCs w:val="28"/>
        </w:rPr>
        <w:lastRenderedPageBreak/>
        <w:t xml:space="preserve">the </w:t>
      </w:r>
      <w:proofErr w:type="spellStart"/>
      <w:r w:rsidR="00846B40" w:rsidRPr="00846B40">
        <w:rPr>
          <w:rFonts w:ascii="Times New Roman" w:eastAsia="Calibri" w:hAnsi="Times New Roman" w:cs="Times New Roman"/>
          <w:sz w:val="28"/>
          <w:szCs w:val="28"/>
        </w:rPr>
        <w:t>parasitophorous</w:t>
      </w:r>
      <w:proofErr w:type="spellEnd"/>
      <w:r w:rsidR="00846B40" w:rsidRPr="00846B40">
        <w:rPr>
          <w:rFonts w:ascii="Times New Roman" w:eastAsia="Calibri" w:hAnsi="Times New Roman" w:cs="Times New Roman"/>
          <w:sz w:val="28"/>
          <w:szCs w:val="28"/>
        </w:rPr>
        <w:t xml:space="preserve"> vacuole and attachment of the parasite to host plasma membrane is the primary event in the </w:t>
      </w:r>
      <w:proofErr w:type="spellStart"/>
      <w:r w:rsidR="00846B40" w:rsidRPr="00846B40">
        <w:rPr>
          <w:rFonts w:ascii="Times New Roman" w:eastAsia="Calibri" w:hAnsi="Times New Roman" w:cs="Times New Roman"/>
          <w:sz w:val="28"/>
          <w:szCs w:val="28"/>
        </w:rPr>
        <w:t>patho</w:t>
      </w:r>
      <w:proofErr w:type="spellEnd"/>
      <w:r w:rsidR="00846B40" w:rsidRPr="00846B40">
        <w:rPr>
          <w:rFonts w:ascii="Times New Roman" w:eastAsia="Calibri" w:hAnsi="Times New Roman" w:cs="Times New Roman"/>
          <w:sz w:val="28"/>
          <w:szCs w:val="28"/>
        </w:rPr>
        <w:t xml:space="preserve"> physiological consequences </w:t>
      </w:r>
      <w:r w:rsidR="00846B40" w:rsidRPr="00846B40">
        <w:rPr>
          <w:rFonts w:ascii="Times New Roman" w:eastAsia="Calibri" w:hAnsi="Times New Roman" w:cs="Times New Roman"/>
          <w:b/>
          <w:bCs/>
          <w:i/>
          <w:iCs/>
          <w:sz w:val="28"/>
          <w:szCs w:val="28"/>
        </w:rPr>
        <w:t>(Elliott et al., 2001)</w:t>
      </w:r>
      <w:r w:rsidR="00846B40" w:rsidRPr="00846B40">
        <w:rPr>
          <w:rFonts w:ascii="Times New Roman" w:eastAsia="Calibri" w:hAnsi="Times New Roman" w:cs="Times New Roman"/>
          <w:i/>
          <w:iCs/>
          <w:sz w:val="28"/>
          <w:szCs w:val="28"/>
        </w:rPr>
        <w:t>.</w:t>
      </w:r>
      <w:r w:rsidR="00846B40" w:rsidRPr="00846B40">
        <w:rPr>
          <w:rFonts w:ascii="Times New Roman" w:eastAsia="Calibri" w:hAnsi="Times New Roman" w:cs="Times New Roman"/>
          <w:sz w:val="28"/>
          <w:szCs w:val="28"/>
        </w:rPr>
        <w:t xml:space="preserve">  </w:t>
      </w:r>
    </w:p>
    <w:p w14:paraId="225B3FC8" w14:textId="412453DB" w:rsidR="00846B40" w:rsidRPr="00846B40" w:rsidRDefault="00846B40" w:rsidP="00846B40">
      <w:pPr>
        <w:bidi w:val="0"/>
        <w:spacing w:after="200" w:line="360" w:lineRule="auto"/>
        <w:ind w:firstLine="720"/>
        <w:jc w:val="lowKashida"/>
        <w:rPr>
          <w:rFonts w:ascii="Times New Roman" w:eastAsia="Calibri" w:hAnsi="Times New Roman" w:cs="Times New Roman"/>
          <w:b/>
          <w:bCs/>
          <w:i/>
          <w:iCs/>
          <w:sz w:val="28"/>
          <w:szCs w:val="28"/>
        </w:rPr>
      </w:pPr>
      <w:r w:rsidRPr="00846B40">
        <w:rPr>
          <w:rFonts w:ascii="Times New Roman" w:eastAsia="Calibri" w:hAnsi="Times New Roman" w:cs="Times New Roman"/>
          <w:sz w:val="28"/>
          <w:szCs w:val="28"/>
        </w:rPr>
        <w:t xml:space="preserve"> Rapid onset of phospholipid and protein kinase activities is observed after sporozoites attachment, also host cytoskeleton actin and binding protein (</w:t>
      </w:r>
      <w:proofErr w:type="spellStart"/>
      <w:r w:rsidR="003F2461" w:rsidRPr="00846B40">
        <w:rPr>
          <w:rFonts w:ascii="Times New Roman" w:eastAsia="Calibri" w:hAnsi="Times New Roman" w:cs="Times New Roman"/>
          <w:sz w:val="28"/>
          <w:szCs w:val="28"/>
        </w:rPr>
        <w:t>villin</w:t>
      </w:r>
      <w:proofErr w:type="spellEnd"/>
      <w:r w:rsidR="003F2461" w:rsidRPr="00846B40">
        <w:rPr>
          <w:rFonts w:ascii="Times New Roman" w:eastAsia="Calibri" w:hAnsi="Times New Roman" w:cs="Times New Roman"/>
          <w:sz w:val="28"/>
          <w:szCs w:val="28"/>
        </w:rPr>
        <w:t>) are</w:t>
      </w:r>
      <w:r w:rsidRPr="00846B40">
        <w:rPr>
          <w:rFonts w:ascii="Times New Roman" w:eastAsia="Calibri" w:hAnsi="Times New Roman" w:cs="Times New Roman"/>
          <w:sz w:val="28"/>
          <w:szCs w:val="28"/>
        </w:rPr>
        <w:t xml:space="preserve"> focused and aggregated in the </w:t>
      </w:r>
      <w:proofErr w:type="spellStart"/>
      <w:r w:rsidRPr="00846B40">
        <w:rPr>
          <w:rFonts w:ascii="Times New Roman" w:eastAsia="Calibri" w:hAnsi="Times New Roman" w:cs="Times New Roman"/>
          <w:sz w:val="28"/>
          <w:szCs w:val="28"/>
        </w:rPr>
        <w:t>parasitophorous</w:t>
      </w:r>
      <w:proofErr w:type="spellEnd"/>
      <w:r w:rsidRPr="00846B40">
        <w:rPr>
          <w:rFonts w:ascii="Times New Roman" w:eastAsia="Calibri" w:hAnsi="Times New Roman" w:cs="Times New Roman"/>
          <w:sz w:val="28"/>
          <w:szCs w:val="28"/>
        </w:rPr>
        <w:t xml:space="preserve"> vacuole </w:t>
      </w:r>
      <w:r w:rsidRPr="00846B40">
        <w:rPr>
          <w:rFonts w:ascii="Times New Roman" w:eastAsia="Calibri" w:hAnsi="Times New Roman" w:cs="Times New Roman"/>
          <w:b/>
          <w:bCs/>
          <w:i/>
          <w:iCs/>
          <w:sz w:val="28"/>
          <w:szCs w:val="28"/>
        </w:rPr>
        <w:t xml:space="preserve">(Chen </w:t>
      </w:r>
      <w:r w:rsidR="00AA1B8B">
        <w:rPr>
          <w:rFonts w:ascii="Times New Roman" w:eastAsia="Calibri" w:hAnsi="Times New Roman" w:cs="Times New Roman"/>
          <w:b/>
          <w:bCs/>
          <w:i/>
          <w:iCs/>
          <w:sz w:val="28"/>
          <w:szCs w:val="28"/>
        </w:rPr>
        <w:t>and</w:t>
      </w:r>
      <w:r w:rsidR="003F2461" w:rsidRPr="00846B40">
        <w:rPr>
          <w:rFonts w:ascii="Times New Roman" w:eastAsia="Calibri" w:hAnsi="Times New Roman" w:cs="Times New Roman"/>
          <w:b/>
          <w:bCs/>
          <w:i/>
          <w:iCs/>
          <w:sz w:val="28"/>
          <w:szCs w:val="28"/>
        </w:rPr>
        <w:t xml:space="preserve"> LaRusso</w:t>
      </w:r>
      <w:r w:rsidRPr="00846B40">
        <w:rPr>
          <w:rFonts w:ascii="Times New Roman" w:eastAsia="Calibri" w:hAnsi="Times New Roman" w:cs="Times New Roman"/>
          <w:b/>
          <w:bCs/>
          <w:i/>
          <w:iCs/>
          <w:sz w:val="28"/>
          <w:szCs w:val="28"/>
        </w:rPr>
        <w:t>, 2000)</w:t>
      </w:r>
      <w:r w:rsidRPr="00846B40">
        <w:rPr>
          <w:rFonts w:ascii="Times New Roman" w:eastAsia="Calibri" w:hAnsi="Times New Roman" w:cs="Times New Roman"/>
          <w:i/>
          <w:iCs/>
          <w:sz w:val="28"/>
          <w:szCs w:val="28"/>
        </w:rPr>
        <w:t>.</w:t>
      </w:r>
      <w:r w:rsidRPr="00846B40">
        <w:rPr>
          <w:rFonts w:ascii="Times New Roman" w:eastAsia="Calibri" w:hAnsi="Times New Roman" w:cs="Times New Roman"/>
          <w:sz w:val="28"/>
          <w:szCs w:val="28"/>
        </w:rPr>
        <w:t xml:space="preserve"> By the action of the microfilaments of the parasite</w:t>
      </w:r>
      <w:r w:rsidR="00DD0A63">
        <w:rPr>
          <w:rFonts w:ascii="Times New Roman" w:eastAsia="Calibri" w:hAnsi="Times New Roman" w:cs="Times New Roman"/>
          <w:sz w:val="28"/>
          <w:szCs w:val="28"/>
        </w:rPr>
        <w:t>,</w:t>
      </w:r>
      <w:r w:rsidRPr="00846B40">
        <w:rPr>
          <w:rFonts w:ascii="Times New Roman" w:eastAsia="Calibri" w:hAnsi="Times New Roman" w:cs="Times New Roman"/>
          <w:sz w:val="28"/>
          <w:szCs w:val="28"/>
        </w:rPr>
        <w:t xml:space="preserve"> the host cell cytoskeleton is modified originating a unique structure at the host-parasite interface </w:t>
      </w:r>
      <w:r w:rsidRPr="00846B40">
        <w:rPr>
          <w:rFonts w:ascii="Times New Roman" w:eastAsia="Calibri" w:hAnsi="Times New Roman" w:cs="Times New Roman"/>
          <w:b/>
          <w:bCs/>
          <w:i/>
          <w:iCs/>
          <w:sz w:val="28"/>
          <w:szCs w:val="28"/>
        </w:rPr>
        <w:t>(Elliott et al., 2001)</w:t>
      </w:r>
      <w:r w:rsidRPr="00846B40">
        <w:rPr>
          <w:rFonts w:ascii="Times New Roman" w:eastAsia="Calibri" w:hAnsi="Times New Roman" w:cs="Times New Roman"/>
          <w:i/>
          <w:iCs/>
          <w:sz w:val="28"/>
          <w:szCs w:val="28"/>
        </w:rPr>
        <w:t>.</w:t>
      </w:r>
      <w:r w:rsidRPr="00846B40">
        <w:rPr>
          <w:rFonts w:ascii="Times New Roman" w:eastAsia="Calibri" w:hAnsi="Times New Roman" w:cs="Times New Roman"/>
          <w:sz w:val="28"/>
          <w:szCs w:val="28"/>
        </w:rPr>
        <w:t xml:space="preserve"> </w:t>
      </w:r>
    </w:p>
    <w:p w14:paraId="19F1A258" w14:textId="201B4799" w:rsidR="00846B40" w:rsidRDefault="009927C5" w:rsidP="00846B40">
      <w:pPr>
        <w:bidi w:val="0"/>
        <w:spacing w:after="200" w:line="360" w:lineRule="auto"/>
        <w:jc w:val="lowKashida"/>
        <w:rPr>
          <w:rFonts w:ascii="Times New Roman" w:eastAsia="Calibri" w:hAnsi="Times New Roman" w:cs="Times New Roman"/>
          <w:i/>
          <w:iCs/>
          <w:sz w:val="28"/>
          <w:szCs w:val="28"/>
        </w:rPr>
      </w:pPr>
      <w:r>
        <w:rPr>
          <w:rFonts w:ascii="Times New Roman" w:eastAsia="Calibri" w:hAnsi="Times New Roman" w:cs="Times New Roman"/>
          <w:sz w:val="28"/>
          <w:szCs w:val="28"/>
          <w:lang w:val="en"/>
        </w:rPr>
        <w:t xml:space="preserve">       </w:t>
      </w:r>
      <w:r w:rsidR="00846B40" w:rsidRPr="00846B40">
        <w:rPr>
          <w:rFonts w:ascii="Times New Roman" w:eastAsia="Calibri" w:hAnsi="Times New Roman" w:cs="Times New Roman"/>
          <w:sz w:val="28"/>
          <w:szCs w:val="28"/>
          <w:lang w:val="en"/>
        </w:rPr>
        <w:t>Several investigators have identified impaired glucose-stimulated Na</w:t>
      </w:r>
      <w:r w:rsidR="00846B40" w:rsidRPr="00846B40">
        <w:rPr>
          <w:rFonts w:ascii="Times New Roman" w:eastAsia="Calibri" w:hAnsi="Times New Roman" w:cs="Times New Roman"/>
          <w:sz w:val="28"/>
          <w:szCs w:val="28"/>
          <w:vertAlign w:val="superscript"/>
          <w:lang w:val="en"/>
        </w:rPr>
        <w:t>+</w:t>
      </w:r>
      <w:r w:rsidR="00846B40" w:rsidRPr="00846B40">
        <w:rPr>
          <w:rFonts w:ascii="Times New Roman" w:eastAsia="Calibri" w:hAnsi="Times New Roman" w:cs="Times New Roman"/>
          <w:sz w:val="28"/>
          <w:szCs w:val="28"/>
          <w:lang w:val="en"/>
        </w:rPr>
        <w:t xml:space="preserve"> and H</w:t>
      </w:r>
      <w:r w:rsidR="00846B40" w:rsidRPr="00846B40">
        <w:rPr>
          <w:rFonts w:ascii="Times New Roman" w:eastAsia="Calibri" w:hAnsi="Times New Roman" w:cs="Times New Roman"/>
          <w:sz w:val="28"/>
          <w:szCs w:val="28"/>
          <w:vertAlign w:val="subscript"/>
          <w:lang w:val="en"/>
        </w:rPr>
        <w:t>2</w:t>
      </w:r>
      <w:r w:rsidR="00846B40" w:rsidRPr="00846B40">
        <w:rPr>
          <w:rFonts w:ascii="Times New Roman" w:eastAsia="Calibri" w:hAnsi="Times New Roman" w:cs="Times New Roman"/>
          <w:sz w:val="28"/>
          <w:szCs w:val="28"/>
          <w:lang w:val="en"/>
        </w:rPr>
        <w:t>O absorption and/or increased Cl</w:t>
      </w:r>
      <w:r w:rsidR="00846B40" w:rsidRPr="00846B40">
        <w:rPr>
          <w:rFonts w:ascii="Times New Roman" w:eastAsia="Calibri" w:hAnsi="Times New Roman" w:cs="Times New Roman"/>
          <w:sz w:val="28"/>
          <w:szCs w:val="28"/>
          <w:vertAlign w:val="superscript"/>
          <w:lang w:val="en"/>
        </w:rPr>
        <w:t>−</w:t>
      </w:r>
      <w:r w:rsidR="00846B40" w:rsidRPr="00846B40">
        <w:rPr>
          <w:rFonts w:ascii="Times New Roman" w:eastAsia="Calibri" w:hAnsi="Times New Roman" w:cs="Times New Roman"/>
          <w:sz w:val="28"/>
          <w:szCs w:val="28"/>
          <w:lang w:val="en"/>
        </w:rPr>
        <w:t xml:space="preserve"> secretion in experimental models of cryptosporidiosis</w:t>
      </w:r>
      <w:r w:rsidR="00846B40">
        <w:rPr>
          <w:rFonts w:ascii="Times New Roman" w:eastAsia="Calibri" w:hAnsi="Times New Roman" w:cs="Times New Roman"/>
          <w:sz w:val="28"/>
          <w:szCs w:val="28"/>
          <w:lang w:val="en"/>
        </w:rPr>
        <w:t>.</w:t>
      </w:r>
      <w:r w:rsidR="00846B40" w:rsidRPr="00846B40">
        <w:rPr>
          <w:rFonts w:ascii="Times New Roman" w:eastAsia="Calibri" w:hAnsi="Times New Roman" w:cs="Times New Roman"/>
          <w:sz w:val="28"/>
          <w:szCs w:val="28"/>
          <w:lang w:val="en"/>
        </w:rPr>
        <w:t xml:space="preserve"> In addition to these transport defects abnormalities in the barrier properties of the intestinal epithelium occur and contribute to </w:t>
      </w:r>
      <w:r w:rsidR="00846B40" w:rsidRPr="00846B40">
        <w:rPr>
          <w:rFonts w:ascii="Times New Roman" w:eastAsia="Calibri" w:hAnsi="Times New Roman" w:cs="Times New Roman"/>
          <w:i/>
          <w:iCs/>
          <w:sz w:val="28"/>
          <w:szCs w:val="28"/>
          <w:lang w:val="en"/>
        </w:rPr>
        <w:t>Cryptosporidium</w:t>
      </w:r>
      <w:r w:rsidR="00846B40" w:rsidRPr="00846B40">
        <w:rPr>
          <w:rFonts w:ascii="Times New Roman" w:eastAsia="Calibri" w:hAnsi="Times New Roman" w:cs="Times New Roman"/>
          <w:sz w:val="28"/>
          <w:szCs w:val="28"/>
          <w:lang w:val="en"/>
        </w:rPr>
        <w:t xml:space="preserve"> associated diarrhea</w:t>
      </w:r>
      <w:r w:rsidR="00846B40" w:rsidRPr="00846B40">
        <w:rPr>
          <w:rFonts w:ascii="Times New Roman" w:eastAsia="Calibri" w:hAnsi="Times New Roman" w:cs="Times New Roman"/>
          <w:b/>
          <w:bCs/>
          <w:i/>
          <w:iCs/>
          <w:sz w:val="28"/>
          <w:szCs w:val="28"/>
          <w:lang w:val="en"/>
        </w:rPr>
        <w:t xml:space="preserve"> (</w:t>
      </w:r>
      <w:proofErr w:type="spellStart"/>
      <w:r w:rsidR="00846B40" w:rsidRPr="00846B40">
        <w:rPr>
          <w:rFonts w:ascii="Times New Roman" w:eastAsia="Calibri" w:hAnsi="Times New Roman" w:cs="Times New Roman"/>
          <w:b/>
          <w:bCs/>
          <w:i/>
          <w:iCs/>
          <w:sz w:val="28"/>
          <w:szCs w:val="28"/>
        </w:rPr>
        <w:t>Certad</w:t>
      </w:r>
      <w:proofErr w:type="spellEnd"/>
      <w:r w:rsidR="00846B40" w:rsidRPr="00846B40">
        <w:rPr>
          <w:rFonts w:ascii="Times New Roman" w:eastAsia="Calibri" w:hAnsi="Times New Roman" w:cs="Times New Roman"/>
          <w:b/>
          <w:bCs/>
          <w:i/>
          <w:iCs/>
          <w:sz w:val="28"/>
          <w:szCs w:val="28"/>
        </w:rPr>
        <w:t xml:space="preserve"> et</w:t>
      </w:r>
      <w:r w:rsidR="00846B40" w:rsidRPr="00846B40">
        <w:rPr>
          <w:rFonts w:ascii="Times New Roman" w:eastAsia="Calibri" w:hAnsi="Times New Roman" w:cs="Times New Roman"/>
          <w:b/>
          <w:bCs/>
          <w:i/>
          <w:iCs/>
          <w:sz w:val="28"/>
          <w:szCs w:val="28"/>
          <w:lang w:val="en"/>
        </w:rPr>
        <w:t xml:space="preserve"> </w:t>
      </w:r>
      <w:r w:rsidR="00846B40" w:rsidRPr="00846B40">
        <w:rPr>
          <w:rFonts w:ascii="Times New Roman" w:eastAsia="Calibri" w:hAnsi="Times New Roman" w:cs="Times New Roman"/>
          <w:b/>
          <w:bCs/>
          <w:i/>
          <w:iCs/>
          <w:sz w:val="28"/>
          <w:szCs w:val="28"/>
        </w:rPr>
        <w:t>al., 2007)</w:t>
      </w:r>
      <w:r w:rsidR="00846B40" w:rsidRPr="00846B40">
        <w:rPr>
          <w:rFonts w:ascii="Times New Roman" w:eastAsia="Calibri" w:hAnsi="Times New Roman" w:cs="Times New Roman"/>
          <w:i/>
          <w:iCs/>
          <w:sz w:val="28"/>
          <w:szCs w:val="28"/>
        </w:rPr>
        <w:t>.</w:t>
      </w:r>
    </w:p>
    <w:p w14:paraId="690BE7CC" w14:textId="7A7D42BE" w:rsidR="003C3D4E" w:rsidRPr="003C3D4E" w:rsidRDefault="003C3D4E" w:rsidP="003C3D4E">
      <w:pPr>
        <w:bidi w:val="0"/>
        <w:spacing w:after="200" w:line="360" w:lineRule="auto"/>
        <w:ind w:firstLine="720"/>
        <w:jc w:val="lowKashida"/>
        <w:rPr>
          <w:rFonts w:ascii="Times New Roman" w:eastAsia="Calibri" w:hAnsi="Times New Roman" w:cs="Times New Roman"/>
          <w:sz w:val="28"/>
          <w:szCs w:val="28"/>
        </w:rPr>
      </w:pPr>
      <w:r w:rsidRPr="003C3D4E">
        <w:rPr>
          <w:rFonts w:ascii="Times New Roman" w:eastAsia="Calibri" w:hAnsi="Times New Roman" w:cs="Times New Roman"/>
          <w:i/>
          <w:iCs/>
          <w:sz w:val="28"/>
          <w:szCs w:val="28"/>
        </w:rPr>
        <w:t>Cryptosporidium</w:t>
      </w:r>
      <w:r w:rsidRPr="003C3D4E">
        <w:rPr>
          <w:rFonts w:ascii="Times New Roman" w:eastAsia="Calibri" w:hAnsi="Times New Roman" w:cs="Times New Roman"/>
          <w:sz w:val="28"/>
          <w:szCs w:val="28"/>
        </w:rPr>
        <w:t xml:space="preserve"> also seems to induce apoptosis in host cells</w:t>
      </w:r>
      <w:r w:rsidR="00DD0A63">
        <w:rPr>
          <w:rFonts w:ascii="Times New Roman" w:eastAsia="Calibri" w:hAnsi="Times New Roman" w:cs="Times New Roman"/>
          <w:sz w:val="28"/>
          <w:szCs w:val="28"/>
        </w:rPr>
        <w:t>,</w:t>
      </w:r>
      <w:r w:rsidRPr="003C3D4E">
        <w:rPr>
          <w:rFonts w:ascii="Times New Roman" w:eastAsia="Calibri" w:hAnsi="Times New Roman" w:cs="Times New Roman"/>
          <w:sz w:val="28"/>
          <w:szCs w:val="28"/>
        </w:rPr>
        <w:t xml:space="preserve"> also nuclear condensation and increasing apoptotic cell number was also observed in </w:t>
      </w:r>
      <w:r w:rsidRPr="003C3D4E">
        <w:rPr>
          <w:rFonts w:ascii="Times New Roman" w:eastAsia="Calibri" w:hAnsi="Times New Roman" w:cs="Times New Roman"/>
          <w:i/>
          <w:iCs/>
          <w:sz w:val="28"/>
          <w:szCs w:val="28"/>
        </w:rPr>
        <w:t>in vitro</w:t>
      </w:r>
      <w:r w:rsidRPr="003C3D4E">
        <w:rPr>
          <w:rFonts w:ascii="Times New Roman" w:eastAsia="Calibri" w:hAnsi="Times New Roman" w:cs="Times New Roman"/>
          <w:sz w:val="28"/>
          <w:szCs w:val="28"/>
        </w:rPr>
        <w:t xml:space="preserve"> cell cultures </w:t>
      </w:r>
      <w:r w:rsidRPr="003C3D4E">
        <w:rPr>
          <w:rFonts w:ascii="Times New Roman" w:eastAsia="Calibri" w:hAnsi="Times New Roman" w:cs="Times New Roman"/>
          <w:b/>
          <w:bCs/>
          <w:i/>
          <w:iCs/>
          <w:sz w:val="28"/>
          <w:szCs w:val="28"/>
        </w:rPr>
        <w:t xml:space="preserve">(Chen </w:t>
      </w:r>
      <w:r w:rsidR="00AA1B8B">
        <w:rPr>
          <w:rFonts w:ascii="Times New Roman" w:eastAsia="Calibri" w:hAnsi="Times New Roman" w:cs="Times New Roman"/>
          <w:b/>
          <w:bCs/>
          <w:i/>
          <w:iCs/>
          <w:sz w:val="28"/>
          <w:szCs w:val="28"/>
        </w:rPr>
        <w:t>and</w:t>
      </w:r>
      <w:r w:rsidRPr="003C3D4E">
        <w:rPr>
          <w:rFonts w:ascii="Times New Roman" w:eastAsia="Calibri" w:hAnsi="Times New Roman" w:cs="Times New Roman"/>
          <w:b/>
          <w:bCs/>
          <w:i/>
          <w:iCs/>
          <w:sz w:val="28"/>
          <w:szCs w:val="28"/>
        </w:rPr>
        <w:t xml:space="preserve"> LaRusso, 2000</w:t>
      </w:r>
      <w:r w:rsidR="003F2461" w:rsidRPr="003C3D4E">
        <w:rPr>
          <w:rFonts w:ascii="Times New Roman" w:eastAsia="Calibri" w:hAnsi="Times New Roman" w:cs="Times New Roman"/>
          <w:b/>
          <w:bCs/>
          <w:i/>
          <w:iCs/>
          <w:sz w:val="28"/>
          <w:szCs w:val="28"/>
        </w:rPr>
        <w:t>)</w:t>
      </w:r>
      <w:r w:rsidR="003F2461" w:rsidRPr="003C3D4E">
        <w:rPr>
          <w:rFonts w:ascii="Times New Roman" w:eastAsia="Calibri" w:hAnsi="Times New Roman" w:cs="Times New Roman"/>
          <w:i/>
          <w:iCs/>
          <w:sz w:val="28"/>
          <w:szCs w:val="28"/>
        </w:rPr>
        <w:t>.</w:t>
      </w:r>
      <w:r w:rsidR="003F2461" w:rsidRPr="003C3D4E">
        <w:rPr>
          <w:rFonts w:ascii="Times New Roman" w:eastAsia="Calibri" w:hAnsi="Times New Roman" w:cs="Times New Roman"/>
          <w:sz w:val="28"/>
          <w:szCs w:val="28"/>
        </w:rPr>
        <w:t xml:space="preserve"> The</w:t>
      </w:r>
      <w:r w:rsidRPr="003C3D4E">
        <w:rPr>
          <w:rFonts w:ascii="Times New Roman" w:eastAsia="Calibri" w:hAnsi="Times New Roman" w:cs="Times New Roman"/>
          <w:sz w:val="28"/>
          <w:szCs w:val="28"/>
        </w:rPr>
        <w:t xml:space="preserve"> role of </w:t>
      </w:r>
      <w:r w:rsidR="003F2461" w:rsidRPr="003C3D4E">
        <w:rPr>
          <w:rFonts w:ascii="Times New Roman" w:eastAsia="Calibri" w:hAnsi="Times New Roman" w:cs="Times New Roman"/>
          <w:sz w:val="28"/>
          <w:szCs w:val="28"/>
        </w:rPr>
        <w:t>caspase and</w:t>
      </w:r>
      <w:r w:rsidRPr="003C3D4E">
        <w:rPr>
          <w:rFonts w:ascii="Times New Roman" w:eastAsia="Calibri" w:hAnsi="Times New Roman" w:cs="Times New Roman"/>
          <w:sz w:val="28"/>
          <w:szCs w:val="28"/>
        </w:rPr>
        <w:t xml:space="preserve"> other apoptotic signals were investigated, and </w:t>
      </w:r>
      <w:r w:rsidR="003F2461" w:rsidRPr="003C3D4E">
        <w:rPr>
          <w:rFonts w:ascii="Times New Roman" w:eastAsia="Calibri" w:hAnsi="Times New Roman" w:cs="Times New Roman"/>
          <w:sz w:val="28"/>
          <w:szCs w:val="28"/>
        </w:rPr>
        <w:t>it has</w:t>
      </w:r>
      <w:r w:rsidRPr="003C3D4E">
        <w:rPr>
          <w:rFonts w:ascii="Times New Roman" w:eastAsia="Calibri" w:hAnsi="Times New Roman" w:cs="Times New Roman"/>
          <w:sz w:val="28"/>
          <w:szCs w:val="28"/>
        </w:rPr>
        <w:t xml:space="preserve"> been suggested </w:t>
      </w:r>
      <w:r w:rsidR="003F2461" w:rsidRPr="003C3D4E">
        <w:rPr>
          <w:rFonts w:ascii="Times New Roman" w:eastAsia="Calibri" w:hAnsi="Times New Roman" w:cs="Times New Roman"/>
          <w:sz w:val="28"/>
          <w:szCs w:val="28"/>
        </w:rPr>
        <w:t>that</w:t>
      </w:r>
      <w:r w:rsidRPr="003C3D4E">
        <w:rPr>
          <w:rFonts w:ascii="Times New Roman" w:eastAsia="Calibri" w:hAnsi="Times New Roman" w:cs="Times New Roman"/>
          <w:sz w:val="28"/>
          <w:szCs w:val="28"/>
        </w:rPr>
        <w:t xml:space="preserve"> </w:t>
      </w:r>
      <w:r w:rsidRPr="003C3D4E">
        <w:rPr>
          <w:rFonts w:ascii="Times New Roman" w:eastAsia="Calibri" w:hAnsi="Times New Roman" w:cs="Times New Roman"/>
          <w:i/>
          <w:iCs/>
          <w:sz w:val="28"/>
          <w:szCs w:val="28"/>
        </w:rPr>
        <w:t>Cryptosporidium</w:t>
      </w:r>
      <w:r w:rsidRPr="003C3D4E">
        <w:rPr>
          <w:rFonts w:ascii="Times New Roman" w:eastAsia="Calibri" w:hAnsi="Times New Roman" w:cs="Times New Roman"/>
          <w:sz w:val="28"/>
          <w:szCs w:val="28"/>
        </w:rPr>
        <w:t xml:space="preserve"> has developed strategies to limit apoptosis </w:t>
      </w:r>
      <w:r w:rsidR="003F2461" w:rsidRPr="003C3D4E">
        <w:rPr>
          <w:rFonts w:ascii="Times New Roman" w:eastAsia="Calibri" w:hAnsi="Times New Roman" w:cs="Times New Roman"/>
          <w:sz w:val="28"/>
          <w:szCs w:val="28"/>
        </w:rPr>
        <w:t>to</w:t>
      </w:r>
      <w:r w:rsidRPr="003C3D4E">
        <w:rPr>
          <w:rFonts w:ascii="Times New Roman" w:eastAsia="Calibri" w:hAnsi="Times New Roman" w:cs="Times New Roman"/>
          <w:sz w:val="28"/>
          <w:szCs w:val="28"/>
        </w:rPr>
        <w:t xml:space="preserve"> facilitate its growth and maturation in the early period after epithelial cell infection</w:t>
      </w:r>
      <w:r w:rsidRPr="003C3D4E">
        <w:rPr>
          <w:rFonts w:ascii="Times New Roman" w:eastAsia="Calibri" w:hAnsi="Times New Roman" w:cs="Times New Roman"/>
          <w:sz w:val="28"/>
          <w:szCs w:val="28"/>
          <w:lang w:val="en"/>
        </w:rPr>
        <w:t xml:space="preserve"> </w:t>
      </w:r>
      <w:r w:rsidRPr="003C3D4E">
        <w:rPr>
          <w:rFonts w:ascii="Times New Roman" w:eastAsia="Calibri" w:hAnsi="Times New Roman" w:cs="Times New Roman"/>
          <w:b/>
          <w:bCs/>
          <w:i/>
          <w:iCs/>
          <w:sz w:val="28"/>
          <w:szCs w:val="28"/>
        </w:rPr>
        <w:t>(McCole et al., 2000)</w:t>
      </w:r>
      <w:r w:rsidRPr="003C3D4E">
        <w:rPr>
          <w:rFonts w:ascii="Times New Roman" w:eastAsia="Calibri" w:hAnsi="Times New Roman" w:cs="Times New Roman"/>
          <w:i/>
          <w:iCs/>
          <w:sz w:val="28"/>
          <w:szCs w:val="28"/>
        </w:rPr>
        <w:t>.</w:t>
      </w:r>
      <w:r w:rsidRPr="003C3D4E">
        <w:rPr>
          <w:rFonts w:ascii="Times New Roman" w:eastAsia="Calibri" w:hAnsi="Times New Roman" w:cs="Times New Roman"/>
          <w:sz w:val="28"/>
          <w:szCs w:val="28"/>
        </w:rPr>
        <w:t xml:space="preserve"> </w:t>
      </w:r>
    </w:p>
    <w:p w14:paraId="08C87B98" w14:textId="1450243F" w:rsidR="003C3D4E" w:rsidRPr="003C3D4E" w:rsidRDefault="003C3D4E" w:rsidP="003C3D4E">
      <w:pPr>
        <w:bidi w:val="0"/>
        <w:spacing w:after="200" w:line="360" w:lineRule="auto"/>
        <w:ind w:firstLine="720"/>
        <w:jc w:val="lowKashida"/>
        <w:rPr>
          <w:rFonts w:ascii="Times New Roman" w:eastAsia="Calibri" w:hAnsi="Times New Roman" w:cs="Times New Roman"/>
          <w:b/>
          <w:bCs/>
          <w:i/>
          <w:iCs/>
          <w:sz w:val="28"/>
          <w:szCs w:val="28"/>
        </w:rPr>
      </w:pPr>
      <w:r w:rsidRPr="003C3D4E">
        <w:rPr>
          <w:rFonts w:ascii="Times New Roman" w:eastAsia="Calibri" w:hAnsi="Times New Roman" w:cs="Times New Roman"/>
          <w:sz w:val="28"/>
          <w:szCs w:val="28"/>
        </w:rPr>
        <w:t xml:space="preserve">Infection with </w:t>
      </w:r>
      <w:r w:rsidRPr="003C3D4E">
        <w:rPr>
          <w:rFonts w:ascii="Times New Roman" w:eastAsia="Calibri" w:hAnsi="Times New Roman" w:cs="Times New Roman"/>
          <w:i/>
          <w:iCs/>
          <w:sz w:val="28"/>
          <w:szCs w:val="28"/>
        </w:rPr>
        <w:t>Cryptosporidium</w:t>
      </w:r>
      <w:r w:rsidRPr="003C3D4E">
        <w:rPr>
          <w:rFonts w:ascii="Times New Roman" w:eastAsia="Calibri" w:hAnsi="Times New Roman" w:cs="Times New Roman"/>
          <w:sz w:val="28"/>
          <w:szCs w:val="28"/>
        </w:rPr>
        <w:t xml:space="preserve"> is associated with the recruitment of leukocytes to the lamina propria of the mucosa and with the regulation of the expression of pro-inflammatory cytokines and several immune modulators. This suggests that intestinal epithelial cells play an important role in initiating the mucosal immune response to </w:t>
      </w:r>
      <w:r w:rsidRPr="003C3D4E">
        <w:rPr>
          <w:rFonts w:ascii="Times New Roman" w:eastAsia="Calibri" w:hAnsi="Times New Roman" w:cs="Times New Roman"/>
          <w:i/>
          <w:iCs/>
          <w:sz w:val="28"/>
          <w:szCs w:val="28"/>
        </w:rPr>
        <w:t xml:space="preserve"> </w:t>
      </w:r>
      <w:r w:rsidRPr="003C3D4E">
        <w:rPr>
          <w:rFonts w:ascii="Times New Roman" w:eastAsia="Calibri" w:hAnsi="Times New Roman" w:cs="Times New Roman"/>
          <w:sz w:val="28"/>
          <w:szCs w:val="28"/>
        </w:rPr>
        <w:t xml:space="preserve"> infection </w:t>
      </w:r>
      <w:r w:rsidRPr="003C3D4E">
        <w:rPr>
          <w:rFonts w:ascii="Times New Roman" w:eastAsia="Calibri" w:hAnsi="Times New Roman" w:cs="Times New Roman"/>
          <w:b/>
          <w:bCs/>
          <w:i/>
          <w:iCs/>
          <w:sz w:val="28"/>
          <w:szCs w:val="28"/>
        </w:rPr>
        <w:t>(</w:t>
      </w:r>
      <w:r w:rsidR="00AA1B8B" w:rsidRPr="003C3D4E">
        <w:rPr>
          <w:rFonts w:ascii="Times New Roman" w:eastAsia="Calibri" w:hAnsi="Times New Roman" w:cs="Times New Roman"/>
          <w:b/>
          <w:bCs/>
          <w:i/>
          <w:iCs/>
          <w:sz w:val="28"/>
          <w:szCs w:val="28"/>
        </w:rPr>
        <w:t>Riggs, 2002</w:t>
      </w:r>
      <w:r w:rsidR="00AA1B8B">
        <w:rPr>
          <w:rFonts w:ascii="Times New Roman" w:eastAsia="Calibri" w:hAnsi="Times New Roman" w:cs="Times New Roman"/>
          <w:b/>
          <w:bCs/>
          <w:i/>
          <w:iCs/>
          <w:sz w:val="28"/>
          <w:szCs w:val="28"/>
        </w:rPr>
        <w:t>; Deng</w:t>
      </w:r>
      <w:r w:rsidR="00AA1B8B" w:rsidRPr="003C3D4E">
        <w:rPr>
          <w:rFonts w:ascii="Times New Roman" w:eastAsia="Calibri" w:hAnsi="Times New Roman" w:cs="Times New Roman"/>
          <w:b/>
          <w:bCs/>
          <w:i/>
          <w:iCs/>
          <w:sz w:val="28"/>
          <w:szCs w:val="28"/>
        </w:rPr>
        <w:t xml:space="preserve"> et al., 2004</w:t>
      </w:r>
      <w:r w:rsidRPr="003C3D4E">
        <w:rPr>
          <w:rFonts w:ascii="Times New Roman" w:eastAsia="Calibri" w:hAnsi="Times New Roman" w:cs="Times New Roman"/>
          <w:b/>
          <w:bCs/>
          <w:i/>
          <w:iCs/>
          <w:sz w:val="28"/>
          <w:szCs w:val="28"/>
        </w:rPr>
        <w:t>)</w:t>
      </w:r>
      <w:r w:rsidRPr="003C3D4E">
        <w:rPr>
          <w:rFonts w:ascii="Times New Roman" w:eastAsia="Calibri" w:hAnsi="Times New Roman" w:cs="Times New Roman"/>
          <w:i/>
          <w:iCs/>
          <w:sz w:val="28"/>
          <w:szCs w:val="28"/>
        </w:rPr>
        <w:t>.</w:t>
      </w:r>
    </w:p>
    <w:p w14:paraId="0E3A1AB6" w14:textId="53353553" w:rsidR="003C3D4E" w:rsidRPr="003C3D4E" w:rsidRDefault="003C3D4E" w:rsidP="003C3D4E">
      <w:pPr>
        <w:bidi w:val="0"/>
        <w:spacing w:after="200" w:line="360" w:lineRule="auto"/>
        <w:jc w:val="lowKashida"/>
        <w:rPr>
          <w:rFonts w:ascii="Times New Roman" w:eastAsia="Calibri" w:hAnsi="Times New Roman" w:cs="Times New Roman"/>
          <w:b/>
          <w:bCs/>
          <w:i/>
          <w:iCs/>
          <w:sz w:val="28"/>
          <w:szCs w:val="28"/>
          <w:lang w:val="en"/>
        </w:rPr>
      </w:pPr>
      <w:r w:rsidRPr="003C3D4E">
        <w:rPr>
          <w:rFonts w:ascii="Times New Roman" w:eastAsia="Calibri" w:hAnsi="Times New Roman" w:cs="Times New Roman"/>
          <w:sz w:val="28"/>
          <w:szCs w:val="28"/>
          <w:lang w:val="en"/>
        </w:rPr>
        <w:lastRenderedPageBreak/>
        <w:t xml:space="preserve"> </w:t>
      </w:r>
      <w:r w:rsidRPr="003C3D4E">
        <w:rPr>
          <w:rFonts w:ascii="Times New Roman" w:eastAsia="Calibri" w:hAnsi="Times New Roman" w:cs="Times New Roman"/>
          <w:sz w:val="28"/>
          <w:szCs w:val="28"/>
          <w:lang w:val="en"/>
        </w:rPr>
        <w:tab/>
        <w:t xml:space="preserve"> Malabsorption and abnormal intestinal permeability as decreased absorption of vitamin B</w:t>
      </w:r>
      <w:r w:rsidRPr="003C3D4E">
        <w:rPr>
          <w:rFonts w:ascii="Times New Roman" w:eastAsia="Calibri" w:hAnsi="Times New Roman" w:cs="Times New Roman"/>
          <w:sz w:val="28"/>
          <w:szCs w:val="28"/>
          <w:vertAlign w:val="subscript"/>
          <w:lang w:val="en"/>
        </w:rPr>
        <w:t>12</w:t>
      </w:r>
      <w:r w:rsidRPr="003C3D4E">
        <w:rPr>
          <w:rFonts w:ascii="Times New Roman" w:eastAsia="Calibri" w:hAnsi="Times New Roman" w:cs="Times New Roman"/>
          <w:sz w:val="28"/>
          <w:szCs w:val="28"/>
          <w:lang w:val="en"/>
        </w:rPr>
        <w:t xml:space="preserve">, electrolytes and nutrients can be occurred. One mechanism for the induction of intestinal secretion by </w:t>
      </w:r>
      <w:r w:rsidRPr="003C3D4E">
        <w:rPr>
          <w:rFonts w:ascii="Times New Roman" w:eastAsia="Calibri" w:hAnsi="Times New Roman" w:cs="Times New Roman"/>
          <w:i/>
          <w:iCs/>
          <w:sz w:val="28"/>
          <w:szCs w:val="28"/>
        </w:rPr>
        <w:t>Cryptosporidium</w:t>
      </w:r>
      <w:r w:rsidRPr="003C3D4E">
        <w:rPr>
          <w:rFonts w:ascii="Times New Roman" w:eastAsia="Calibri" w:hAnsi="Times New Roman" w:cs="Times New Roman"/>
          <w:sz w:val="28"/>
          <w:szCs w:val="28"/>
          <w:lang w:val="en"/>
        </w:rPr>
        <w:t xml:space="preserve"> may involve the stimulation of prostaglandin production by intestinal epithelial cells </w:t>
      </w:r>
      <w:r w:rsidRPr="003C3D4E">
        <w:rPr>
          <w:rFonts w:ascii="Times New Roman" w:eastAsia="Calibri" w:hAnsi="Times New Roman" w:cs="Times New Roman"/>
          <w:b/>
          <w:bCs/>
          <w:i/>
          <w:iCs/>
          <w:sz w:val="28"/>
          <w:szCs w:val="28"/>
          <w:lang w:val="en"/>
        </w:rPr>
        <w:t xml:space="preserve">(Chalmers </w:t>
      </w:r>
      <w:r w:rsidR="00AA1B8B">
        <w:rPr>
          <w:rFonts w:ascii="Times New Roman" w:eastAsia="Calibri" w:hAnsi="Times New Roman" w:cs="Times New Roman"/>
          <w:b/>
          <w:bCs/>
          <w:i/>
          <w:iCs/>
          <w:sz w:val="28"/>
          <w:szCs w:val="28"/>
        </w:rPr>
        <w:t>and</w:t>
      </w:r>
      <w:r w:rsidR="003F2461" w:rsidRPr="003C3D4E">
        <w:rPr>
          <w:rFonts w:ascii="Times New Roman" w:eastAsia="Calibri" w:hAnsi="Times New Roman" w:cs="Times New Roman"/>
          <w:b/>
          <w:bCs/>
          <w:i/>
          <w:iCs/>
          <w:sz w:val="28"/>
          <w:szCs w:val="28"/>
        </w:rPr>
        <w:t xml:space="preserve"> </w:t>
      </w:r>
      <w:r w:rsidR="003F2461" w:rsidRPr="003C3D4E">
        <w:rPr>
          <w:rFonts w:ascii="Times New Roman" w:eastAsia="Calibri" w:hAnsi="Times New Roman" w:cs="Times New Roman"/>
          <w:b/>
          <w:bCs/>
          <w:i/>
          <w:iCs/>
          <w:sz w:val="28"/>
          <w:szCs w:val="28"/>
          <w:lang w:val="en"/>
        </w:rPr>
        <w:t>Davies</w:t>
      </w:r>
      <w:r w:rsidRPr="003C3D4E">
        <w:rPr>
          <w:rFonts w:ascii="Times New Roman" w:eastAsia="Calibri" w:hAnsi="Times New Roman" w:cs="Times New Roman"/>
          <w:b/>
          <w:bCs/>
          <w:i/>
          <w:iCs/>
          <w:sz w:val="28"/>
          <w:szCs w:val="28"/>
          <w:lang w:val="en"/>
        </w:rPr>
        <w:t>, 2010)</w:t>
      </w:r>
      <w:r w:rsidRPr="003C3D4E">
        <w:rPr>
          <w:rFonts w:ascii="Times New Roman" w:eastAsia="Calibri" w:hAnsi="Times New Roman" w:cs="Times New Roman"/>
          <w:i/>
          <w:iCs/>
          <w:sz w:val="28"/>
          <w:szCs w:val="28"/>
          <w:lang w:val="en"/>
        </w:rPr>
        <w:t>.</w:t>
      </w:r>
    </w:p>
    <w:p w14:paraId="661F7D33" w14:textId="55CE187F" w:rsidR="003C3D4E" w:rsidRPr="003C3D4E" w:rsidRDefault="003C3D4E" w:rsidP="003C3D4E">
      <w:pPr>
        <w:bidi w:val="0"/>
        <w:spacing w:before="240" w:after="200" w:line="360" w:lineRule="auto"/>
        <w:jc w:val="lowKashida"/>
        <w:rPr>
          <w:rFonts w:ascii="Times New Roman" w:eastAsia="Calibri" w:hAnsi="Times New Roman" w:cs="Times New Roman"/>
          <w:sz w:val="28"/>
          <w:szCs w:val="28"/>
        </w:rPr>
      </w:pPr>
      <w:r w:rsidRPr="003C3D4E">
        <w:rPr>
          <w:rFonts w:ascii="Times New Roman" w:eastAsia="Calibri" w:hAnsi="Times New Roman" w:cs="Times New Roman"/>
          <w:sz w:val="28"/>
          <w:szCs w:val="28"/>
        </w:rPr>
        <w:t xml:space="preserve">  </w:t>
      </w:r>
      <w:r w:rsidRPr="003C3D4E">
        <w:rPr>
          <w:rFonts w:ascii="Times New Roman" w:eastAsia="Calibri" w:hAnsi="Times New Roman" w:cs="Times New Roman"/>
          <w:sz w:val="28"/>
          <w:szCs w:val="28"/>
        </w:rPr>
        <w:tab/>
        <w:t xml:space="preserve"> No specific toxin has been identified, although one study of young children in Haiti demonstrated the increased presence of systemic and intestinal proinflammatory cytokines (as tumor necrosis factor and </w:t>
      </w:r>
      <w:r w:rsidR="003F2461" w:rsidRPr="003C3D4E">
        <w:rPr>
          <w:rFonts w:ascii="Times New Roman" w:eastAsia="Calibri" w:hAnsi="Times New Roman" w:cs="Times New Roman"/>
          <w:sz w:val="28"/>
          <w:szCs w:val="28"/>
        </w:rPr>
        <w:t>interleukin 8</w:t>
      </w:r>
      <w:r w:rsidRPr="003C3D4E">
        <w:rPr>
          <w:rFonts w:ascii="Times New Roman" w:eastAsia="Calibri" w:hAnsi="Times New Roman" w:cs="Times New Roman"/>
          <w:sz w:val="28"/>
          <w:szCs w:val="28"/>
        </w:rPr>
        <w:t xml:space="preserve">) </w:t>
      </w:r>
      <w:r w:rsidRPr="003C3D4E">
        <w:rPr>
          <w:rFonts w:ascii="Times New Roman" w:eastAsia="Calibri" w:hAnsi="Times New Roman" w:cs="Times New Roman"/>
          <w:b/>
          <w:bCs/>
          <w:i/>
          <w:iCs/>
          <w:sz w:val="28"/>
          <w:szCs w:val="28"/>
        </w:rPr>
        <w:t>(Noel et al., 2006).</w:t>
      </w:r>
      <w:r w:rsidRPr="003C3D4E">
        <w:rPr>
          <w:rFonts w:ascii="Times New Roman" w:eastAsia="Calibri" w:hAnsi="Times New Roman" w:cs="Times New Roman"/>
          <w:sz w:val="28"/>
          <w:szCs w:val="28"/>
        </w:rPr>
        <w:t xml:space="preserve"> Despite evidence for enterotoxin-like activity </w:t>
      </w:r>
      <w:r w:rsidRPr="003C3D4E">
        <w:rPr>
          <w:rFonts w:ascii="Times New Roman" w:eastAsia="Calibri" w:hAnsi="Times New Roman" w:cs="Times New Roman"/>
          <w:i/>
          <w:iCs/>
          <w:sz w:val="28"/>
          <w:szCs w:val="28"/>
        </w:rPr>
        <w:t>in vitro</w:t>
      </w:r>
      <w:r w:rsidRPr="003C3D4E">
        <w:rPr>
          <w:rFonts w:ascii="Times New Roman" w:eastAsia="Calibri" w:hAnsi="Times New Roman" w:cs="Times New Roman"/>
          <w:sz w:val="28"/>
          <w:szCs w:val="28"/>
        </w:rPr>
        <w:t xml:space="preserve"> and profuse secretory diarrhea experienced by some patients, it has been hypothesized that </w:t>
      </w:r>
      <w:r w:rsidRPr="003C3D4E">
        <w:rPr>
          <w:rFonts w:ascii="Times New Roman" w:eastAsia="Calibri" w:hAnsi="Times New Roman" w:cs="Times New Roman"/>
          <w:i/>
          <w:iCs/>
          <w:sz w:val="28"/>
          <w:szCs w:val="28"/>
        </w:rPr>
        <w:t>Cryptosporidium</w:t>
      </w:r>
      <w:r w:rsidRPr="003C3D4E">
        <w:rPr>
          <w:rFonts w:ascii="Times New Roman" w:eastAsia="Calibri" w:hAnsi="Times New Roman" w:cs="Times New Roman"/>
          <w:sz w:val="28"/>
          <w:szCs w:val="28"/>
        </w:rPr>
        <w:t xml:space="preserve"> </w:t>
      </w:r>
      <w:r w:rsidR="00F4289D" w:rsidRPr="003C3D4E">
        <w:rPr>
          <w:rFonts w:ascii="Times New Roman" w:eastAsia="Calibri" w:hAnsi="Times New Roman" w:cs="Times New Roman"/>
          <w:sz w:val="28"/>
          <w:szCs w:val="28"/>
        </w:rPr>
        <w:t>produces</w:t>
      </w:r>
      <w:r w:rsidRPr="003C3D4E">
        <w:rPr>
          <w:rFonts w:ascii="Times New Roman" w:eastAsia="Calibri" w:hAnsi="Times New Roman" w:cs="Times New Roman"/>
          <w:sz w:val="28"/>
          <w:szCs w:val="28"/>
        </w:rPr>
        <w:t xml:space="preserve"> an enterotoxin which </w:t>
      </w:r>
      <w:r w:rsidRPr="003C3D4E">
        <w:rPr>
          <w:rFonts w:ascii="Times New Roman" w:eastAsia="Calibri" w:hAnsi="Times New Roman" w:cs="Times New Roman"/>
          <w:sz w:val="28"/>
          <w:szCs w:val="28"/>
          <w:lang w:val="en"/>
        </w:rPr>
        <w:t xml:space="preserve">leads to disruption and changes in the microvillous border also leads to loss of the membrane bound digestive enzymes, reduction in the absorptive surface and uptake of fluids, </w:t>
      </w:r>
      <w:proofErr w:type="gramStart"/>
      <w:r w:rsidRPr="003C3D4E">
        <w:rPr>
          <w:rFonts w:ascii="Times New Roman" w:eastAsia="Calibri" w:hAnsi="Times New Roman" w:cs="Times New Roman"/>
          <w:sz w:val="28"/>
          <w:szCs w:val="28"/>
          <w:lang w:val="en"/>
        </w:rPr>
        <w:t>electrolytes</w:t>
      </w:r>
      <w:proofErr w:type="gramEnd"/>
      <w:r w:rsidRPr="003C3D4E">
        <w:rPr>
          <w:rFonts w:ascii="Times New Roman" w:eastAsia="Calibri" w:hAnsi="Times New Roman" w:cs="Times New Roman"/>
          <w:sz w:val="28"/>
          <w:szCs w:val="28"/>
          <w:lang w:val="en"/>
        </w:rPr>
        <w:t xml:space="preserve"> and nutrient </w:t>
      </w:r>
      <w:r w:rsidRPr="003C3D4E">
        <w:rPr>
          <w:rFonts w:ascii="Times New Roman" w:eastAsia="Calibri" w:hAnsi="Times New Roman" w:cs="Times New Roman"/>
          <w:b/>
          <w:bCs/>
          <w:i/>
          <w:iCs/>
          <w:sz w:val="28"/>
          <w:szCs w:val="28"/>
          <w:lang w:val="en"/>
        </w:rPr>
        <w:t xml:space="preserve">(Chalmers </w:t>
      </w:r>
      <w:r w:rsidR="00AA1B8B">
        <w:rPr>
          <w:rFonts w:ascii="Times New Roman" w:eastAsia="Calibri" w:hAnsi="Times New Roman" w:cs="Times New Roman"/>
          <w:b/>
          <w:bCs/>
          <w:i/>
          <w:iCs/>
          <w:sz w:val="28"/>
          <w:szCs w:val="28"/>
          <w:lang w:val="en"/>
        </w:rPr>
        <w:t xml:space="preserve">and </w:t>
      </w:r>
      <w:r w:rsidR="003F2461" w:rsidRPr="003C3D4E">
        <w:rPr>
          <w:rFonts w:ascii="Times New Roman" w:eastAsia="Calibri" w:hAnsi="Times New Roman" w:cs="Times New Roman"/>
          <w:b/>
          <w:bCs/>
          <w:i/>
          <w:iCs/>
          <w:sz w:val="28"/>
          <w:szCs w:val="28"/>
          <w:lang w:val="en"/>
        </w:rPr>
        <w:t>Davies</w:t>
      </w:r>
      <w:r w:rsidRPr="003C3D4E">
        <w:rPr>
          <w:rFonts w:ascii="Times New Roman" w:eastAsia="Calibri" w:hAnsi="Times New Roman" w:cs="Times New Roman"/>
          <w:b/>
          <w:bCs/>
          <w:i/>
          <w:iCs/>
          <w:sz w:val="28"/>
          <w:szCs w:val="28"/>
          <w:lang w:val="en"/>
        </w:rPr>
        <w:t>,2010</w:t>
      </w:r>
      <w:r w:rsidRPr="003C3D4E">
        <w:rPr>
          <w:rFonts w:ascii="Times New Roman" w:eastAsia="Calibri" w:hAnsi="Times New Roman" w:cs="Times New Roman"/>
          <w:b/>
          <w:bCs/>
          <w:i/>
          <w:iCs/>
          <w:sz w:val="28"/>
          <w:szCs w:val="28"/>
        </w:rPr>
        <w:t>)</w:t>
      </w:r>
      <w:r w:rsidRPr="003C3D4E">
        <w:rPr>
          <w:rFonts w:ascii="Times New Roman" w:eastAsia="Calibri" w:hAnsi="Times New Roman" w:cs="Times New Roman"/>
          <w:i/>
          <w:iCs/>
          <w:sz w:val="28"/>
          <w:szCs w:val="28"/>
        </w:rPr>
        <w:t>.</w:t>
      </w:r>
    </w:p>
    <w:p w14:paraId="6112F97F" w14:textId="150F66CA" w:rsidR="003C3D4E" w:rsidRPr="003C3D4E" w:rsidRDefault="003C3D4E" w:rsidP="003C3D4E">
      <w:pPr>
        <w:bidi w:val="0"/>
        <w:spacing w:after="200" w:line="276" w:lineRule="auto"/>
        <w:jc w:val="right"/>
        <w:rPr>
          <w:rFonts w:ascii="Times New Roman" w:eastAsia="Calibri" w:hAnsi="Times New Roman" w:cs="Times New Roman"/>
          <w:u w:val="single"/>
        </w:rPr>
      </w:pPr>
      <w:r w:rsidRPr="003C3D4E">
        <w:rPr>
          <w:rFonts w:ascii="Times New Roman" w:eastAsia="Calibri" w:hAnsi="Times New Roman" w:cs="Times New Roman"/>
          <w:noProof/>
        </w:rPr>
        <w:drawing>
          <wp:inline distT="0" distB="0" distL="0" distR="0" wp14:anchorId="2B72AAB7" wp14:editId="6AD55449">
            <wp:extent cx="4714875" cy="3362325"/>
            <wp:effectExtent l="0" t="0" r="9525" b="9525"/>
            <wp:docPr id="8" name="Picture 8" descr="Description: http://www.tulane.edu/%7Ewiser/protozoology/notes/images/cp_p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ulane.edu/%7Ewiser/protozoology/notes/images/cp_p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3362325"/>
                    </a:xfrm>
                    <a:prstGeom prst="rect">
                      <a:avLst/>
                    </a:prstGeom>
                    <a:noFill/>
                    <a:ln>
                      <a:noFill/>
                    </a:ln>
                  </pic:spPr>
                </pic:pic>
              </a:graphicData>
            </a:graphic>
          </wp:inline>
        </w:drawing>
      </w:r>
    </w:p>
    <w:p w14:paraId="63165FE0" w14:textId="77777777" w:rsidR="003D09F5" w:rsidRDefault="003C3D4E" w:rsidP="003D09F5">
      <w:pPr>
        <w:bidi w:val="0"/>
        <w:spacing w:after="200" w:line="276" w:lineRule="auto"/>
        <w:rPr>
          <w:rFonts w:ascii="Times New Roman" w:eastAsia="Calibri" w:hAnsi="Times New Roman" w:cs="Times New Roman"/>
          <w:sz w:val="24"/>
          <w:szCs w:val="24"/>
        </w:rPr>
      </w:pPr>
      <w:r w:rsidRPr="003C3D4E">
        <w:rPr>
          <w:rFonts w:ascii="Times New Roman" w:eastAsia="Calibri" w:hAnsi="Times New Roman" w:cs="Times New Roman"/>
          <w:b/>
          <w:bCs/>
          <w:sz w:val="24"/>
          <w:szCs w:val="24"/>
        </w:rPr>
        <w:t xml:space="preserve">Fig. </w:t>
      </w:r>
      <w:r w:rsidR="00CE1B44">
        <w:rPr>
          <w:rFonts w:ascii="Times New Roman" w:eastAsia="Calibri" w:hAnsi="Times New Roman" w:cs="Times New Roman"/>
          <w:b/>
          <w:bCs/>
          <w:sz w:val="24"/>
          <w:szCs w:val="24"/>
        </w:rPr>
        <w:t>(</w:t>
      </w:r>
      <w:r>
        <w:rPr>
          <w:rFonts w:ascii="Times New Roman" w:eastAsia="Calibri" w:hAnsi="Times New Roman" w:cs="Times New Roman"/>
          <w:b/>
          <w:bCs/>
          <w:sz w:val="24"/>
          <w:szCs w:val="24"/>
        </w:rPr>
        <w:t>8</w:t>
      </w:r>
      <w:r w:rsidRPr="003C3D4E">
        <w:rPr>
          <w:rFonts w:ascii="Times New Roman" w:eastAsia="Calibri" w:hAnsi="Times New Roman" w:cs="Times New Roman"/>
          <w:b/>
          <w:bCs/>
          <w:sz w:val="24"/>
          <w:szCs w:val="24"/>
        </w:rPr>
        <w:t>)</w:t>
      </w:r>
      <w:r w:rsidRPr="003C3D4E">
        <w:rPr>
          <w:rFonts w:ascii="Times New Roman" w:eastAsia="Calibri" w:hAnsi="Times New Roman" w:cs="Times New Roman"/>
          <w:sz w:val="24"/>
          <w:szCs w:val="24"/>
        </w:rPr>
        <w:t xml:space="preserve">: Schematic representation of </w:t>
      </w:r>
      <w:r w:rsidR="00322433" w:rsidRPr="003C3D4E">
        <w:rPr>
          <w:rFonts w:ascii="Times New Roman" w:eastAsia="Calibri" w:hAnsi="Times New Roman" w:cs="Times New Roman"/>
          <w:i/>
          <w:iCs/>
          <w:sz w:val="24"/>
          <w:szCs w:val="24"/>
        </w:rPr>
        <w:t>Cryptosporidium</w:t>
      </w:r>
      <w:r w:rsidR="00322433" w:rsidRPr="003C3D4E">
        <w:rPr>
          <w:rFonts w:ascii="Times New Roman" w:eastAsia="Calibri" w:hAnsi="Times New Roman" w:cs="Times New Roman"/>
          <w:sz w:val="24"/>
          <w:szCs w:val="24"/>
        </w:rPr>
        <w:t xml:space="preserve"> pathogenesis</w:t>
      </w:r>
      <w:r w:rsidRPr="003C3D4E">
        <w:rPr>
          <w:rFonts w:ascii="Times New Roman" w:eastAsia="Calibri" w:hAnsi="Times New Roman" w:cs="Times New Roman"/>
          <w:sz w:val="24"/>
          <w:szCs w:val="24"/>
        </w:rPr>
        <w:t xml:space="preserve">. Many factors may be involved in the diarrhea associated with cryptosporidiosis. Quated from </w:t>
      </w:r>
      <w:hyperlink r:id="rId22" w:history="1">
        <w:r w:rsidRPr="003C3D4E">
          <w:rPr>
            <w:rFonts w:ascii="Times New Roman" w:eastAsia="Calibri" w:hAnsi="Times New Roman" w:cs="Times New Roman"/>
            <w:sz w:val="24"/>
            <w:szCs w:val="24"/>
          </w:rPr>
          <w:t>www.tulane.edu</w:t>
        </w:r>
      </w:hyperlink>
      <w:r w:rsidRPr="003C3D4E">
        <w:rPr>
          <w:rFonts w:ascii="Times New Roman" w:eastAsia="Calibri" w:hAnsi="Times New Roman" w:cs="Times New Roman"/>
          <w:sz w:val="24"/>
          <w:szCs w:val="24"/>
        </w:rPr>
        <w:t>.</w:t>
      </w:r>
    </w:p>
    <w:p w14:paraId="7A5ED6FD" w14:textId="4A52BC80" w:rsidR="00EB4FD0" w:rsidRPr="003D09F5" w:rsidRDefault="00EB4FD0" w:rsidP="003D09F5">
      <w:pPr>
        <w:bidi w:val="0"/>
        <w:spacing w:after="200" w:line="276" w:lineRule="auto"/>
        <w:jc w:val="center"/>
        <w:rPr>
          <w:rFonts w:ascii="Times New Roman" w:eastAsia="Calibri" w:hAnsi="Times New Roman" w:cs="Times New Roman"/>
          <w:sz w:val="24"/>
          <w:szCs w:val="24"/>
        </w:rPr>
      </w:pPr>
      <w:r w:rsidRPr="00EB4FD0">
        <w:rPr>
          <w:rFonts w:ascii="Times New Roman" w:eastAsia="Calibri" w:hAnsi="Times New Roman" w:cs="Times New Roman"/>
          <w:b/>
          <w:bCs/>
          <w:sz w:val="40"/>
          <w:szCs w:val="40"/>
          <w:lang w:val="en"/>
        </w:rPr>
        <w:lastRenderedPageBreak/>
        <w:t>Pathology</w:t>
      </w:r>
    </w:p>
    <w:p w14:paraId="37CC1C2F" w14:textId="72A44819" w:rsidR="00EB4FD0" w:rsidRPr="00EB4FD0" w:rsidRDefault="00EB4FD0" w:rsidP="00EB4FD0">
      <w:pPr>
        <w:bidi w:val="0"/>
        <w:spacing w:after="200" w:line="360" w:lineRule="auto"/>
        <w:jc w:val="lowKashida"/>
        <w:rPr>
          <w:rFonts w:ascii="Times New Roman" w:eastAsia="Calibri" w:hAnsi="Times New Roman" w:cs="Times New Roman"/>
          <w:b/>
          <w:bCs/>
          <w:i/>
          <w:iCs/>
          <w:sz w:val="28"/>
          <w:szCs w:val="28"/>
        </w:rPr>
      </w:pPr>
      <w:r w:rsidRPr="00EB4FD0">
        <w:rPr>
          <w:rFonts w:ascii="Times New Roman" w:eastAsia="Calibri" w:hAnsi="Times New Roman" w:cs="Times New Roman"/>
          <w:sz w:val="28"/>
          <w:szCs w:val="28"/>
          <w:lang w:val="en"/>
        </w:rPr>
        <w:t xml:space="preserve">The main site of </w:t>
      </w:r>
      <w:r w:rsidRPr="00DD0A63">
        <w:rPr>
          <w:rFonts w:ascii="Times New Roman" w:eastAsia="Calibri" w:hAnsi="Times New Roman" w:cs="Times New Roman"/>
          <w:i/>
          <w:iCs/>
          <w:sz w:val="28"/>
          <w:szCs w:val="28"/>
          <w:lang w:val="en"/>
        </w:rPr>
        <w:t>Cryptosporidium</w:t>
      </w:r>
      <w:r w:rsidRPr="00EB4FD0">
        <w:rPr>
          <w:rFonts w:ascii="Times New Roman" w:eastAsia="Calibri" w:hAnsi="Times New Roman" w:cs="Times New Roman"/>
          <w:i/>
          <w:iCs/>
          <w:sz w:val="28"/>
          <w:szCs w:val="28"/>
          <w:lang w:val="en"/>
        </w:rPr>
        <w:t xml:space="preserve"> </w:t>
      </w:r>
      <w:r w:rsidRPr="00EB4FD0">
        <w:rPr>
          <w:rFonts w:ascii="Times New Roman" w:eastAsia="Calibri" w:hAnsi="Times New Roman" w:cs="Times New Roman"/>
          <w:sz w:val="28"/>
          <w:szCs w:val="28"/>
          <w:lang w:val="en"/>
        </w:rPr>
        <w:t xml:space="preserve">infection is the small intestine. Although infection may be spread throughout the gastrointestinal tract </w:t>
      </w:r>
      <w:r w:rsidRPr="00EB4FD0">
        <w:rPr>
          <w:rFonts w:ascii="Times New Roman" w:eastAsia="Calibri" w:hAnsi="Times New Roman" w:cs="Times New Roman"/>
          <w:sz w:val="28"/>
          <w:szCs w:val="28"/>
        </w:rPr>
        <w:t xml:space="preserve">from the </w:t>
      </w:r>
      <w:proofErr w:type="spellStart"/>
      <w:r w:rsidRPr="00EB4FD0">
        <w:rPr>
          <w:rFonts w:ascii="Times New Roman" w:eastAsia="Calibri" w:hAnsi="Times New Roman" w:cs="Times New Roman"/>
          <w:sz w:val="28"/>
          <w:szCs w:val="28"/>
        </w:rPr>
        <w:t>oesophagus</w:t>
      </w:r>
      <w:proofErr w:type="spellEnd"/>
      <w:r w:rsidRPr="00EB4FD0">
        <w:rPr>
          <w:rFonts w:ascii="Times New Roman" w:eastAsia="Calibri" w:hAnsi="Times New Roman" w:cs="Times New Roman"/>
          <w:sz w:val="28"/>
          <w:szCs w:val="28"/>
        </w:rPr>
        <w:t xml:space="preserve"> to the rectum, the terminal ileum was the most consistently involved </w:t>
      </w:r>
      <w:r w:rsidRPr="00EB4FD0">
        <w:rPr>
          <w:rFonts w:ascii="Times New Roman" w:eastAsia="Calibri" w:hAnsi="Times New Roman" w:cs="Times New Roman"/>
          <w:b/>
          <w:bCs/>
          <w:i/>
          <w:iCs/>
          <w:sz w:val="28"/>
          <w:szCs w:val="28"/>
        </w:rPr>
        <w:t>(Chen et al., 2002)</w:t>
      </w:r>
      <w:r w:rsidRPr="00EB4FD0">
        <w:rPr>
          <w:rFonts w:ascii="Times New Roman" w:eastAsia="Calibri" w:hAnsi="Times New Roman" w:cs="Times New Roman"/>
          <w:i/>
          <w:iCs/>
          <w:sz w:val="28"/>
          <w:szCs w:val="28"/>
        </w:rPr>
        <w:t xml:space="preserve">. </w:t>
      </w:r>
    </w:p>
    <w:p w14:paraId="2C6217A9" w14:textId="4470E464" w:rsidR="00EB4FD0" w:rsidRPr="00EB4FD0" w:rsidRDefault="00EB4FD0" w:rsidP="00EB4FD0">
      <w:pPr>
        <w:bidi w:val="0"/>
        <w:spacing w:after="200" w:line="360" w:lineRule="auto"/>
        <w:ind w:firstLine="720"/>
        <w:jc w:val="lowKashida"/>
        <w:rPr>
          <w:rFonts w:ascii="Times New Roman" w:eastAsia="Calibri" w:hAnsi="Times New Roman" w:cs="Times New Roman"/>
          <w:sz w:val="28"/>
          <w:szCs w:val="28"/>
        </w:rPr>
      </w:pPr>
      <w:r w:rsidRPr="00EB4FD0">
        <w:rPr>
          <w:rFonts w:ascii="Times New Roman" w:eastAsia="Calibri" w:hAnsi="Times New Roman" w:cs="Times New Roman"/>
          <w:sz w:val="28"/>
          <w:szCs w:val="28"/>
        </w:rPr>
        <w:t xml:space="preserve">   Invasion of the host cells is restricted to the luminal border of the enterocytes and leads to displacement of the microvillous border and loss of the surface epithelium causing changes in the villous architecture with villous atrophy</w:t>
      </w:r>
      <w:r w:rsidRPr="00EB4FD0">
        <w:rPr>
          <w:rFonts w:ascii="Times New Roman" w:eastAsia="Calibri" w:hAnsi="Times New Roman" w:cs="Times New Roman"/>
          <w:b/>
          <w:bCs/>
          <w:i/>
          <w:iCs/>
          <w:sz w:val="28"/>
          <w:szCs w:val="28"/>
        </w:rPr>
        <w:t xml:space="preserve"> (</w:t>
      </w:r>
      <w:proofErr w:type="spellStart"/>
      <w:r w:rsidRPr="00EB4FD0">
        <w:rPr>
          <w:rFonts w:ascii="Times New Roman" w:eastAsia="Calibri" w:hAnsi="Times New Roman" w:cs="Times New Roman"/>
          <w:b/>
          <w:bCs/>
          <w:i/>
          <w:iCs/>
          <w:sz w:val="28"/>
          <w:szCs w:val="28"/>
        </w:rPr>
        <w:t>Pantenburg</w:t>
      </w:r>
      <w:proofErr w:type="spellEnd"/>
      <w:r w:rsidRPr="00EB4FD0">
        <w:rPr>
          <w:rFonts w:ascii="Times New Roman" w:eastAsia="Calibri" w:hAnsi="Times New Roman" w:cs="Times New Roman"/>
          <w:b/>
          <w:bCs/>
          <w:i/>
          <w:iCs/>
          <w:sz w:val="28"/>
          <w:szCs w:val="28"/>
        </w:rPr>
        <w:t xml:space="preserve"> et al., 2008)</w:t>
      </w:r>
      <w:r w:rsidRPr="00EB4FD0">
        <w:rPr>
          <w:rFonts w:ascii="Times New Roman" w:eastAsia="Calibri" w:hAnsi="Times New Roman" w:cs="Times New Roman"/>
          <w:i/>
          <w:iCs/>
          <w:sz w:val="28"/>
          <w:szCs w:val="28"/>
        </w:rPr>
        <w:t>.</w:t>
      </w:r>
      <w:r w:rsidRPr="00EB4FD0">
        <w:rPr>
          <w:rFonts w:ascii="Times New Roman" w:eastAsia="Calibri" w:hAnsi="Times New Roman" w:cs="Times New Roman"/>
          <w:sz w:val="28"/>
          <w:szCs w:val="28"/>
        </w:rPr>
        <w:t xml:space="preserve"> </w:t>
      </w:r>
    </w:p>
    <w:p w14:paraId="4A32670A" w14:textId="5286D671" w:rsidR="00EB4FD0" w:rsidRPr="00EB4FD0" w:rsidRDefault="00EB4FD0" w:rsidP="00EB4FD0">
      <w:pPr>
        <w:bidi w:val="0"/>
        <w:spacing w:after="200" w:line="360" w:lineRule="auto"/>
        <w:ind w:firstLine="720"/>
        <w:jc w:val="lowKashida"/>
        <w:rPr>
          <w:rFonts w:ascii="Times New Roman" w:eastAsia="Calibri" w:hAnsi="Times New Roman" w:cs="Times New Roman"/>
          <w:b/>
          <w:bCs/>
          <w:i/>
          <w:iCs/>
          <w:sz w:val="28"/>
          <w:szCs w:val="28"/>
        </w:rPr>
      </w:pPr>
      <w:r w:rsidRPr="00EB4FD0">
        <w:rPr>
          <w:rFonts w:ascii="Times New Roman" w:eastAsia="Calibri" w:hAnsi="Times New Roman" w:cs="Times New Roman"/>
          <w:sz w:val="28"/>
          <w:szCs w:val="28"/>
        </w:rPr>
        <w:t>Blunting and crypt cell hyperplasia and mixed inflammatory cell infiltration in the lamina propria</w:t>
      </w:r>
      <w:r w:rsidRPr="00EB4FD0">
        <w:rPr>
          <w:rFonts w:ascii="Times New Roman" w:eastAsia="Calibri" w:hAnsi="Times New Roman" w:cs="Times New Roman"/>
          <w:b/>
          <w:bCs/>
          <w:i/>
          <w:iCs/>
          <w:sz w:val="28"/>
          <w:szCs w:val="28"/>
        </w:rPr>
        <w:t xml:space="preserve"> </w:t>
      </w:r>
      <w:r w:rsidRPr="00EB4FD0">
        <w:rPr>
          <w:rFonts w:ascii="Times New Roman" w:eastAsia="Calibri" w:hAnsi="Times New Roman" w:cs="Times New Roman"/>
          <w:sz w:val="28"/>
          <w:szCs w:val="28"/>
        </w:rPr>
        <w:t xml:space="preserve">can occur and the intestine usually appears normal </w:t>
      </w:r>
      <w:r w:rsidRPr="003F2461">
        <w:rPr>
          <w:rFonts w:ascii="Times New Roman" w:eastAsia="Calibri" w:hAnsi="Times New Roman" w:cs="Times New Roman"/>
          <w:i/>
          <w:iCs/>
          <w:sz w:val="28"/>
          <w:szCs w:val="28"/>
        </w:rPr>
        <w:t>but</w:t>
      </w:r>
      <w:r w:rsidRPr="00EB4FD0">
        <w:rPr>
          <w:rFonts w:ascii="Times New Roman" w:eastAsia="Calibri" w:hAnsi="Times New Roman" w:cs="Times New Roman"/>
          <w:sz w:val="28"/>
          <w:szCs w:val="28"/>
        </w:rPr>
        <w:t xml:space="preserve"> may show </w:t>
      </w:r>
      <w:proofErr w:type="spellStart"/>
      <w:r w:rsidRPr="00EB4FD0">
        <w:rPr>
          <w:rFonts w:ascii="Times New Roman" w:eastAsia="Calibri" w:hAnsi="Times New Roman" w:cs="Times New Roman"/>
          <w:sz w:val="28"/>
          <w:szCs w:val="28"/>
        </w:rPr>
        <w:t>mucofibrinous</w:t>
      </w:r>
      <w:proofErr w:type="spellEnd"/>
      <w:r w:rsidRPr="00EB4FD0">
        <w:rPr>
          <w:rFonts w:ascii="Times New Roman" w:eastAsia="Calibri" w:hAnsi="Times New Roman" w:cs="Times New Roman"/>
          <w:sz w:val="28"/>
          <w:szCs w:val="28"/>
        </w:rPr>
        <w:t xml:space="preserve"> exudates on the mucosal surface and the intestinal mucosa appears </w:t>
      </w:r>
      <w:proofErr w:type="spellStart"/>
      <w:r w:rsidRPr="00EB4FD0">
        <w:rPr>
          <w:rFonts w:ascii="Times New Roman" w:eastAsia="Calibri" w:hAnsi="Times New Roman" w:cs="Times New Roman"/>
          <w:sz w:val="28"/>
          <w:szCs w:val="28"/>
        </w:rPr>
        <w:t>hyperaemic</w:t>
      </w:r>
      <w:proofErr w:type="spellEnd"/>
      <w:r w:rsidRPr="00EB4FD0">
        <w:rPr>
          <w:rFonts w:ascii="Times New Roman" w:eastAsia="Calibri" w:hAnsi="Times New Roman" w:cs="Times New Roman"/>
          <w:sz w:val="28"/>
          <w:szCs w:val="28"/>
        </w:rPr>
        <w:t xml:space="preserve"> </w:t>
      </w:r>
      <w:r w:rsidRPr="00EB4FD0">
        <w:rPr>
          <w:rFonts w:ascii="Times New Roman" w:eastAsia="Calibri" w:hAnsi="Times New Roman" w:cs="Times New Roman"/>
          <w:b/>
          <w:bCs/>
          <w:i/>
          <w:iCs/>
          <w:sz w:val="28"/>
          <w:szCs w:val="28"/>
        </w:rPr>
        <w:t xml:space="preserve">(Chalmers </w:t>
      </w:r>
      <w:r w:rsidR="00AA1B8B">
        <w:rPr>
          <w:rFonts w:ascii="Times New Roman" w:eastAsia="Calibri" w:hAnsi="Times New Roman" w:cs="Times New Roman"/>
          <w:b/>
          <w:bCs/>
          <w:i/>
          <w:iCs/>
          <w:sz w:val="28"/>
          <w:szCs w:val="28"/>
        </w:rPr>
        <w:t>and</w:t>
      </w:r>
      <w:r w:rsidRPr="00EB4FD0">
        <w:rPr>
          <w:rFonts w:ascii="Times New Roman" w:eastAsia="Calibri" w:hAnsi="Times New Roman" w:cs="Times New Roman"/>
          <w:b/>
          <w:bCs/>
          <w:i/>
          <w:iCs/>
          <w:sz w:val="28"/>
          <w:szCs w:val="28"/>
        </w:rPr>
        <w:t xml:space="preserve"> Davies, 2010)</w:t>
      </w:r>
      <w:r w:rsidRPr="00EB4FD0">
        <w:rPr>
          <w:rFonts w:ascii="Times New Roman" w:eastAsia="Calibri" w:hAnsi="Times New Roman" w:cs="Times New Roman"/>
          <w:i/>
          <w:iCs/>
          <w:sz w:val="28"/>
          <w:szCs w:val="28"/>
        </w:rPr>
        <w:t>.</w:t>
      </w:r>
    </w:p>
    <w:p w14:paraId="0AA7D0C3" w14:textId="0230C0CB" w:rsidR="00EB4FD0" w:rsidRPr="00EB4FD0" w:rsidRDefault="00EB4FD0" w:rsidP="00EB4FD0">
      <w:pPr>
        <w:bidi w:val="0"/>
        <w:spacing w:after="200" w:line="360" w:lineRule="auto"/>
        <w:jc w:val="lowKashida"/>
        <w:rPr>
          <w:rFonts w:ascii="Times New Roman" w:eastAsia="Calibri" w:hAnsi="Times New Roman" w:cs="Times New Roman"/>
          <w:b/>
          <w:bCs/>
          <w:i/>
          <w:iCs/>
          <w:sz w:val="28"/>
          <w:szCs w:val="28"/>
        </w:rPr>
      </w:pPr>
      <w:r w:rsidRPr="00EB4FD0">
        <w:rPr>
          <w:rFonts w:ascii="Times New Roman" w:eastAsia="Calibri" w:hAnsi="Times New Roman" w:cs="Times New Roman"/>
          <w:sz w:val="28"/>
          <w:szCs w:val="28"/>
        </w:rPr>
        <w:t xml:space="preserve"> </w:t>
      </w:r>
      <w:r w:rsidRPr="00EB4FD0">
        <w:rPr>
          <w:rFonts w:ascii="Times New Roman" w:eastAsia="Calibri" w:hAnsi="Times New Roman" w:cs="Times New Roman"/>
          <w:sz w:val="28"/>
          <w:szCs w:val="28"/>
        </w:rPr>
        <w:tab/>
        <w:t xml:space="preserve"> Microscopically, some infected areas may remain morphologically normal.</w:t>
      </w:r>
      <w:r w:rsidRPr="00EB4FD0">
        <w:rPr>
          <w:rFonts w:ascii="Times New Roman" w:eastAsia="Calibri" w:hAnsi="Times New Roman" w:cs="Times New Roman"/>
          <w:b/>
          <w:bCs/>
          <w:i/>
          <w:iCs/>
          <w:sz w:val="28"/>
          <w:szCs w:val="28"/>
        </w:rPr>
        <w:t xml:space="preserve"> </w:t>
      </w:r>
      <w:r w:rsidRPr="00EB4FD0">
        <w:rPr>
          <w:rFonts w:ascii="Times New Roman" w:eastAsia="Calibri" w:hAnsi="Times New Roman" w:cs="Times New Roman"/>
          <w:i/>
          <w:iCs/>
          <w:sz w:val="28"/>
          <w:szCs w:val="28"/>
        </w:rPr>
        <w:t>Cryptosporidium</w:t>
      </w:r>
      <w:r w:rsidRPr="00EB4FD0">
        <w:rPr>
          <w:rFonts w:ascii="Times New Roman" w:eastAsia="Calibri" w:hAnsi="Times New Roman" w:cs="Times New Roman"/>
          <w:sz w:val="28"/>
          <w:szCs w:val="28"/>
        </w:rPr>
        <w:t xml:space="preserve"> appears not to infect tissue beyond the most superficial epithelia, and there is a range of histological abnormalities in crypt and villous structure including villous atrophy and crypt hyperplasia (</w:t>
      </w:r>
      <w:r w:rsidRPr="00EB4FD0">
        <w:rPr>
          <w:rFonts w:ascii="Times New Roman" w:eastAsia="Calibri" w:hAnsi="Times New Roman" w:cs="Times New Roman"/>
          <w:b/>
          <w:bCs/>
          <w:i/>
          <w:iCs/>
          <w:sz w:val="28"/>
          <w:szCs w:val="28"/>
        </w:rPr>
        <w:t>Carlos et al., 2002)</w:t>
      </w:r>
      <w:r w:rsidRPr="00EB4FD0">
        <w:rPr>
          <w:rFonts w:ascii="Times New Roman" w:eastAsia="Calibri" w:hAnsi="Times New Roman" w:cs="Times New Roman"/>
          <w:i/>
          <w:iCs/>
          <w:sz w:val="28"/>
          <w:szCs w:val="28"/>
        </w:rPr>
        <w:t xml:space="preserve">. </w:t>
      </w:r>
    </w:p>
    <w:p w14:paraId="6300926B" w14:textId="64E49707" w:rsidR="00EB4FD0" w:rsidRPr="00EB4FD0" w:rsidRDefault="00EB4FD0" w:rsidP="00EB4FD0">
      <w:pPr>
        <w:bidi w:val="0"/>
        <w:spacing w:after="200" w:line="360" w:lineRule="auto"/>
        <w:ind w:firstLine="720"/>
        <w:jc w:val="lowKashida"/>
        <w:rPr>
          <w:rFonts w:ascii="Times New Roman" w:eastAsia="Calibri" w:hAnsi="Times New Roman" w:cs="Times New Roman"/>
          <w:sz w:val="28"/>
          <w:szCs w:val="28"/>
        </w:rPr>
      </w:pPr>
      <w:r w:rsidRPr="00EB4FD0">
        <w:rPr>
          <w:rFonts w:ascii="Times New Roman" w:eastAsia="Calibri" w:hAnsi="Times New Roman" w:cs="Times New Roman"/>
          <w:b/>
          <w:bCs/>
          <w:i/>
          <w:iCs/>
          <w:sz w:val="28"/>
          <w:szCs w:val="28"/>
        </w:rPr>
        <w:t xml:space="preserve">  Trans et al.  (2005)</w:t>
      </w:r>
      <w:r w:rsidRPr="00EB4FD0">
        <w:rPr>
          <w:rFonts w:ascii="Times New Roman" w:eastAsia="Calibri" w:hAnsi="Times New Roman" w:cs="Times New Roman"/>
          <w:sz w:val="28"/>
          <w:szCs w:val="28"/>
        </w:rPr>
        <w:t xml:space="preserve"> reported the presence of </w:t>
      </w:r>
      <w:r w:rsidRPr="00EB4FD0">
        <w:rPr>
          <w:rFonts w:ascii="Times New Roman" w:eastAsia="Calibri" w:hAnsi="Times New Roman" w:cs="Times New Roman"/>
          <w:i/>
          <w:iCs/>
          <w:sz w:val="28"/>
          <w:szCs w:val="28"/>
        </w:rPr>
        <w:t xml:space="preserve">Cryptosporidium </w:t>
      </w:r>
      <w:r w:rsidRPr="00EB4FD0">
        <w:rPr>
          <w:rFonts w:ascii="Times New Roman" w:eastAsia="Calibri" w:hAnsi="Times New Roman" w:cs="Times New Roman"/>
          <w:sz w:val="28"/>
          <w:szCs w:val="28"/>
        </w:rPr>
        <w:t xml:space="preserve">spp. in kidney of patients with renal transplantation and in patients with liver-transplantation </w:t>
      </w:r>
      <w:r w:rsidRPr="00EB4FD0">
        <w:rPr>
          <w:rFonts w:ascii="Times New Roman" w:eastAsia="Calibri" w:hAnsi="Times New Roman" w:cs="Times New Roman"/>
          <w:b/>
          <w:bCs/>
          <w:i/>
          <w:iCs/>
          <w:sz w:val="28"/>
          <w:szCs w:val="28"/>
        </w:rPr>
        <w:t>(Gerber et al., 2000)</w:t>
      </w:r>
      <w:r w:rsidRPr="00EB4FD0">
        <w:rPr>
          <w:rFonts w:ascii="Times New Roman" w:eastAsia="Calibri" w:hAnsi="Times New Roman" w:cs="Times New Roman"/>
          <w:i/>
          <w:iCs/>
          <w:sz w:val="28"/>
          <w:szCs w:val="28"/>
        </w:rPr>
        <w:t>.</w:t>
      </w:r>
    </w:p>
    <w:p w14:paraId="27FDFAF3" w14:textId="5E856761" w:rsidR="00EB4FD0" w:rsidRPr="00EB4FD0" w:rsidRDefault="00EB4FD0" w:rsidP="00EB4FD0">
      <w:pPr>
        <w:bidi w:val="0"/>
        <w:spacing w:after="200" w:line="360" w:lineRule="auto"/>
        <w:ind w:firstLine="720"/>
        <w:jc w:val="lowKashida"/>
        <w:rPr>
          <w:rFonts w:ascii="Times New Roman" w:eastAsia="Calibri" w:hAnsi="Times New Roman" w:cs="Times New Roman"/>
          <w:sz w:val="28"/>
          <w:szCs w:val="28"/>
        </w:rPr>
      </w:pPr>
      <w:proofErr w:type="spellStart"/>
      <w:r w:rsidRPr="00EB4FD0">
        <w:rPr>
          <w:rFonts w:ascii="Times New Roman" w:eastAsia="Calibri" w:hAnsi="Times New Roman" w:cs="Times New Roman"/>
          <w:b/>
          <w:bCs/>
          <w:i/>
          <w:iCs/>
          <w:sz w:val="28"/>
          <w:szCs w:val="28"/>
        </w:rPr>
        <w:t>Poonacho</w:t>
      </w:r>
      <w:proofErr w:type="spellEnd"/>
      <w:r w:rsidRPr="00EB4FD0">
        <w:rPr>
          <w:rFonts w:ascii="Times New Roman" w:eastAsia="Calibri" w:hAnsi="Times New Roman" w:cs="Times New Roman"/>
          <w:b/>
          <w:bCs/>
          <w:i/>
          <w:iCs/>
          <w:sz w:val="28"/>
          <w:szCs w:val="28"/>
        </w:rPr>
        <w:t xml:space="preserve"> </w:t>
      </w:r>
      <w:r w:rsidR="00AA1B8B">
        <w:rPr>
          <w:rFonts w:ascii="Times New Roman" w:eastAsia="Calibri" w:hAnsi="Times New Roman" w:cs="Times New Roman"/>
          <w:b/>
          <w:bCs/>
          <w:i/>
          <w:iCs/>
          <w:sz w:val="28"/>
          <w:szCs w:val="28"/>
        </w:rPr>
        <w:t>and</w:t>
      </w:r>
      <w:r w:rsidRPr="00EB4FD0">
        <w:rPr>
          <w:rFonts w:ascii="Times New Roman" w:eastAsia="Calibri" w:hAnsi="Times New Roman" w:cs="Times New Roman"/>
          <w:b/>
          <w:bCs/>
          <w:i/>
          <w:iCs/>
          <w:sz w:val="28"/>
          <w:szCs w:val="28"/>
        </w:rPr>
        <w:t xml:space="preserve"> Pippin (1982) </w:t>
      </w:r>
      <w:r w:rsidRPr="00EB4FD0">
        <w:rPr>
          <w:rFonts w:ascii="Times New Roman" w:eastAsia="Calibri" w:hAnsi="Times New Roman" w:cs="Times New Roman"/>
          <w:sz w:val="28"/>
          <w:szCs w:val="28"/>
        </w:rPr>
        <w:t xml:space="preserve">demonstrated that cryptosporidiosis of the liver leads primarily to mild diffuse fatty metamorphosis and bile stasis. Liver may also show mild periportal fibrosis in addition to acute and chronic non-specific portal inflammation and </w:t>
      </w:r>
      <w:proofErr w:type="spellStart"/>
      <w:r w:rsidRPr="00EB4FD0">
        <w:rPr>
          <w:rFonts w:ascii="Times New Roman" w:eastAsia="Calibri" w:hAnsi="Times New Roman" w:cs="Times New Roman"/>
          <w:sz w:val="28"/>
          <w:szCs w:val="28"/>
        </w:rPr>
        <w:t>odema</w:t>
      </w:r>
      <w:proofErr w:type="spellEnd"/>
      <w:r w:rsidRPr="00EB4FD0">
        <w:rPr>
          <w:rFonts w:ascii="Times New Roman" w:eastAsia="Calibri" w:hAnsi="Times New Roman" w:cs="Times New Roman"/>
          <w:sz w:val="28"/>
          <w:szCs w:val="28"/>
        </w:rPr>
        <w:t>.</w:t>
      </w:r>
    </w:p>
    <w:p w14:paraId="5590FB37" w14:textId="65B95271" w:rsidR="00EB4FD0" w:rsidRPr="0055408A" w:rsidRDefault="00EB4FD0" w:rsidP="00EB4FD0">
      <w:pPr>
        <w:bidi w:val="0"/>
        <w:spacing w:after="200" w:line="360" w:lineRule="auto"/>
        <w:ind w:firstLine="720"/>
        <w:jc w:val="lowKashida"/>
        <w:rPr>
          <w:rFonts w:asciiTheme="majorBidi" w:eastAsia="Calibri" w:hAnsiTheme="majorBidi" w:cstheme="majorBidi"/>
          <w:b/>
          <w:bCs/>
          <w:i/>
          <w:iCs/>
          <w:sz w:val="36"/>
          <w:szCs w:val="36"/>
        </w:rPr>
      </w:pPr>
      <w:r w:rsidRPr="00EB4FD0">
        <w:rPr>
          <w:rFonts w:ascii="Times New Roman" w:eastAsia="Calibri" w:hAnsi="Times New Roman" w:cs="Times New Roman"/>
          <w:i/>
          <w:iCs/>
          <w:sz w:val="28"/>
          <w:szCs w:val="28"/>
        </w:rPr>
        <w:lastRenderedPageBreak/>
        <w:t>Cryptosporidium</w:t>
      </w:r>
      <w:r w:rsidRPr="00EB4FD0">
        <w:rPr>
          <w:rFonts w:ascii="Times New Roman" w:eastAsia="Calibri" w:hAnsi="Times New Roman" w:cs="Times New Roman"/>
          <w:sz w:val="28"/>
          <w:szCs w:val="28"/>
        </w:rPr>
        <w:t xml:space="preserve"> can spread via the intestinal lumen to involve the biliary system where it can cause stricture and cholangitis, also there is a case report of cryptosporidiosis affecting the esophagus in a two-years old child </w:t>
      </w:r>
      <w:r w:rsidRPr="00EB4FD0">
        <w:rPr>
          <w:rFonts w:ascii="Times New Roman" w:eastAsia="Calibri" w:hAnsi="Times New Roman" w:cs="Times New Roman"/>
          <w:b/>
          <w:bCs/>
          <w:i/>
          <w:iCs/>
          <w:sz w:val="28"/>
          <w:szCs w:val="28"/>
        </w:rPr>
        <w:t xml:space="preserve">(Hunter </w:t>
      </w:r>
      <w:r w:rsidR="00AA1B8B">
        <w:rPr>
          <w:rFonts w:ascii="Times New Roman" w:eastAsia="Calibri" w:hAnsi="Times New Roman" w:cs="Times New Roman"/>
          <w:b/>
          <w:bCs/>
          <w:i/>
          <w:iCs/>
          <w:sz w:val="28"/>
          <w:szCs w:val="28"/>
        </w:rPr>
        <w:t>and</w:t>
      </w:r>
      <w:r w:rsidRPr="00EB4FD0">
        <w:rPr>
          <w:rFonts w:ascii="Times New Roman" w:eastAsia="Calibri" w:hAnsi="Times New Roman" w:cs="Times New Roman"/>
          <w:b/>
          <w:bCs/>
          <w:i/>
          <w:iCs/>
          <w:sz w:val="28"/>
          <w:szCs w:val="28"/>
        </w:rPr>
        <w:t xml:space="preserve"> Nichols, 2002)</w:t>
      </w:r>
      <w:r w:rsidRPr="00EB4FD0">
        <w:rPr>
          <w:rFonts w:ascii="Times New Roman" w:eastAsia="Calibri" w:hAnsi="Times New Roman" w:cs="Times New Roman"/>
          <w:i/>
          <w:iCs/>
          <w:sz w:val="28"/>
          <w:szCs w:val="28"/>
        </w:rPr>
        <w:t>.</w:t>
      </w:r>
      <w:r w:rsidRPr="00EB4FD0">
        <w:rPr>
          <w:rFonts w:ascii="Times New Roman" w:eastAsia="Calibri" w:hAnsi="Times New Roman" w:cs="Times New Roman"/>
          <w:sz w:val="28"/>
          <w:szCs w:val="28"/>
        </w:rPr>
        <w:t xml:space="preserve"> Lung may be affected and shows active bronchitis and focal interstitial pneumonitis characterized by the appearance of   oocysts lining the bronchial epithelium and within the macrophages</w:t>
      </w:r>
      <w:r w:rsidRPr="00EB4FD0">
        <w:rPr>
          <w:rFonts w:ascii="Times New Roman" w:eastAsia="Calibri" w:hAnsi="Times New Roman" w:cs="Times New Roman"/>
          <w:b/>
          <w:bCs/>
          <w:i/>
          <w:iCs/>
          <w:sz w:val="28"/>
          <w:szCs w:val="28"/>
        </w:rPr>
        <w:t xml:space="preserve"> (Mor et al., 2010)</w:t>
      </w:r>
      <w:r w:rsidRPr="00EB4FD0">
        <w:rPr>
          <w:rFonts w:ascii="Times New Roman" w:eastAsia="Calibri" w:hAnsi="Times New Roman" w:cs="Times New Roman"/>
          <w:i/>
          <w:iCs/>
          <w:sz w:val="28"/>
          <w:szCs w:val="28"/>
        </w:rPr>
        <w:t>.</w:t>
      </w:r>
      <w:r w:rsidR="00165DDB" w:rsidRPr="00165DDB">
        <w:t xml:space="preserve"> </w:t>
      </w:r>
      <w:r w:rsidR="0055408A">
        <w:rPr>
          <w:rFonts w:asciiTheme="majorBidi" w:hAnsiTheme="majorBidi" w:cstheme="majorBidi"/>
          <w:sz w:val="28"/>
          <w:szCs w:val="28"/>
        </w:rPr>
        <w:t>D</w:t>
      </w:r>
      <w:r w:rsidR="00165DDB" w:rsidRPr="0055408A">
        <w:rPr>
          <w:rFonts w:asciiTheme="majorBidi" w:hAnsiTheme="majorBidi" w:cstheme="majorBidi"/>
          <w:sz w:val="28"/>
          <w:szCs w:val="28"/>
        </w:rPr>
        <w:t>istorted and dilated airspaces with hyper-distension of alveolar spaces associated with rupture of alveolar septa and severe inflammation</w:t>
      </w:r>
      <w:r w:rsidR="0055408A">
        <w:rPr>
          <w:rFonts w:asciiTheme="majorBidi" w:hAnsiTheme="majorBidi" w:cstheme="majorBidi"/>
          <w:sz w:val="28"/>
          <w:szCs w:val="28"/>
        </w:rPr>
        <w:t xml:space="preserve"> were observed in lung infected tissues of immunocompromised mice</w:t>
      </w:r>
      <w:r w:rsidR="00165DDB" w:rsidRPr="0055408A">
        <w:rPr>
          <w:rFonts w:asciiTheme="majorBidi" w:hAnsiTheme="majorBidi" w:cstheme="majorBidi"/>
          <w:sz w:val="28"/>
          <w:szCs w:val="28"/>
        </w:rPr>
        <w:t xml:space="preserve"> </w:t>
      </w:r>
      <w:r w:rsidR="00165DDB" w:rsidRPr="0055408A">
        <w:rPr>
          <w:rFonts w:asciiTheme="majorBidi" w:hAnsiTheme="majorBidi" w:cstheme="majorBidi"/>
          <w:b/>
          <w:bCs/>
          <w:i/>
          <w:iCs/>
          <w:sz w:val="28"/>
          <w:szCs w:val="28"/>
        </w:rPr>
        <w:t>(</w:t>
      </w:r>
      <w:r w:rsidR="0055408A" w:rsidRPr="0055408A">
        <w:rPr>
          <w:rFonts w:asciiTheme="majorBidi" w:hAnsiTheme="majorBidi" w:cstheme="majorBidi"/>
          <w:b/>
          <w:bCs/>
          <w:i/>
          <w:iCs/>
          <w:sz w:val="28"/>
          <w:szCs w:val="28"/>
        </w:rPr>
        <w:t>Atia et al., 2021).</w:t>
      </w:r>
    </w:p>
    <w:p w14:paraId="2B11B4E6" w14:textId="77777777" w:rsidR="000500F9" w:rsidRPr="00202956" w:rsidRDefault="000500F9" w:rsidP="000500F9">
      <w:pPr>
        <w:pStyle w:val="NormalWeb"/>
        <w:spacing w:before="120" w:beforeAutospacing="0" w:after="120" w:afterAutospacing="0" w:line="360" w:lineRule="auto"/>
        <w:ind w:firstLine="547"/>
        <w:rPr>
          <w:rFonts w:asciiTheme="majorBidi" w:hAnsiTheme="majorBidi" w:cstheme="majorBidi"/>
          <w:sz w:val="28"/>
          <w:szCs w:val="28"/>
        </w:rPr>
      </w:pPr>
    </w:p>
    <w:p w14:paraId="7BB4C91E" w14:textId="7075C850" w:rsidR="00443742" w:rsidRPr="00443742" w:rsidRDefault="00443742" w:rsidP="000500F9">
      <w:pPr>
        <w:bidi w:val="0"/>
        <w:spacing w:after="0" w:line="360" w:lineRule="auto"/>
        <w:jc w:val="lowKashida"/>
        <w:rPr>
          <w:rFonts w:ascii="Times New Roman" w:eastAsia="Calibri" w:hAnsi="Times New Roman" w:cs="Times New Roman"/>
          <w:b/>
          <w:bCs/>
          <w:i/>
          <w:iCs/>
          <w:sz w:val="28"/>
          <w:szCs w:val="28"/>
        </w:rPr>
      </w:pPr>
      <w:r w:rsidRPr="00443742">
        <w:rPr>
          <w:rFonts w:ascii="Times New Roman" w:eastAsia="Calibri" w:hAnsi="Times New Roman" w:cs="Times New Roman"/>
          <w:sz w:val="28"/>
          <w:szCs w:val="28"/>
        </w:rPr>
        <w:t xml:space="preserve">       </w:t>
      </w:r>
      <w:r w:rsidRPr="00443742">
        <w:rPr>
          <w:rFonts w:ascii="Times New Roman" w:eastAsia="Calibri" w:hAnsi="Times New Roman" w:cs="Times New Roman"/>
          <w:b/>
          <w:bCs/>
          <w:i/>
          <w:iCs/>
          <w:sz w:val="28"/>
          <w:szCs w:val="28"/>
        </w:rPr>
        <w:t xml:space="preserve">            </w:t>
      </w:r>
    </w:p>
    <w:p w14:paraId="084C5C86" w14:textId="77777777" w:rsidR="003C3D4E" w:rsidRPr="00846B40" w:rsidRDefault="003C3D4E" w:rsidP="003C3D4E">
      <w:pPr>
        <w:bidi w:val="0"/>
        <w:spacing w:after="200" w:line="360" w:lineRule="auto"/>
        <w:jc w:val="lowKashida"/>
        <w:rPr>
          <w:rFonts w:ascii="Times New Roman" w:eastAsia="Calibri" w:hAnsi="Times New Roman" w:cs="Times New Roman"/>
          <w:b/>
          <w:bCs/>
          <w:i/>
          <w:iCs/>
          <w:sz w:val="28"/>
          <w:szCs w:val="28"/>
        </w:rPr>
      </w:pPr>
    </w:p>
    <w:p w14:paraId="2AC17A81" w14:textId="77777777" w:rsidR="00443742" w:rsidRDefault="00443742" w:rsidP="0045193D">
      <w:pPr>
        <w:bidi w:val="0"/>
        <w:spacing w:after="200" w:line="360" w:lineRule="auto"/>
        <w:ind w:firstLine="720"/>
        <w:jc w:val="center"/>
        <w:rPr>
          <w:rFonts w:ascii="Times New Roman" w:eastAsia="Calibri" w:hAnsi="Times New Roman" w:cs="Times New Roman"/>
          <w:b/>
          <w:bCs/>
          <w:sz w:val="40"/>
          <w:szCs w:val="40"/>
          <w:lang w:val="en"/>
        </w:rPr>
      </w:pPr>
    </w:p>
    <w:p w14:paraId="2831F2E6" w14:textId="77777777" w:rsidR="00443742" w:rsidRDefault="00443742" w:rsidP="00443742">
      <w:pPr>
        <w:bidi w:val="0"/>
        <w:spacing w:after="200" w:line="360" w:lineRule="auto"/>
        <w:ind w:firstLine="720"/>
        <w:jc w:val="center"/>
        <w:rPr>
          <w:rFonts w:ascii="Times New Roman" w:eastAsia="Calibri" w:hAnsi="Times New Roman" w:cs="Times New Roman"/>
          <w:b/>
          <w:bCs/>
          <w:sz w:val="40"/>
          <w:szCs w:val="40"/>
          <w:lang w:val="en"/>
        </w:rPr>
      </w:pPr>
    </w:p>
    <w:p w14:paraId="71A61C94" w14:textId="77777777" w:rsidR="000500F9" w:rsidRDefault="000500F9" w:rsidP="00443742">
      <w:pPr>
        <w:bidi w:val="0"/>
        <w:spacing w:after="200" w:line="360" w:lineRule="auto"/>
        <w:ind w:firstLine="720"/>
        <w:jc w:val="center"/>
        <w:rPr>
          <w:rFonts w:ascii="Times New Roman" w:eastAsia="Calibri" w:hAnsi="Times New Roman" w:cs="Times New Roman"/>
          <w:b/>
          <w:bCs/>
          <w:sz w:val="40"/>
          <w:szCs w:val="40"/>
          <w:lang w:val="en"/>
        </w:rPr>
      </w:pPr>
    </w:p>
    <w:p w14:paraId="6F1EAF1A" w14:textId="77777777" w:rsidR="000500F9" w:rsidRDefault="000500F9" w:rsidP="000500F9">
      <w:pPr>
        <w:bidi w:val="0"/>
        <w:spacing w:after="200" w:line="360" w:lineRule="auto"/>
        <w:ind w:firstLine="720"/>
        <w:jc w:val="center"/>
        <w:rPr>
          <w:rFonts w:ascii="Times New Roman" w:eastAsia="Calibri" w:hAnsi="Times New Roman" w:cs="Times New Roman"/>
          <w:b/>
          <w:bCs/>
          <w:sz w:val="40"/>
          <w:szCs w:val="40"/>
          <w:lang w:val="en"/>
        </w:rPr>
      </w:pPr>
    </w:p>
    <w:p w14:paraId="6594D7E3" w14:textId="77777777" w:rsidR="000500F9" w:rsidRDefault="000500F9" w:rsidP="000500F9">
      <w:pPr>
        <w:bidi w:val="0"/>
        <w:spacing w:after="200" w:line="360" w:lineRule="auto"/>
        <w:ind w:firstLine="720"/>
        <w:jc w:val="center"/>
        <w:rPr>
          <w:rFonts w:ascii="Times New Roman" w:eastAsia="Calibri" w:hAnsi="Times New Roman" w:cs="Times New Roman"/>
          <w:b/>
          <w:bCs/>
          <w:sz w:val="40"/>
          <w:szCs w:val="40"/>
          <w:lang w:val="en"/>
        </w:rPr>
      </w:pPr>
    </w:p>
    <w:p w14:paraId="7E600EDB" w14:textId="77777777" w:rsidR="000500F9" w:rsidRDefault="000500F9" w:rsidP="000500F9">
      <w:pPr>
        <w:bidi w:val="0"/>
        <w:spacing w:after="200" w:line="360" w:lineRule="auto"/>
        <w:ind w:firstLine="720"/>
        <w:jc w:val="center"/>
        <w:rPr>
          <w:rFonts w:ascii="Times New Roman" w:eastAsia="Calibri" w:hAnsi="Times New Roman" w:cs="Times New Roman"/>
          <w:b/>
          <w:bCs/>
          <w:sz w:val="40"/>
          <w:szCs w:val="40"/>
          <w:lang w:val="en"/>
        </w:rPr>
      </w:pPr>
    </w:p>
    <w:p w14:paraId="5EDAC6E5" w14:textId="77777777" w:rsidR="000500F9" w:rsidRDefault="000500F9" w:rsidP="000500F9">
      <w:pPr>
        <w:bidi w:val="0"/>
        <w:spacing w:after="200" w:line="360" w:lineRule="auto"/>
        <w:ind w:firstLine="720"/>
        <w:jc w:val="center"/>
        <w:rPr>
          <w:rFonts w:ascii="Times New Roman" w:eastAsia="Calibri" w:hAnsi="Times New Roman" w:cs="Times New Roman"/>
          <w:b/>
          <w:bCs/>
          <w:sz w:val="40"/>
          <w:szCs w:val="40"/>
          <w:lang w:val="en"/>
        </w:rPr>
      </w:pPr>
    </w:p>
    <w:p w14:paraId="38688152" w14:textId="77777777" w:rsidR="000500F9" w:rsidRDefault="000500F9" w:rsidP="000500F9">
      <w:pPr>
        <w:bidi w:val="0"/>
        <w:spacing w:after="200" w:line="360" w:lineRule="auto"/>
        <w:ind w:firstLine="720"/>
        <w:jc w:val="center"/>
        <w:rPr>
          <w:rFonts w:ascii="Times New Roman" w:eastAsia="Calibri" w:hAnsi="Times New Roman" w:cs="Times New Roman"/>
          <w:b/>
          <w:bCs/>
          <w:sz w:val="40"/>
          <w:szCs w:val="40"/>
          <w:lang w:val="en"/>
        </w:rPr>
      </w:pPr>
    </w:p>
    <w:p w14:paraId="611AE5F8" w14:textId="0A0D39A1" w:rsidR="0045193D" w:rsidRPr="0045193D" w:rsidRDefault="0045193D" w:rsidP="000500F9">
      <w:pPr>
        <w:bidi w:val="0"/>
        <w:spacing w:after="200" w:line="360" w:lineRule="auto"/>
        <w:ind w:firstLine="720"/>
        <w:jc w:val="center"/>
        <w:rPr>
          <w:rFonts w:ascii="Times New Roman" w:eastAsia="Calibri" w:hAnsi="Times New Roman" w:cs="Times New Roman"/>
          <w:b/>
          <w:bCs/>
          <w:sz w:val="40"/>
          <w:szCs w:val="40"/>
          <w:lang w:val="en"/>
        </w:rPr>
      </w:pPr>
      <w:r w:rsidRPr="0045193D">
        <w:rPr>
          <w:rFonts w:ascii="Times New Roman" w:eastAsia="Calibri" w:hAnsi="Times New Roman" w:cs="Times New Roman"/>
          <w:b/>
          <w:bCs/>
          <w:sz w:val="40"/>
          <w:szCs w:val="40"/>
          <w:lang w:val="en"/>
        </w:rPr>
        <w:t xml:space="preserve">Clinical </w:t>
      </w:r>
      <w:r w:rsidRPr="0045193D">
        <w:rPr>
          <w:rFonts w:ascii="Times New Roman" w:eastAsia="Calibri" w:hAnsi="Times New Roman" w:cs="Times New Roman"/>
          <w:b/>
          <w:bCs/>
          <w:sz w:val="40"/>
          <w:szCs w:val="40"/>
          <w:lang w:val="en"/>
        </w:rPr>
        <w:tab/>
        <w:t>Features</w:t>
      </w:r>
    </w:p>
    <w:p w14:paraId="0AE68DE7" w14:textId="42B3D7C9" w:rsidR="0045193D" w:rsidRPr="0080121D" w:rsidRDefault="00D8260B" w:rsidP="0045193D">
      <w:pPr>
        <w:shd w:val="clear" w:color="auto" w:fill="FFFFFF"/>
        <w:spacing w:before="120" w:after="120" w:line="360" w:lineRule="auto"/>
        <w:ind w:firstLine="547"/>
        <w:jc w:val="right"/>
        <w:rPr>
          <w:rFonts w:asciiTheme="majorBidi" w:hAnsiTheme="majorBidi" w:cstheme="majorBidi"/>
          <w:spacing w:val="-8"/>
          <w:sz w:val="28"/>
          <w:szCs w:val="28"/>
        </w:rPr>
      </w:pPr>
      <w:r>
        <w:rPr>
          <w:rFonts w:asciiTheme="majorBidi" w:hAnsiTheme="majorBidi" w:cstheme="majorBidi"/>
          <w:spacing w:val="-8"/>
          <w:sz w:val="28"/>
          <w:szCs w:val="28"/>
        </w:rPr>
        <w:t xml:space="preserve">    </w:t>
      </w:r>
      <w:r w:rsidR="0045193D" w:rsidRPr="0080121D">
        <w:rPr>
          <w:rFonts w:asciiTheme="majorBidi" w:hAnsiTheme="majorBidi" w:cstheme="majorBidi"/>
          <w:spacing w:val="-8"/>
          <w:sz w:val="28"/>
          <w:szCs w:val="28"/>
        </w:rPr>
        <w:t>Cryptosporidiosis presents a signiﬁcant burden</w:t>
      </w:r>
      <w:r w:rsidR="0045193D">
        <w:rPr>
          <w:rFonts w:asciiTheme="majorBidi" w:hAnsiTheme="majorBidi" w:cstheme="majorBidi"/>
          <w:spacing w:val="-8"/>
          <w:sz w:val="28"/>
          <w:szCs w:val="28"/>
        </w:rPr>
        <w:t xml:space="preserve"> on immunocompetent individuals</w:t>
      </w:r>
      <w:r w:rsidR="0045193D" w:rsidRPr="0080121D">
        <w:rPr>
          <w:rFonts w:asciiTheme="majorBidi" w:hAnsiTheme="majorBidi" w:cstheme="majorBidi"/>
          <w:spacing w:val="-8"/>
          <w:sz w:val="28"/>
          <w:szCs w:val="28"/>
        </w:rPr>
        <w:t xml:space="preserve"> and can have permanent effects on physical and mental development of children infected at an early age </w:t>
      </w:r>
      <w:r w:rsidR="0045193D" w:rsidRPr="0080121D">
        <w:rPr>
          <w:rFonts w:asciiTheme="majorBidi" w:hAnsiTheme="majorBidi" w:cstheme="majorBidi"/>
          <w:b/>
          <w:bCs/>
          <w:i/>
          <w:iCs/>
          <w:spacing w:val="-8"/>
          <w:sz w:val="28"/>
          <w:szCs w:val="28"/>
        </w:rPr>
        <w:t>(Jex et al., 2011)</w:t>
      </w:r>
      <w:r w:rsidR="0045193D" w:rsidRPr="0080121D">
        <w:rPr>
          <w:rFonts w:asciiTheme="majorBidi" w:hAnsiTheme="majorBidi" w:cstheme="majorBidi"/>
          <w:i/>
          <w:iCs/>
          <w:spacing w:val="-8"/>
          <w:sz w:val="28"/>
          <w:szCs w:val="28"/>
        </w:rPr>
        <w:t>.</w:t>
      </w:r>
    </w:p>
    <w:p w14:paraId="49DE97A8" w14:textId="68A7FE5B" w:rsidR="0045193D" w:rsidRPr="00202956" w:rsidRDefault="00D8260B" w:rsidP="0045193D">
      <w:pPr>
        <w:shd w:val="clear" w:color="auto" w:fill="FFFFFF"/>
        <w:spacing w:before="120" w:after="120" w:line="360" w:lineRule="auto"/>
        <w:jc w:val="right"/>
        <w:rPr>
          <w:rFonts w:asciiTheme="majorBidi" w:hAnsiTheme="majorBidi" w:cstheme="majorBidi"/>
          <w:sz w:val="28"/>
          <w:szCs w:val="28"/>
        </w:rPr>
      </w:pPr>
      <w:r>
        <w:rPr>
          <w:rFonts w:asciiTheme="majorBidi" w:hAnsiTheme="majorBidi" w:cstheme="majorBidi"/>
          <w:i/>
          <w:iCs/>
          <w:sz w:val="28"/>
          <w:szCs w:val="28"/>
        </w:rPr>
        <w:t xml:space="preserve">   </w:t>
      </w:r>
      <w:r w:rsidR="0045193D" w:rsidRPr="00202956">
        <w:rPr>
          <w:rFonts w:asciiTheme="majorBidi" w:hAnsiTheme="majorBidi" w:cstheme="majorBidi"/>
          <w:i/>
          <w:iCs/>
          <w:sz w:val="28"/>
          <w:szCs w:val="28"/>
        </w:rPr>
        <w:t>Cryptosporidium</w:t>
      </w:r>
      <w:r w:rsidR="0045193D">
        <w:rPr>
          <w:rFonts w:asciiTheme="majorBidi" w:hAnsiTheme="majorBidi" w:cstheme="majorBidi"/>
          <w:i/>
          <w:iCs/>
          <w:sz w:val="28"/>
          <w:szCs w:val="28"/>
        </w:rPr>
        <w:t xml:space="preserve"> </w:t>
      </w:r>
      <w:r w:rsidR="0045193D" w:rsidRPr="00B829D2">
        <w:rPr>
          <w:rFonts w:asciiTheme="majorBidi" w:hAnsiTheme="majorBidi" w:cstheme="majorBidi"/>
          <w:i/>
          <w:iCs/>
          <w:sz w:val="28"/>
          <w:szCs w:val="28"/>
        </w:rPr>
        <w:t>hominis</w:t>
      </w:r>
      <w:r w:rsidR="0045193D" w:rsidRPr="00202956">
        <w:rPr>
          <w:rFonts w:asciiTheme="majorBidi" w:hAnsiTheme="majorBidi" w:cstheme="majorBidi"/>
          <w:sz w:val="28"/>
          <w:szCs w:val="28"/>
        </w:rPr>
        <w:t xml:space="preserve"> appears to cause more sever acute disease, more extraintestinal affection and have more recurrent manifestation after an infection than other species </w:t>
      </w:r>
      <w:r w:rsidR="0045193D" w:rsidRPr="00202956">
        <w:rPr>
          <w:rFonts w:asciiTheme="majorBidi" w:hAnsiTheme="majorBidi" w:cstheme="majorBidi"/>
          <w:b/>
          <w:bCs/>
          <w:i/>
          <w:iCs/>
          <w:sz w:val="28"/>
          <w:szCs w:val="28"/>
        </w:rPr>
        <w:t>(Bushen et al., 2007)</w:t>
      </w:r>
      <w:r w:rsidR="0045193D" w:rsidRPr="00202956">
        <w:rPr>
          <w:rFonts w:asciiTheme="majorBidi" w:hAnsiTheme="majorBidi" w:cstheme="majorBidi"/>
          <w:sz w:val="28"/>
          <w:szCs w:val="28"/>
        </w:rPr>
        <w:t>.</w:t>
      </w:r>
    </w:p>
    <w:p w14:paraId="7B6CDF78" w14:textId="77777777" w:rsidR="0045193D" w:rsidRPr="008C4C7A" w:rsidRDefault="0045193D" w:rsidP="0045193D">
      <w:pPr>
        <w:pStyle w:val="ListParagraph"/>
        <w:numPr>
          <w:ilvl w:val="0"/>
          <w:numId w:val="4"/>
        </w:numPr>
        <w:shd w:val="clear" w:color="auto" w:fill="FFFFFF"/>
        <w:bidi w:val="0"/>
        <w:spacing w:before="120" w:after="120" w:line="360" w:lineRule="auto"/>
        <w:ind w:left="360" w:hanging="360"/>
        <w:rPr>
          <w:rFonts w:asciiTheme="majorBidi" w:hAnsiTheme="majorBidi" w:cstheme="majorBidi"/>
          <w:b/>
          <w:bCs/>
          <w:sz w:val="28"/>
          <w:szCs w:val="28"/>
        </w:rPr>
      </w:pPr>
      <w:r>
        <w:rPr>
          <w:rFonts w:asciiTheme="majorBidi" w:hAnsiTheme="majorBidi" w:cstheme="majorBidi"/>
          <w:b/>
          <w:bCs/>
          <w:sz w:val="28"/>
          <w:szCs w:val="28"/>
        </w:rPr>
        <w:t>Gastrointestinal D</w:t>
      </w:r>
      <w:r w:rsidRPr="008C4C7A">
        <w:rPr>
          <w:rFonts w:asciiTheme="majorBidi" w:hAnsiTheme="majorBidi" w:cstheme="majorBidi"/>
          <w:b/>
          <w:bCs/>
          <w:sz w:val="28"/>
          <w:szCs w:val="28"/>
        </w:rPr>
        <w:t>iseases</w:t>
      </w:r>
    </w:p>
    <w:p w14:paraId="1AC5FDD3" w14:textId="78DE24E7" w:rsidR="0045193D" w:rsidRPr="00202956" w:rsidRDefault="00D8260B" w:rsidP="0045193D">
      <w:pPr>
        <w:shd w:val="clear" w:color="auto" w:fill="FFFFFF"/>
        <w:spacing w:before="120" w:after="120" w:line="360" w:lineRule="auto"/>
        <w:ind w:left="360" w:firstLine="547"/>
        <w:jc w:val="right"/>
        <w:rPr>
          <w:rFonts w:asciiTheme="majorBidi" w:hAnsiTheme="majorBidi" w:cstheme="majorBidi"/>
          <w:i/>
          <w:iCs/>
          <w:sz w:val="28"/>
          <w:szCs w:val="28"/>
        </w:rPr>
      </w:pPr>
      <w:r>
        <w:rPr>
          <w:rFonts w:asciiTheme="majorBidi" w:hAnsiTheme="majorBidi" w:cstheme="majorBidi"/>
          <w:sz w:val="28"/>
          <w:szCs w:val="28"/>
        </w:rPr>
        <w:t xml:space="preserve">   </w:t>
      </w:r>
      <w:r w:rsidR="0045193D" w:rsidRPr="00202956">
        <w:rPr>
          <w:rFonts w:asciiTheme="majorBidi" w:hAnsiTheme="majorBidi" w:cstheme="majorBidi"/>
          <w:sz w:val="28"/>
          <w:szCs w:val="28"/>
        </w:rPr>
        <w:t xml:space="preserve">The major mechanisms have been attributed for </w:t>
      </w:r>
      <w:r w:rsidR="0045193D" w:rsidRPr="00202956">
        <w:rPr>
          <w:rFonts w:asciiTheme="majorBidi" w:hAnsiTheme="majorBidi" w:cstheme="majorBidi"/>
          <w:i/>
          <w:iCs/>
          <w:sz w:val="28"/>
          <w:szCs w:val="28"/>
        </w:rPr>
        <w:t>Cryptosporidium</w:t>
      </w:r>
      <w:r w:rsidR="0045193D" w:rsidRPr="00202956">
        <w:rPr>
          <w:rFonts w:asciiTheme="majorBidi" w:hAnsiTheme="majorBidi" w:cstheme="majorBidi"/>
          <w:sz w:val="28"/>
          <w:szCs w:val="28"/>
        </w:rPr>
        <w:t xml:space="preserve"> diarrhea</w:t>
      </w:r>
      <w:r w:rsidR="0045193D" w:rsidRPr="00202956">
        <w:rPr>
          <w:rFonts w:asciiTheme="majorBidi" w:hAnsiTheme="majorBidi" w:cstheme="majorBidi"/>
          <w:b/>
          <w:bCs/>
          <w:i/>
          <w:iCs/>
          <w:sz w:val="28"/>
          <w:szCs w:val="28"/>
        </w:rPr>
        <w:t xml:space="preserve"> (Kelly et al., 1998)</w:t>
      </w:r>
      <w:r w:rsidR="0045193D" w:rsidRPr="00202956">
        <w:rPr>
          <w:rFonts w:asciiTheme="majorBidi" w:hAnsiTheme="majorBidi" w:cstheme="majorBidi"/>
          <w:i/>
          <w:iCs/>
          <w:sz w:val="28"/>
          <w:szCs w:val="28"/>
        </w:rPr>
        <w:t>.</w:t>
      </w:r>
    </w:p>
    <w:p w14:paraId="38A74B9D" w14:textId="77777777" w:rsidR="0045193D" w:rsidRPr="00202956" w:rsidRDefault="0045193D" w:rsidP="0045193D">
      <w:pPr>
        <w:shd w:val="clear" w:color="auto" w:fill="FFFFFF"/>
        <w:spacing w:before="120" w:after="120" w:line="360" w:lineRule="auto"/>
        <w:ind w:left="360" w:hanging="360"/>
        <w:jc w:val="right"/>
        <w:rPr>
          <w:rFonts w:asciiTheme="majorBidi" w:hAnsiTheme="majorBidi" w:cstheme="majorBidi"/>
          <w:sz w:val="28"/>
          <w:szCs w:val="28"/>
        </w:rPr>
      </w:pPr>
      <w:r w:rsidRPr="00202956">
        <w:rPr>
          <w:rFonts w:asciiTheme="majorBidi" w:hAnsiTheme="majorBidi" w:cstheme="majorBidi"/>
          <w:sz w:val="28"/>
          <w:szCs w:val="28"/>
        </w:rPr>
        <w:t>1-Malabsorption resulting in osmotic diarrhea.</w:t>
      </w:r>
    </w:p>
    <w:p w14:paraId="050C9636" w14:textId="77777777" w:rsidR="0045193D" w:rsidRPr="00202956" w:rsidRDefault="0045193D" w:rsidP="0045193D">
      <w:pPr>
        <w:shd w:val="clear" w:color="auto" w:fill="FFFFFF"/>
        <w:spacing w:before="120" w:after="120" w:line="360" w:lineRule="auto"/>
        <w:ind w:left="360" w:hanging="360"/>
        <w:jc w:val="right"/>
        <w:rPr>
          <w:rFonts w:asciiTheme="majorBidi" w:hAnsiTheme="majorBidi" w:cstheme="majorBidi"/>
          <w:sz w:val="28"/>
          <w:szCs w:val="28"/>
        </w:rPr>
      </w:pPr>
      <w:r w:rsidRPr="00202956">
        <w:rPr>
          <w:rFonts w:asciiTheme="majorBidi" w:hAnsiTheme="majorBidi" w:cstheme="majorBidi"/>
          <w:sz w:val="28"/>
          <w:szCs w:val="28"/>
        </w:rPr>
        <w:t>2-Secretory diarrhea resulting from parasite enterotoxin.</w:t>
      </w:r>
    </w:p>
    <w:p w14:paraId="4EEB56BB" w14:textId="77777777" w:rsidR="0045193D" w:rsidRPr="00202956" w:rsidRDefault="0045193D" w:rsidP="0045193D">
      <w:pPr>
        <w:shd w:val="clear" w:color="auto" w:fill="FFFFFF"/>
        <w:spacing w:before="120" w:after="120" w:line="360" w:lineRule="auto"/>
        <w:ind w:left="360" w:hanging="360"/>
        <w:jc w:val="right"/>
        <w:rPr>
          <w:rFonts w:asciiTheme="majorBidi" w:hAnsiTheme="majorBidi" w:cstheme="majorBidi"/>
          <w:sz w:val="28"/>
          <w:szCs w:val="28"/>
        </w:rPr>
      </w:pPr>
      <w:r w:rsidRPr="00202956">
        <w:rPr>
          <w:rFonts w:asciiTheme="majorBidi" w:hAnsiTheme="majorBidi" w:cstheme="majorBidi"/>
          <w:sz w:val="28"/>
          <w:szCs w:val="28"/>
        </w:rPr>
        <w:t>3-Inflamatory products induced from parasitic infection.</w:t>
      </w:r>
    </w:p>
    <w:p w14:paraId="356B17DB" w14:textId="77777777" w:rsidR="0045193D" w:rsidRPr="00D75022" w:rsidRDefault="0045193D" w:rsidP="0045193D">
      <w:pPr>
        <w:shd w:val="clear" w:color="auto" w:fill="FFFFFF"/>
        <w:spacing w:before="120" w:after="120" w:line="360" w:lineRule="auto"/>
        <w:jc w:val="right"/>
        <w:rPr>
          <w:rFonts w:asciiTheme="majorBidi" w:hAnsiTheme="majorBidi" w:cstheme="majorBidi"/>
          <w:b/>
          <w:bCs/>
          <w:sz w:val="28"/>
          <w:szCs w:val="28"/>
        </w:rPr>
      </w:pPr>
      <w:r w:rsidRPr="00D75022">
        <w:rPr>
          <w:rFonts w:asciiTheme="majorBidi" w:hAnsiTheme="majorBidi" w:cstheme="majorBidi"/>
          <w:b/>
          <w:bCs/>
          <w:sz w:val="28"/>
          <w:szCs w:val="28"/>
        </w:rPr>
        <w:t>I-Immunocompetent individuals</w:t>
      </w:r>
    </w:p>
    <w:p w14:paraId="687EF0D1" w14:textId="77777777"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infection in immunocompetent individuals usually occurs asymptomatic, cryptosporidiosis in children under the age of five and in immunosuppressed people, results in severe diarrhea. Nausea, vomiting, discomfort and low-grade fever are other clinical symptoms which may occur during an infection with </w:t>
      </w:r>
      <w:r w:rsidRPr="00202956">
        <w:rPr>
          <w:rFonts w:asciiTheme="majorBidi" w:hAnsiTheme="majorBidi" w:cstheme="majorBidi"/>
          <w:i/>
          <w:iCs/>
          <w:sz w:val="28"/>
          <w:szCs w:val="28"/>
        </w:rPr>
        <w:t>Cryptosporidium</w:t>
      </w:r>
      <w:r>
        <w:rPr>
          <w:rFonts w:asciiTheme="majorBidi" w:hAnsiTheme="majorBidi" w:cstheme="majorBidi"/>
          <w:b/>
          <w:bCs/>
          <w:i/>
          <w:iCs/>
          <w:sz w:val="28"/>
          <w:szCs w:val="28"/>
        </w:rPr>
        <w:t xml:space="preserve"> </w:t>
      </w:r>
      <w:r w:rsidRPr="00202956">
        <w:rPr>
          <w:rFonts w:asciiTheme="majorBidi" w:hAnsiTheme="majorBidi" w:cstheme="majorBidi"/>
          <w:b/>
          <w:bCs/>
          <w:i/>
          <w:iCs/>
          <w:sz w:val="28"/>
          <w:szCs w:val="28"/>
        </w:rPr>
        <w:t>(Bouzid et al., 2013)</w:t>
      </w:r>
      <w:r w:rsidRPr="00202956">
        <w:rPr>
          <w:rFonts w:asciiTheme="majorBidi" w:hAnsiTheme="majorBidi" w:cstheme="majorBidi"/>
          <w:i/>
          <w:iCs/>
          <w:sz w:val="28"/>
          <w:szCs w:val="28"/>
        </w:rPr>
        <w:t>.</w:t>
      </w:r>
    </w:p>
    <w:p w14:paraId="68E96DF8" w14:textId="77777777"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 xml:space="preserve">As cryptosporidiosis is self-limited illness in immunocompetent patients, therefore only supportive management is required </w:t>
      </w:r>
      <w:r w:rsidRPr="00202956">
        <w:rPr>
          <w:rFonts w:asciiTheme="majorBidi" w:hAnsiTheme="majorBidi" w:cstheme="majorBidi"/>
          <w:b/>
          <w:bCs/>
          <w:i/>
          <w:iCs/>
          <w:sz w:val="28"/>
          <w:szCs w:val="28"/>
        </w:rPr>
        <w:t>(Michael et al., 2011)</w:t>
      </w:r>
      <w:r w:rsidRPr="00202956">
        <w:rPr>
          <w:rFonts w:asciiTheme="majorBidi" w:hAnsiTheme="majorBidi" w:cstheme="majorBidi"/>
          <w:i/>
          <w:iCs/>
          <w:sz w:val="28"/>
          <w:szCs w:val="28"/>
        </w:rPr>
        <w:t>.</w:t>
      </w:r>
    </w:p>
    <w:p w14:paraId="5E2CC072" w14:textId="6AA8DECA"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lastRenderedPageBreak/>
        <w:t>After an incubation period of 5-10 days (range 2-28 days), an infected individual develops watery diarrhea with mucus</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It is very rare to find blood or leukocytes in the diarrhea which may be associated with abdominal cramps</w:t>
      </w:r>
      <w:r w:rsidRPr="00202956">
        <w:rPr>
          <w:rFonts w:asciiTheme="majorBidi" w:hAnsiTheme="majorBidi" w:cstheme="majorBidi"/>
          <w:b/>
          <w:bCs/>
          <w:sz w:val="28"/>
          <w:szCs w:val="28"/>
        </w:rPr>
        <w:t>.</w:t>
      </w:r>
      <w:r w:rsidRPr="00202956">
        <w:rPr>
          <w:rFonts w:asciiTheme="majorBidi" w:hAnsiTheme="majorBidi" w:cstheme="majorBidi"/>
          <w:sz w:val="28"/>
          <w:szCs w:val="28"/>
        </w:rPr>
        <w:t xml:space="preserve"> In sporadic cases, fever may be low grade or non</w:t>
      </w:r>
      <w:r>
        <w:rPr>
          <w:rFonts w:asciiTheme="majorBidi" w:hAnsiTheme="majorBidi" w:cstheme="majorBidi"/>
          <w:sz w:val="28"/>
          <w:szCs w:val="28"/>
        </w:rPr>
        <w:t>-existent</w:t>
      </w:r>
      <w:r w:rsidRPr="00202956">
        <w:rPr>
          <w:rFonts w:asciiTheme="majorBidi" w:hAnsiTheme="majorBidi" w:cstheme="majorBidi"/>
          <w:sz w:val="28"/>
          <w:szCs w:val="28"/>
        </w:rPr>
        <w:t xml:space="preserve"> however, during outbreaks, fever may occur in 30-60% of patients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shd w:val="clear" w:color="auto" w:fill="FFFFFF"/>
        </w:rPr>
        <w:t>O'connor</w:t>
      </w:r>
      <w:proofErr w:type="spellEnd"/>
      <w:r w:rsidRPr="00202956">
        <w:rPr>
          <w:rStyle w:val="apple-converted-space"/>
          <w:rFonts w:asciiTheme="majorBidi" w:hAnsiTheme="majorBidi" w:cstheme="majorBidi"/>
          <w:b/>
          <w:bCs/>
          <w:i/>
          <w:iCs/>
          <w:sz w:val="28"/>
          <w:szCs w:val="28"/>
          <w:shd w:val="clear" w:color="auto" w:fill="FFFFFF"/>
        </w:rPr>
        <w:t> et al., 2011)</w:t>
      </w:r>
      <w:r w:rsidRPr="00202956">
        <w:rPr>
          <w:rStyle w:val="apple-converted-space"/>
          <w:rFonts w:asciiTheme="majorBidi" w:hAnsiTheme="majorBidi" w:cstheme="majorBidi"/>
          <w:i/>
          <w:iCs/>
          <w:sz w:val="28"/>
          <w:szCs w:val="28"/>
          <w:shd w:val="clear" w:color="auto" w:fill="FFFFFF"/>
        </w:rPr>
        <w:t>.</w:t>
      </w:r>
    </w:p>
    <w:p w14:paraId="75DFD131" w14:textId="25D15F26"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 xml:space="preserve">There is </w:t>
      </w:r>
      <w:r w:rsidRPr="003F2461">
        <w:rPr>
          <w:rFonts w:asciiTheme="majorBidi" w:hAnsiTheme="majorBidi" w:cstheme="majorBidi"/>
          <w:sz w:val="28"/>
          <w:szCs w:val="28"/>
        </w:rPr>
        <w:t>often</w:t>
      </w:r>
      <w:r w:rsidRPr="003F2461">
        <w:rPr>
          <w:rStyle w:val="apple-converted-space"/>
          <w:rFonts w:asciiTheme="majorBidi" w:hAnsiTheme="majorBidi" w:cstheme="majorBidi"/>
          <w:sz w:val="28"/>
          <w:szCs w:val="28"/>
        </w:rPr>
        <w:t> </w:t>
      </w:r>
      <w:hyperlink r:id="rId23" w:tooltip="Stomach" w:history="1">
        <w:r w:rsidRPr="003F2461">
          <w:rPr>
            <w:rStyle w:val="Hyperlink"/>
            <w:rFonts w:asciiTheme="majorBidi" w:hAnsiTheme="majorBidi" w:cstheme="majorBidi"/>
            <w:color w:val="auto"/>
            <w:sz w:val="28"/>
            <w:szCs w:val="28"/>
            <w:u w:val="none"/>
          </w:rPr>
          <w:t>stomach</w:t>
        </w:r>
      </w:hyperlink>
      <w:r w:rsidRPr="003F2461">
        <w:rPr>
          <w:rStyle w:val="apple-converted-space"/>
          <w:rFonts w:asciiTheme="majorBidi" w:hAnsiTheme="majorBidi" w:cstheme="majorBidi"/>
          <w:sz w:val="28"/>
          <w:szCs w:val="28"/>
        </w:rPr>
        <w:t> </w:t>
      </w:r>
      <w:r w:rsidRPr="003F2461">
        <w:rPr>
          <w:rFonts w:asciiTheme="majorBidi" w:hAnsiTheme="majorBidi" w:cstheme="majorBidi"/>
          <w:sz w:val="28"/>
          <w:szCs w:val="28"/>
        </w:rPr>
        <w:t>pain or</w:t>
      </w:r>
      <w:r w:rsidRPr="003F2461">
        <w:rPr>
          <w:rStyle w:val="apple-converted-space"/>
          <w:rFonts w:asciiTheme="majorBidi" w:hAnsiTheme="majorBidi" w:cstheme="majorBidi"/>
          <w:sz w:val="28"/>
          <w:szCs w:val="28"/>
        </w:rPr>
        <w:t> </w:t>
      </w:r>
      <w:hyperlink r:id="rId24" w:tooltip="Cramp" w:history="1">
        <w:r w:rsidRPr="003F2461">
          <w:rPr>
            <w:rStyle w:val="Hyperlink"/>
            <w:rFonts w:asciiTheme="majorBidi" w:hAnsiTheme="majorBidi" w:cstheme="majorBidi"/>
            <w:color w:val="auto"/>
            <w:sz w:val="28"/>
            <w:szCs w:val="28"/>
            <w:u w:val="none"/>
          </w:rPr>
          <w:t>cramps</w:t>
        </w:r>
      </w:hyperlink>
      <w:r w:rsidRPr="003F2461">
        <w:rPr>
          <w:rStyle w:val="apple-converted-space"/>
          <w:rFonts w:asciiTheme="majorBidi" w:hAnsiTheme="majorBidi" w:cstheme="majorBidi"/>
          <w:sz w:val="28"/>
          <w:szCs w:val="28"/>
        </w:rPr>
        <w:t> </w:t>
      </w:r>
      <w:r w:rsidRPr="003F2461">
        <w:rPr>
          <w:rFonts w:asciiTheme="majorBidi" w:hAnsiTheme="majorBidi" w:cstheme="majorBidi"/>
          <w:sz w:val="28"/>
          <w:szCs w:val="28"/>
        </w:rPr>
        <w:t>and a low</w:t>
      </w:r>
      <w:r w:rsidRPr="003F2461">
        <w:rPr>
          <w:rStyle w:val="apple-converted-space"/>
          <w:rFonts w:asciiTheme="majorBidi" w:hAnsiTheme="majorBidi" w:cstheme="majorBidi"/>
          <w:sz w:val="28"/>
          <w:szCs w:val="28"/>
        </w:rPr>
        <w:t> </w:t>
      </w:r>
      <w:hyperlink r:id="rId25" w:tooltip="Fever" w:history="1">
        <w:r w:rsidRPr="003F2461">
          <w:rPr>
            <w:rStyle w:val="Hyperlink"/>
            <w:rFonts w:asciiTheme="majorBidi" w:hAnsiTheme="majorBidi" w:cstheme="majorBidi"/>
            <w:color w:val="auto"/>
            <w:sz w:val="28"/>
            <w:szCs w:val="28"/>
            <w:u w:val="none"/>
          </w:rPr>
          <w:t>fever</w:t>
        </w:r>
      </w:hyperlink>
      <w:r w:rsidRPr="003F2461">
        <w:rPr>
          <w:rFonts w:asciiTheme="majorBidi" w:hAnsiTheme="majorBidi" w:cstheme="majorBidi"/>
          <w:sz w:val="28"/>
          <w:szCs w:val="28"/>
        </w:rPr>
        <w:t xml:space="preserve">. </w:t>
      </w:r>
      <w:r w:rsidRPr="00202956">
        <w:rPr>
          <w:rFonts w:asciiTheme="majorBidi" w:hAnsiTheme="majorBidi" w:cstheme="majorBidi"/>
          <w:sz w:val="28"/>
          <w:szCs w:val="28"/>
        </w:rPr>
        <w:t>Other symptoms include nausea,</w:t>
      </w:r>
      <w:r w:rsidR="00163CAC">
        <w:rPr>
          <w:rFonts w:asciiTheme="majorBidi" w:hAnsiTheme="majorBidi" w:cstheme="majorBidi"/>
          <w:sz w:val="28"/>
          <w:szCs w:val="28"/>
        </w:rPr>
        <w:t xml:space="preserve"> </w:t>
      </w:r>
      <w:r w:rsidRPr="00202956">
        <w:rPr>
          <w:rFonts w:asciiTheme="majorBidi" w:hAnsiTheme="majorBidi" w:cstheme="majorBidi"/>
          <w:sz w:val="28"/>
          <w:szCs w:val="28"/>
        </w:rPr>
        <w:t>vomiting,</w:t>
      </w:r>
      <w:r w:rsidR="00163CAC">
        <w:rPr>
          <w:rFonts w:asciiTheme="majorBidi" w:hAnsiTheme="majorBidi" w:cstheme="majorBidi"/>
          <w:sz w:val="28"/>
          <w:szCs w:val="28"/>
        </w:rPr>
        <w:t xml:space="preserve"> </w:t>
      </w:r>
      <w:r w:rsidRPr="00202956">
        <w:rPr>
          <w:rFonts w:asciiTheme="majorBidi" w:hAnsiTheme="majorBidi" w:cstheme="majorBidi"/>
          <w:sz w:val="28"/>
          <w:szCs w:val="28"/>
        </w:rPr>
        <w:t>malabsorption</w:t>
      </w:r>
      <w:r w:rsidRPr="00202956">
        <w:rPr>
          <w:rStyle w:val="apple-converted-space"/>
          <w:rFonts w:asciiTheme="majorBidi" w:hAnsiTheme="majorBidi" w:cstheme="majorBidi"/>
          <w:sz w:val="28"/>
          <w:szCs w:val="28"/>
        </w:rPr>
        <w:t> </w:t>
      </w:r>
      <w:r w:rsidRPr="00202956">
        <w:rPr>
          <w:rFonts w:asciiTheme="majorBidi" w:hAnsiTheme="majorBidi" w:cstheme="majorBidi"/>
          <w:sz w:val="28"/>
          <w:szCs w:val="28"/>
        </w:rPr>
        <w:t xml:space="preserve">and dehydration. Even after symptoms have finally subsided, an individual is still infective for some weeks </w:t>
      </w:r>
      <w:r w:rsidRPr="00202956">
        <w:rPr>
          <w:rStyle w:val="citation"/>
          <w:rFonts w:asciiTheme="majorBidi" w:hAnsiTheme="majorBidi" w:cstheme="majorBidi"/>
          <w:b/>
          <w:bCs/>
          <w:i/>
          <w:iCs/>
          <w:sz w:val="28"/>
          <w:szCs w:val="28"/>
        </w:rPr>
        <w:t>(Harvey et al., 2009)</w:t>
      </w:r>
      <w:r w:rsidRPr="00202956">
        <w:rPr>
          <w:rFonts w:asciiTheme="majorBidi" w:hAnsiTheme="majorBidi" w:cstheme="majorBidi"/>
          <w:sz w:val="28"/>
          <w:szCs w:val="28"/>
        </w:rPr>
        <w:t>.</w:t>
      </w:r>
    </w:p>
    <w:p w14:paraId="266947B4" w14:textId="77777777" w:rsidR="0045193D" w:rsidRPr="00D75022" w:rsidRDefault="0045193D" w:rsidP="0045193D">
      <w:pPr>
        <w:shd w:val="clear" w:color="auto" w:fill="FFFFFF"/>
        <w:spacing w:before="120" w:after="120" w:line="360" w:lineRule="auto"/>
        <w:jc w:val="right"/>
        <w:rPr>
          <w:rFonts w:asciiTheme="majorBidi" w:hAnsiTheme="majorBidi" w:cstheme="majorBidi"/>
          <w:b/>
          <w:bCs/>
          <w:sz w:val="28"/>
          <w:szCs w:val="28"/>
        </w:rPr>
      </w:pPr>
      <w:r w:rsidRPr="00D75022">
        <w:rPr>
          <w:rFonts w:asciiTheme="majorBidi" w:hAnsiTheme="majorBidi" w:cstheme="majorBidi"/>
          <w:b/>
          <w:bCs/>
          <w:sz w:val="28"/>
          <w:szCs w:val="28"/>
        </w:rPr>
        <w:t>II-Immunocompromised individuals</w:t>
      </w:r>
    </w:p>
    <w:p w14:paraId="2FF08475" w14:textId="77777777"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 xml:space="preserve">Symptoms in immunocompromised patients can be very severe and even death has been described </w:t>
      </w:r>
      <w:r w:rsidRPr="00202956">
        <w:rPr>
          <w:rFonts w:asciiTheme="majorBidi" w:hAnsiTheme="majorBidi" w:cstheme="majorBidi"/>
          <w:b/>
          <w:bCs/>
          <w:i/>
          <w:iCs/>
          <w:sz w:val="28"/>
          <w:szCs w:val="28"/>
        </w:rPr>
        <w:t>(Adamu et al., 2014)</w:t>
      </w:r>
      <w:r w:rsidRPr="00202956">
        <w:rPr>
          <w:rFonts w:asciiTheme="majorBidi" w:hAnsiTheme="majorBidi" w:cstheme="majorBidi"/>
          <w:i/>
          <w:iCs/>
          <w:sz w:val="28"/>
          <w:szCs w:val="28"/>
        </w:rPr>
        <w:t>.</w:t>
      </w:r>
    </w:p>
    <w:p w14:paraId="0193A501" w14:textId="69A96046" w:rsidR="0045193D" w:rsidRPr="00C51F63" w:rsidRDefault="0045193D" w:rsidP="00C51F63">
      <w:pPr>
        <w:pStyle w:val="NormalWeb"/>
        <w:shd w:val="clear" w:color="auto" w:fill="FFFFFF"/>
        <w:spacing w:before="120" w:beforeAutospacing="0" w:after="120" w:afterAutospacing="0" w:line="360" w:lineRule="auto"/>
        <w:ind w:firstLine="547"/>
        <w:rPr>
          <w:rFonts w:asciiTheme="majorBidi" w:hAnsiTheme="majorBidi" w:cstheme="majorBidi"/>
          <w:i/>
          <w:iCs/>
          <w:sz w:val="28"/>
          <w:szCs w:val="28"/>
          <w:shd w:val="clear" w:color="auto" w:fill="FFFFFF"/>
        </w:rPr>
      </w:pPr>
      <w:r w:rsidRPr="00202956">
        <w:rPr>
          <w:rFonts w:asciiTheme="majorBidi" w:hAnsiTheme="majorBidi" w:cstheme="majorBidi"/>
          <w:sz w:val="28"/>
          <w:szCs w:val="28"/>
        </w:rPr>
        <w:t xml:space="preserve">The clinical manifestations of cryptosporidiosis in patients with HIV vary </w:t>
      </w:r>
      <w:bookmarkStart w:id="11" w:name="_Hlk151995973"/>
      <w:r w:rsidRPr="00202956">
        <w:rPr>
          <w:rFonts w:asciiTheme="majorBidi" w:hAnsiTheme="majorBidi" w:cstheme="majorBidi"/>
          <w:b/>
          <w:bCs/>
          <w:i/>
          <w:iCs/>
          <w:sz w:val="28"/>
          <w:szCs w:val="28"/>
        </w:rPr>
        <w:t>(</w:t>
      </w:r>
      <w:r w:rsidRPr="00202956">
        <w:rPr>
          <w:rFonts w:asciiTheme="majorBidi" w:hAnsiTheme="majorBidi" w:cstheme="majorBidi"/>
          <w:b/>
          <w:bCs/>
          <w:i/>
          <w:iCs/>
          <w:sz w:val="28"/>
          <w:szCs w:val="28"/>
          <w:shd w:val="clear" w:color="auto" w:fill="FFFFFF"/>
        </w:rPr>
        <w:t>Wang</w:t>
      </w:r>
      <w:r w:rsidR="00A70A65">
        <w:rPr>
          <w:rFonts w:asciiTheme="majorBidi" w:hAnsiTheme="majorBidi" w:cstheme="majorBidi"/>
          <w:b/>
          <w:bCs/>
          <w:i/>
          <w:iCs/>
          <w:sz w:val="28"/>
          <w:szCs w:val="28"/>
          <w:shd w:val="clear" w:color="auto" w:fill="FFFFFF"/>
        </w:rPr>
        <w:t xml:space="preserve"> </w:t>
      </w:r>
      <w:r w:rsidRPr="00202956">
        <w:rPr>
          <w:rFonts w:asciiTheme="majorBidi" w:hAnsiTheme="majorBidi" w:cstheme="majorBidi"/>
          <w:b/>
          <w:bCs/>
          <w:i/>
          <w:iCs/>
          <w:sz w:val="28"/>
          <w:szCs w:val="28"/>
          <w:shd w:val="clear" w:color="auto" w:fill="FFFFFF"/>
        </w:rPr>
        <w:t>et al., 2013)</w:t>
      </w:r>
      <w:r>
        <w:rPr>
          <w:rFonts w:asciiTheme="majorBidi" w:hAnsiTheme="majorBidi" w:cstheme="majorBidi"/>
          <w:i/>
          <w:iCs/>
          <w:sz w:val="28"/>
          <w:szCs w:val="28"/>
          <w:shd w:val="clear" w:color="auto" w:fill="FFFFFF"/>
        </w:rPr>
        <w:t xml:space="preserve">. </w:t>
      </w:r>
      <w:bookmarkEnd w:id="11"/>
      <w:r w:rsidRPr="00202956">
        <w:rPr>
          <w:rFonts w:asciiTheme="majorBidi" w:hAnsiTheme="majorBidi" w:cstheme="majorBidi"/>
          <w:sz w:val="28"/>
          <w:szCs w:val="28"/>
        </w:rPr>
        <w:t>There are 4 clinical presentations for patients with AIDS 4% have no symptoms, 29% have a transient infection, 60% have chronic</w:t>
      </w:r>
      <w:r>
        <w:rPr>
          <w:rFonts w:asciiTheme="majorBidi" w:hAnsiTheme="majorBidi" w:cstheme="majorBidi"/>
          <w:sz w:val="28"/>
          <w:szCs w:val="28"/>
        </w:rPr>
        <w:t xml:space="preserve"> diarrhea, and 8% have a severe</w:t>
      </w:r>
      <w:r w:rsidRPr="00202956">
        <w:rPr>
          <w:rFonts w:asciiTheme="majorBidi" w:hAnsiTheme="majorBidi" w:cstheme="majorBidi"/>
          <w:sz w:val="28"/>
          <w:szCs w:val="28"/>
        </w:rPr>
        <w:t xml:space="preserve"> cholera-like infe</w:t>
      </w:r>
      <w:r>
        <w:rPr>
          <w:rFonts w:asciiTheme="majorBidi" w:hAnsiTheme="majorBidi" w:cstheme="majorBidi"/>
          <w:sz w:val="28"/>
          <w:szCs w:val="28"/>
        </w:rPr>
        <w:t>ction</w:t>
      </w:r>
      <w:r w:rsidR="00C51F63">
        <w:rPr>
          <w:rFonts w:asciiTheme="majorBidi" w:hAnsiTheme="majorBidi" w:cstheme="majorBidi"/>
          <w:sz w:val="28"/>
          <w:szCs w:val="28"/>
        </w:rPr>
        <w:t xml:space="preserve"> </w:t>
      </w:r>
      <w:r w:rsidR="00C51F63" w:rsidRPr="00202956">
        <w:rPr>
          <w:rFonts w:asciiTheme="majorBidi" w:hAnsiTheme="majorBidi" w:cstheme="majorBidi"/>
          <w:b/>
          <w:bCs/>
          <w:i/>
          <w:iCs/>
          <w:sz w:val="28"/>
          <w:szCs w:val="28"/>
        </w:rPr>
        <w:t>(</w:t>
      </w:r>
      <w:r w:rsidR="00C51F63" w:rsidRPr="00202956">
        <w:rPr>
          <w:rFonts w:asciiTheme="majorBidi" w:hAnsiTheme="majorBidi" w:cstheme="majorBidi"/>
          <w:b/>
          <w:bCs/>
          <w:i/>
          <w:iCs/>
          <w:sz w:val="28"/>
          <w:szCs w:val="28"/>
          <w:shd w:val="clear" w:color="auto" w:fill="FFFFFF"/>
        </w:rPr>
        <w:t>Wang</w:t>
      </w:r>
      <w:r w:rsidR="00C51F63">
        <w:rPr>
          <w:rFonts w:asciiTheme="majorBidi" w:hAnsiTheme="majorBidi" w:cstheme="majorBidi"/>
          <w:b/>
          <w:bCs/>
          <w:i/>
          <w:iCs/>
          <w:sz w:val="28"/>
          <w:szCs w:val="28"/>
          <w:shd w:val="clear" w:color="auto" w:fill="FFFFFF"/>
        </w:rPr>
        <w:t xml:space="preserve"> </w:t>
      </w:r>
      <w:r w:rsidR="00C51F63" w:rsidRPr="00202956">
        <w:rPr>
          <w:rFonts w:asciiTheme="majorBidi" w:hAnsiTheme="majorBidi" w:cstheme="majorBidi"/>
          <w:b/>
          <w:bCs/>
          <w:i/>
          <w:iCs/>
          <w:sz w:val="28"/>
          <w:szCs w:val="28"/>
          <w:shd w:val="clear" w:color="auto" w:fill="FFFFFF"/>
        </w:rPr>
        <w:t>et al., 2013)</w:t>
      </w:r>
      <w:r w:rsidR="00C51F63">
        <w:rPr>
          <w:rFonts w:asciiTheme="majorBidi" w:hAnsiTheme="majorBidi" w:cstheme="majorBidi"/>
          <w:i/>
          <w:iCs/>
          <w:sz w:val="28"/>
          <w:szCs w:val="28"/>
          <w:shd w:val="clear" w:color="auto" w:fill="FFFFFF"/>
        </w:rPr>
        <w:t xml:space="preserve">. </w:t>
      </w:r>
      <w:r>
        <w:rPr>
          <w:rFonts w:asciiTheme="majorBidi" w:hAnsiTheme="majorBidi" w:cstheme="majorBidi"/>
          <w:sz w:val="28"/>
          <w:szCs w:val="28"/>
        </w:rPr>
        <w:t>With transient infection</w:t>
      </w:r>
      <w:r w:rsidRPr="00202956">
        <w:rPr>
          <w:rFonts w:asciiTheme="majorBidi" w:hAnsiTheme="majorBidi" w:cstheme="majorBidi"/>
          <w:sz w:val="28"/>
          <w:szCs w:val="28"/>
        </w:rPr>
        <w:t xml:space="preserve"> diarrhea ends within 2 months and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is no longer found in the feces</w:t>
      </w:r>
      <w:r w:rsidRPr="00B829D2">
        <w:rPr>
          <w:rFonts w:asciiTheme="majorBidi" w:hAnsiTheme="majorBidi" w:cstheme="majorBidi"/>
          <w:sz w:val="28"/>
          <w:szCs w:val="28"/>
        </w:rPr>
        <w:t>.</w:t>
      </w:r>
      <w:r w:rsidRPr="00202956">
        <w:rPr>
          <w:rFonts w:asciiTheme="majorBidi" w:hAnsiTheme="majorBidi" w:cstheme="majorBidi"/>
          <w:sz w:val="28"/>
          <w:szCs w:val="28"/>
        </w:rPr>
        <w:t xml:space="preserve"> The most severe form results in the patients excreting at least 2 liters of watery diarrhea per day.</w:t>
      </w:r>
      <w:r w:rsidRPr="00202956">
        <w:rPr>
          <w:rStyle w:val="apple-converted-space"/>
          <w:rFonts w:asciiTheme="majorBidi" w:hAnsiTheme="majorBidi" w:cstheme="majorBidi"/>
          <w:sz w:val="28"/>
          <w:szCs w:val="28"/>
        </w:rPr>
        <w:t> </w:t>
      </w:r>
      <w:r w:rsidRPr="00202956">
        <w:rPr>
          <w:rFonts w:asciiTheme="majorBidi" w:hAnsiTheme="majorBidi" w:cstheme="majorBidi"/>
          <w:sz w:val="28"/>
          <w:szCs w:val="28"/>
        </w:rPr>
        <w:t xml:space="preserve">They can lose up to 25 liters per day </w:t>
      </w:r>
      <w:r w:rsidRPr="00202956">
        <w:rPr>
          <w:rFonts w:asciiTheme="majorBidi" w:hAnsiTheme="majorBidi" w:cstheme="majorBidi"/>
          <w:b/>
          <w:bCs/>
          <w:i/>
          <w:iCs/>
          <w:sz w:val="28"/>
          <w:szCs w:val="28"/>
        </w:rPr>
        <w:t>(</w:t>
      </w:r>
      <w:r w:rsidRPr="00202956">
        <w:rPr>
          <w:rStyle w:val="citation"/>
          <w:rFonts w:asciiTheme="majorBidi" w:hAnsiTheme="majorBidi" w:cstheme="majorBidi"/>
          <w:b/>
          <w:bCs/>
          <w:i/>
          <w:iCs/>
          <w:sz w:val="28"/>
          <w:szCs w:val="28"/>
        </w:rPr>
        <w:t xml:space="preserve">Ryan, </w:t>
      </w:r>
      <w:r w:rsidRPr="00202956">
        <w:rPr>
          <w:rFonts w:asciiTheme="majorBidi" w:hAnsiTheme="majorBidi" w:cstheme="majorBidi"/>
          <w:b/>
          <w:bCs/>
          <w:i/>
          <w:iCs/>
          <w:sz w:val="28"/>
          <w:szCs w:val="28"/>
        </w:rPr>
        <w:t>et al., 2004)</w:t>
      </w:r>
      <w:r w:rsidRPr="00202956">
        <w:rPr>
          <w:rFonts w:asciiTheme="majorBidi" w:hAnsiTheme="majorBidi" w:cstheme="majorBidi"/>
          <w:i/>
          <w:iCs/>
          <w:sz w:val="28"/>
          <w:szCs w:val="28"/>
        </w:rPr>
        <w:t>.</w:t>
      </w:r>
      <w:r w:rsidRPr="00202956">
        <w:rPr>
          <w:rStyle w:val="apple-converted-space"/>
          <w:rFonts w:asciiTheme="majorBidi" w:hAnsiTheme="majorBidi" w:cstheme="majorBidi"/>
          <w:sz w:val="28"/>
          <w:szCs w:val="28"/>
        </w:rPr>
        <w:t> </w:t>
      </w:r>
      <w:r w:rsidRPr="00202956">
        <w:rPr>
          <w:rFonts w:asciiTheme="majorBidi" w:hAnsiTheme="majorBidi" w:cstheme="majorBidi"/>
          <w:sz w:val="28"/>
          <w:szCs w:val="28"/>
        </w:rPr>
        <w:t>AIDS patients can have up to 10 stools per day. The volume of fluid losses through diarrhea may be extremely high, particularly in individuals with AIDS and CD4 cell counts below 50 cells/µL</w:t>
      </w:r>
      <w:r w:rsidRPr="00202956">
        <w:rPr>
          <w:rFonts w:asciiTheme="majorBidi" w:hAnsiTheme="majorBidi" w:cstheme="majorBidi"/>
          <w:b/>
          <w:bCs/>
          <w:i/>
          <w:iCs/>
          <w:sz w:val="28"/>
          <w:szCs w:val="28"/>
        </w:rPr>
        <w:t xml:space="preserve"> (</w:t>
      </w:r>
      <w:proofErr w:type="spellStart"/>
      <w:r w:rsidRPr="00202956">
        <w:rPr>
          <w:rFonts w:asciiTheme="majorBidi" w:hAnsiTheme="majorBidi" w:cstheme="majorBidi"/>
          <w:b/>
          <w:bCs/>
          <w:i/>
          <w:iCs/>
          <w:sz w:val="28"/>
          <w:szCs w:val="28"/>
          <w:shd w:val="clear" w:color="auto" w:fill="FFFFFF"/>
        </w:rPr>
        <w:t>O'connor</w:t>
      </w:r>
      <w:proofErr w:type="spellEnd"/>
      <w:r w:rsidRPr="00202956">
        <w:rPr>
          <w:rStyle w:val="apple-converted-space"/>
          <w:rFonts w:asciiTheme="majorBidi" w:hAnsiTheme="majorBidi" w:cstheme="majorBidi"/>
          <w:b/>
          <w:bCs/>
          <w:i/>
          <w:iCs/>
          <w:sz w:val="28"/>
          <w:szCs w:val="28"/>
          <w:shd w:val="clear" w:color="auto" w:fill="FFFFFF"/>
        </w:rPr>
        <w:t> et al., 2011)</w:t>
      </w:r>
      <w:r w:rsidR="00C51F63">
        <w:rPr>
          <w:rStyle w:val="apple-converted-space"/>
          <w:rFonts w:asciiTheme="majorBidi" w:hAnsiTheme="majorBidi" w:cstheme="majorBidi"/>
          <w:i/>
          <w:iCs/>
          <w:sz w:val="28"/>
          <w:szCs w:val="28"/>
          <w:shd w:val="clear" w:color="auto" w:fill="FFFFFF"/>
        </w:rPr>
        <w:t xml:space="preserve">.    </w:t>
      </w:r>
      <w:r w:rsidRPr="00202956">
        <w:rPr>
          <w:rFonts w:asciiTheme="majorBidi" w:hAnsiTheme="majorBidi" w:cstheme="majorBidi"/>
          <w:sz w:val="28"/>
          <w:szCs w:val="28"/>
        </w:rPr>
        <w:t>When</w:t>
      </w:r>
      <w:r w:rsidRPr="00202956">
        <w:rPr>
          <w:rStyle w:val="apple-converted-space"/>
          <w:rFonts w:asciiTheme="majorBidi" w:hAnsiTheme="majorBidi" w:cstheme="majorBidi"/>
          <w:sz w:val="28"/>
          <w:szCs w:val="28"/>
        </w:rPr>
        <w:t> </w:t>
      </w:r>
      <w:r w:rsidRPr="00202956">
        <w:rPr>
          <w:rFonts w:asciiTheme="majorBidi" w:hAnsiTheme="majorBidi" w:cstheme="majorBidi"/>
          <w:i/>
          <w:iCs/>
          <w:sz w:val="28"/>
          <w:szCs w:val="28"/>
        </w:rPr>
        <w:t>Cryptosporidium</w:t>
      </w:r>
      <w:r w:rsidRPr="00202956">
        <w:rPr>
          <w:rStyle w:val="apple-converted-space"/>
          <w:rFonts w:asciiTheme="majorBidi" w:hAnsiTheme="majorBidi" w:cstheme="majorBidi"/>
          <w:sz w:val="28"/>
          <w:szCs w:val="28"/>
        </w:rPr>
        <w:t> </w:t>
      </w:r>
      <w:r w:rsidRPr="00202956">
        <w:rPr>
          <w:rFonts w:asciiTheme="majorBidi" w:hAnsiTheme="majorBidi" w:cstheme="majorBidi"/>
          <w:sz w:val="28"/>
          <w:szCs w:val="28"/>
        </w:rPr>
        <w:t xml:space="preserve">spreads beyond the intestine in patients with AIDS, it can reach the lungs, middle ear, pancreas, and stomach. </w:t>
      </w:r>
      <w:r w:rsidRPr="00202956">
        <w:rPr>
          <w:rFonts w:asciiTheme="majorBidi" w:hAnsiTheme="majorBidi" w:cstheme="majorBidi"/>
          <w:b/>
          <w:bCs/>
          <w:i/>
          <w:iCs/>
          <w:sz w:val="28"/>
          <w:szCs w:val="28"/>
        </w:rPr>
        <w:t>(</w:t>
      </w:r>
      <w:r w:rsidRPr="00202956">
        <w:rPr>
          <w:rStyle w:val="citation"/>
          <w:rFonts w:asciiTheme="majorBidi" w:hAnsiTheme="majorBidi" w:cstheme="majorBidi"/>
          <w:b/>
          <w:bCs/>
          <w:i/>
          <w:iCs/>
          <w:sz w:val="28"/>
          <w:szCs w:val="28"/>
        </w:rPr>
        <w:t xml:space="preserve">Ryan, </w:t>
      </w:r>
      <w:r w:rsidRPr="00202956">
        <w:rPr>
          <w:rFonts w:asciiTheme="majorBidi" w:hAnsiTheme="majorBidi" w:cstheme="majorBidi"/>
          <w:b/>
          <w:bCs/>
          <w:i/>
          <w:iCs/>
          <w:sz w:val="28"/>
          <w:szCs w:val="28"/>
        </w:rPr>
        <w:t>et al., 2004)</w:t>
      </w:r>
      <w:r w:rsidRPr="00202956">
        <w:rPr>
          <w:rFonts w:asciiTheme="majorBidi" w:hAnsiTheme="majorBidi" w:cstheme="majorBidi"/>
          <w:sz w:val="28"/>
          <w:szCs w:val="28"/>
        </w:rPr>
        <w:t xml:space="preserve">. </w:t>
      </w:r>
    </w:p>
    <w:p w14:paraId="6E7F096E" w14:textId="77777777" w:rsidR="00D3238D" w:rsidRDefault="00D3238D" w:rsidP="0045193D">
      <w:pPr>
        <w:pStyle w:val="NormalWeb"/>
        <w:shd w:val="clear" w:color="auto" w:fill="FFFFFF"/>
        <w:spacing w:before="120" w:beforeAutospacing="0" w:after="120" w:afterAutospacing="0" w:line="360" w:lineRule="auto"/>
        <w:rPr>
          <w:rFonts w:asciiTheme="majorBidi" w:hAnsiTheme="majorBidi" w:cstheme="majorBidi"/>
          <w:b/>
          <w:bCs/>
          <w:sz w:val="28"/>
          <w:szCs w:val="28"/>
        </w:rPr>
      </w:pPr>
    </w:p>
    <w:p w14:paraId="182DD2EF" w14:textId="53A4A5F2" w:rsidR="0045193D" w:rsidRPr="00CE02FD" w:rsidRDefault="0045193D" w:rsidP="0045193D">
      <w:pPr>
        <w:pStyle w:val="NormalWeb"/>
        <w:shd w:val="clear" w:color="auto" w:fill="FFFFFF"/>
        <w:spacing w:before="120" w:beforeAutospacing="0" w:after="120" w:afterAutospacing="0" w:line="360" w:lineRule="auto"/>
        <w:rPr>
          <w:rFonts w:asciiTheme="majorBidi" w:hAnsiTheme="majorBidi" w:cstheme="majorBidi"/>
          <w:b/>
          <w:bCs/>
          <w:sz w:val="28"/>
          <w:szCs w:val="28"/>
        </w:rPr>
      </w:pPr>
      <w:r w:rsidRPr="00CE02FD">
        <w:rPr>
          <w:rFonts w:asciiTheme="majorBidi" w:hAnsiTheme="majorBidi" w:cstheme="majorBidi"/>
          <w:b/>
          <w:bCs/>
          <w:sz w:val="28"/>
          <w:szCs w:val="28"/>
        </w:rPr>
        <w:lastRenderedPageBreak/>
        <w:t>B-Pancreatitis</w:t>
      </w:r>
    </w:p>
    <w:p w14:paraId="3101DDD0" w14:textId="57A06585"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Three people with AIDS presented with acute or chronic pancreatitis</w:t>
      </w:r>
      <w:r>
        <w:rPr>
          <w:rFonts w:asciiTheme="majorBidi" w:hAnsiTheme="majorBidi" w:cstheme="majorBidi"/>
          <w:sz w:val="28"/>
          <w:szCs w:val="28"/>
        </w:rPr>
        <w:t xml:space="preserve"> w</w:t>
      </w:r>
      <w:r w:rsidRPr="00202956">
        <w:rPr>
          <w:rFonts w:asciiTheme="majorBidi" w:hAnsiTheme="majorBidi" w:cstheme="majorBidi"/>
          <w:sz w:val="28"/>
          <w:szCs w:val="28"/>
        </w:rPr>
        <w:t>e</w:t>
      </w:r>
      <w:r>
        <w:rPr>
          <w:rFonts w:asciiTheme="majorBidi" w:hAnsiTheme="majorBidi" w:cstheme="majorBidi"/>
          <w:sz w:val="28"/>
          <w:szCs w:val="28"/>
        </w:rPr>
        <w:t>re</w:t>
      </w:r>
      <w:r w:rsidRPr="00202956">
        <w:rPr>
          <w:rFonts w:asciiTheme="majorBidi" w:hAnsiTheme="majorBidi" w:cstheme="majorBidi"/>
          <w:sz w:val="28"/>
          <w:szCs w:val="28"/>
        </w:rPr>
        <w:t xml:space="preserve"> related to cryptosporidiosis. All three patients had abdominal pain resistant to analgesics,</w:t>
      </w:r>
      <w:r>
        <w:rPr>
          <w:rFonts w:asciiTheme="majorBidi" w:hAnsiTheme="majorBidi" w:cstheme="majorBidi"/>
          <w:sz w:val="28"/>
          <w:szCs w:val="28"/>
        </w:rPr>
        <w:t xml:space="preserve"> increased serum amylase levels</w:t>
      </w:r>
      <w:r w:rsidRPr="00202956">
        <w:rPr>
          <w:rFonts w:asciiTheme="majorBidi" w:hAnsiTheme="majorBidi" w:cstheme="majorBidi"/>
          <w:sz w:val="28"/>
          <w:szCs w:val="28"/>
        </w:rPr>
        <w:t xml:space="preserve"> and abnormalities at both sonography and computed tomography. Endoscopic retrograde </w:t>
      </w:r>
      <w:r w:rsidR="00643324" w:rsidRPr="00202956">
        <w:rPr>
          <w:rFonts w:asciiTheme="majorBidi" w:hAnsiTheme="majorBidi" w:cstheme="majorBidi"/>
          <w:sz w:val="28"/>
          <w:szCs w:val="28"/>
        </w:rPr>
        <w:t>cholangiopancreatography</w:t>
      </w:r>
      <w:r w:rsidRPr="00202956">
        <w:rPr>
          <w:rFonts w:asciiTheme="majorBidi" w:hAnsiTheme="majorBidi" w:cstheme="majorBidi"/>
          <w:sz w:val="28"/>
          <w:szCs w:val="28"/>
        </w:rPr>
        <w:t xml:space="preserve"> revealed papillary stenosis in all three patients. It is difficult to assess the impact of cryptosporidiosis- related pancreatic disease </w:t>
      </w:r>
      <w:r w:rsidRPr="00202956">
        <w:rPr>
          <w:rFonts w:asciiTheme="majorBidi" w:hAnsiTheme="majorBidi" w:cstheme="majorBidi"/>
          <w:b/>
          <w:bCs/>
          <w:i/>
          <w:iCs/>
          <w:sz w:val="28"/>
          <w:szCs w:val="28"/>
        </w:rPr>
        <w:t>(</w:t>
      </w:r>
      <w:r w:rsidR="003914F0" w:rsidRPr="00202956">
        <w:rPr>
          <w:rFonts w:asciiTheme="majorBidi" w:hAnsiTheme="majorBidi" w:cstheme="majorBidi"/>
          <w:b/>
          <w:bCs/>
          <w:i/>
          <w:iCs/>
          <w:sz w:val="28"/>
          <w:szCs w:val="28"/>
        </w:rPr>
        <w:t>Hunter and Nichols</w:t>
      </w:r>
      <w:r w:rsidRPr="00202956">
        <w:rPr>
          <w:rFonts w:asciiTheme="majorBidi" w:hAnsiTheme="majorBidi" w:cstheme="majorBidi"/>
          <w:b/>
          <w:bCs/>
          <w:i/>
          <w:iCs/>
          <w:sz w:val="28"/>
          <w:szCs w:val="28"/>
        </w:rPr>
        <w:t>, 2002)</w:t>
      </w:r>
      <w:r w:rsidRPr="00202956">
        <w:rPr>
          <w:rFonts w:asciiTheme="majorBidi" w:hAnsiTheme="majorBidi" w:cstheme="majorBidi"/>
          <w:i/>
          <w:iCs/>
          <w:sz w:val="28"/>
          <w:szCs w:val="28"/>
        </w:rPr>
        <w:t>.</w:t>
      </w:r>
    </w:p>
    <w:p w14:paraId="2FA74260" w14:textId="77777777" w:rsidR="0045193D" w:rsidRPr="00CE02FD" w:rsidRDefault="0045193D" w:rsidP="0045193D">
      <w:pPr>
        <w:pStyle w:val="NormalWeb"/>
        <w:shd w:val="clear" w:color="auto" w:fill="FFFFFF"/>
        <w:spacing w:before="120" w:beforeAutospacing="0" w:after="120" w:afterAutospacing="0" w:line="360" w:lineRule="auto"/>
        <w:rPr>
          <w:rFonts w:asciiTheme="majorBidi" w:hAnsiTheme="majorBidi" w:cstheme="majorBidi"/>
          <w:b/>
          <w:bCs/>
          <w:sz w:val="28"/>
          <w:szCs w:val="28"/>
        </w:rPr>
      </w:pPr>
      <w:r>
        <w:rPr>
          <w:rFonts w:asciiTheme="majorBidi" w:hAnsiTheme="majorBidi" w:cstheme="majorBidi"/>
          <w:b/>
          <w:bCs/>
          <w:sz w:val="28"/>
          <w:szCs w:val="28"/>
        </w:rPr>
        <w:t>C- Biliary Tract D</w:t>
      </w:r>
      <w:r w:rsidRPr="00CE02FD">
        <w:rPr>
          <w:rFonts w:asciiTheme="majorBidi" w:hAnsiTheme="majorBidi" w:cstheme="majorBidi"/>
          <w:b/>
          <w:bCs/>
          <w:sz w:val="28"/>
          <w:szCs w:val="28"/>
        </w:rPr>
        <w:t>isease</w:t>
      </w:r>
      <w:r>
        <w:rPr>
          <w:rFonts w:asciiTheme="majorBidi" w:hAnsiTheme="majorBidi" w:cstheme="majorBidi"/>
          <w:b/>
          <w:bCs/>
          <w:sz w:val="28"/>
          <w:szCs w:val="28"/>
        </w:rPr>
        <w:t>s</w:t>
      </w:r>
    </w:p>
    <w:p w14:paraId="3EAA3BD9" w14:textId="77777777"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The parasite can infect the biliary tract, causing biliary cryptosporidiosis. This can result in cholecystitis and cholangitis</w:t>
      </w:r>
      <w:r w:rsidRPr="00202956">
        <w:rPr>
          <w:rFonts w:asciiTheme="majorBidi" w:hAnsiTheme="majorBidi" w:cstheme="majorBidi"/>
          <w:b/>
          <w:bCs/>
          <w:i/>
          <w:iCs/>
          <w:sz w:val="28"/>
          <w:szCs w:val="28"/>
        </w:rPr>
        <w:t xml:space="preserve"> (</w:t>
      </w:r>
      <w:r w:rsidRPr="00202956">
        <w:rPr>
          <w:rStyle w:val="citation"/>
          <w:rFonts w:asciiTheme="majorBidi" w:hAnsiTheme="majorBidi" w:cstheme="majorBidi"/>
          <w:b/>
          <w:bCs/>
          <w:i/>
          <w:iCs/>
          <w:sz w:val="28"/>
          <w:szCs w:val="28"/>
        </w:rPr>
        <w:t xml:space="preserve">Ryan </w:t>
      </w:r>
      <w:r w:rsidRPr="00202956">
        <w:rPr>
          <w:rFonts w:asciiTheme="majorBidi" w:hAnsiTheme="majorBidi" w:cstheme="majorBidi"/>
          <w:b/>
          <w:bCs/>
          <w:i/>
          <w:iCs/>
          <w:sz w:val="28"/>
          <w:szCs w:val="28"/>
        </w:rPr>
        <w:t>et al., 2004)</w:t>
      </w:r>
      <w:r w:rsidRPr="00534986">
        <w:rPr>
          <w:rFonts w:asciiTheme="majorBidi" w:hAnsiTheme="majorBidi" w:cstheme="majorBidi"/>
          <w:i/>
          <w:iCs/>
          <w:sz w:val="28"/>
          <w:szCs w:val="28"/>
        </w:rPr>
        <w:t>.</w:t>
      </w:r>
    </w:p>
    <w:p w14:paraId="138E55A9" w14:textId="792A533F" w:rsidR="00643324" w:rsidRPr="00202956" w:rsidRDefault="0045193D" w:rsidP="00643324">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Biliary tract involvement is seen in persons with AIDS who have very low CD4 cell counts and is common in children with X-linked immunodeficiency with hyper–immunoglobulin M (IgM)</w:t>
      </w:r>
      <w:r w:rsidR="00643324" w:rsidRPr="00643324">
        <w:rPr>
          <w:rFonts w:asciiTheme="majorBidi" w:hAnsiTheme="majorBidi" w:cstheme="majorBidi"/>
          <w:b/>
          <w:bCs/>
          <w:i/>
          <w:iCs/>
          <w:sz w:val="28"/>
          <w:szCs w:val="28"/>
        </w:rPr>
        <w:t xml:space="preserve"> </w:t>
      </w:r>
      <w:r w:rsidR="00643324" w:rsidRPr="00202956">
        <w:rPr>
          <w:rFonts w:asciiTheme="majorBidi" w:hAnsiTheme="majorBidi" w:cstheme="majorBidi"/>
          <w:b/>
          <w:bCs/>
          <w:i/>
          <w:iCs/>
          <w:sz w:val="28"/>
          <w:szCs w:val="28"/>
        </w:rPr>
        <w:t>(</w:t>
      </w:r>
      <w:r w:rsidR="00643324" w:rsidRPr="00202956">
        <w:rPr>
          <w:rFonts w:asciiTheme="majorBidi" w:hAnsiTheme="majorBidi" w:cstheme="majorBidi"/>
          <w:b/>
          <w:bCs/>
          <w:i/>
          <w:iCs/>
          <w:sz w:val="28"/>
          <w:szCs w:val="28"/>
          <w:shd w:val="clear" w:color="auto" w:fill="FFFFFF"/>
        </w:rPr>
        <w:t>White</w:t>
      </w:r>
      <w:r w:rsidR="00643324" w:rsidRPr="00202956">
        <w:rPr>
          <w:rFonts w:asciiTheme="majorBidi" w:hAnsiTheme="majorBidi" w:cstheme="majorBidi"/>
          <w:b/>
          <w:bCs/>
          <w:i/>
          <w:iCs/>
          <w:sz w:val="28"/>
          <w:szCs w:val="28"/>
        </w:rPr>
        <w:t>, 2009)</w:t>
      </w:r>
      <w:r w:rsidR="00643324" w:rsidRPr="00202956">
        <w:rPr>
          <w:rFonts w:asciiTheme="majorBidi" w:hAnsiTheme="majorBidi" w:cstheme="majorBidi"/>
          <w:i/>
          <w:iCs/>
          <w:sz w:val="28"/>
          <w:szCs w:val="28"/>
        </w:rPr>
        <w:t>.</w:t>
      </w:r>
    </w:p>
    <w:p w14:paraId="23C6C34C" w14:textId="0C9A1542" w:rsidR="0045193D" w:rsidRPr="00202956" w:rsidRDefault="0045193D" w:rsidP="0045193D">
      <w:pPr>
        <w:pStyle w:val="NormalWeb"/>
        <w:shd w:val="clear" w:color="auto" w:fill="FFFFFF"/>
        <w:spacing w:before="120" w:beforeAutospacing="0" w:after="120" w:afterAutospacing="0" w:line="360" w:lineRule="auto"/>
        <w:ind w:firstLine="547"/>
        <w:rPr>
          <w:rFonts w:asciiTheme="majorBidi" w:hAnsiTheme="majorBidi" w:cstheme="majorBidi"/>
          <w:sz w:val="28"/>
          <w:szCs w:val="28"/>
        </w:rPr>
      </w:pPr>
      <w:r w:rsidRPr="00202956">
        <w:rPr>
          <w:rFonts w:asciiTheme="majorBidi" w:hAnsiTheme="majorBidi" w:cstheme="majorBidi"/>
          <w:sz w:val="28"/>
          <w:szCs w:val="28"/>
        </w:rPr>
        <w:t xml:space="preserve"> Biliary involvement may include </w:t>
      </w:r>
      <w:r w:rsidR="00643324" w:rsidRPr="00202956">
        <w:rPr>
          <w:rFonts w:asciiTheme="majorBidi" w:hAnsiTheme="majorBidi" w:cstheme="majorBidi"/>
          <w:sz w:val="28"/>
          <w:szCs w:val="28"/>
        </w:rPr>
        <w:t>acalculous cholecystitis</w:t>
      </w:r>
      <w:r w:rsidRPr="00202956">
        <w:rPr>
          <w:rFonts w:asciiTheme="majorBidi" w:hAnsiTheme="majorBidi" w:cstheme="majorBidi"/>
          <w:sz w:val="28"/>
          <w:szCs w:val="28"/>
        </w:rPr>
        <w:t>, sclerosing cholangitis, papillary stenosis, or pancreatitis</w:t>
      </w:r>
      <w:r w:rsidR="00643324">
        <w:rPr>
          <w:rFonts w:asciiTheme="majorBidi" w:hAnsiTheme="majorBidi" w:cstheme="majorBidi"/>
          <w:sz w:val="28"/>
          <w:szCs w:val="28"/>
        </w:rPr>
        <w:t xml:space="preserve"> that</w:t>
      </w:r>
      <w:r w:rsidRPr="00202956">
        <w:rPr>
          <w:rFonts w:asciiTheme="majorBidi" w:hAnsiTheme="majorBidi" w:cstheme="majorBidi"/>
          <w:sz w:val="28"/>
          <w:szCs w:val="28"/>
        </w:rPr>
        <w:t xml:space="preserve"> are associated with right upper quadrant pain, nausea, and vomiting </w:t>
      </w:r>
      <w:bookmarkStart w:id="12" w:name="_Hlk116230485"/>
      <w:r w:rsidRPr="00202956">
        <w:rPr>
          <w:rFonts w:asciiTheme="majorBidi" w:hAnsiTheme="majorBidi" w:cstheme="majorBidi"/>
          <w:b/>
          <w:bCs/>
          <w:i/>
          <w:iCs/>
          <w:sz w:val="28"/>
          <w:szCs w:val="28"/>
        </w:rPr>
        <w:t>(</w:t>
      </w:r>
      <w:r w:rsidRPr="00202956">
        <w:rPr>
          <w:rFonts w:asciiTheme="majorBidi" w:hAnsiTheme="majorBidi" w:cstheme="majorBidi"/>
          <w:b/>
          <w:bCs/>
          <w:i/>
          <w:iCs/>
          <w:sz w:val="28"/>
          <w:szCs w:val="28"/>
          <w:shd w:val="clear" w:color="auto" w:fill="FFFFFF"/>
        </w:rPr>
        <w:t>White</w:t>
      </w:r>
      <w:r w:rsidRPr="00202956">
        <w:rPr>
          <w:rFonts w:asciiTheme="majorBidi" w:hAnsiTheme="majorBidi" w:cstheme="majorBidi"/>
          <w:b/>
          <w:bCs/>
          <w:i/>
          <w:iCs/>
          <w:sz w:val="28"/>
          <w:szCs w:val="28"/>
        </w:rPr>
        <w:t>, 2009)</w:t>
      </w:r>
      <w:r w:rsidRPr="00202956">
        <w:rPr>
          <w:rFonts w:asciiTheme="majorBidi" w:hAnsiTheme="majorBidi" w:cstheme="majorBidi"/>
          <w:i/>
          <w:iCs/>
          <w:sz w:val="28"/>
          <w:szCs w:val="28"/>
        </w:rPr>
        <w:t>.</w:t>
      </w:r>
    </w:p>
    <w:bookmarkEnd w:id="12"/>
    <w:p w14:paraId="1B3EF31C" w14:textId="502899A3" w:rsidR="0045193D" w:rsidRPr="008C4C7A" w:rsidRDefault="0045193D" w:rsidP="0045193D">
      <w:pPr>
        <w:pStyle w:val="NormalWeb"/>
        <w:shd w:val="clear" w:color="auto" w:fill="FFFFFF"/>
        <w:spacing w:before="120" w:beforeAutospacing="0" w:after="120" w:afterAutospacing="0" w:line="360" w:lineRule="auto"/>
        <w:rPr>
          <w:rFonts w:asciiTheme="majorBidi" w:hAnsiTheme="majorBidi" w:cstheme="majorBidi"/>
          <w:b/>
          <w:bCs/>
          <w:sz w:val="28"/>
          <w:szCs w:val="28"/>
        </w:rPr>
      </w:pPr>
      <w:r>
        <w:rPr>
          <w:rFonts w:asciiTheme="majorBidi" w:hAnsiTheme="majorBidi" w:cstheme="majorBidi"/>
          <w:b/>
          <w:bCs/>
          <w:sz w:val="28"/>
          <w:szCs w:val="28"/>
        </w:rPr>
        <w:t>D- Respiratory Tract D</w:t>
      </w:r>
      <w:r w:rsidRPr="008C4C7A">
        <w:rPr>
          <w:rFonts w:asciiTheme="majorBidi" w:hAnsiTheme="majorBidi" w:cstheme="majorBidi"/>
          <w:b/>
          <w:bCs/>
          <w:sz w:val="28"/>
          <w:szCs w:val="28"/>
        </w:rPr>
        <w:t>isease</w:t>
      </w:r>
      <w:r>
        <w:rPr>
          <w:rFonts w:asciiTheme="majorBidi" w:hAnsiTheme="majorBidi" w:cstheme="majorBidi"/>
          <w:b/>
          <w:bCs/>
          <w:sz w:val="28"/>
          <w:szCs w:val="28"/>
        </w:rPr>
        <w:t>s</w:t>
      </w:r>
    </w:p>
    <w:p w14:paraId="0C8C1DCA" w14:textId="1C360A99" w:rsidR="00233E04" w:rsidRDefault="0045193D" w:rsidP="0045193D">
      <w:pPr>
        <w:bidi w:val="0"/>
        <w:spacing w:after="200" w:line="360" w:lineRule="auto"/>
        <w:ind w:firstLine="720"/>
        <w:rPr>
          <w:rStyle w:val="apple-converted-space"/>
          <w:rFonts w:asciiTheme="majorBidi" w:hAnsiTheme="majorBidi" w:cstheme="majorBidi"/>
          <w:i/>
          <w:iCs/>
          <w:sz w:val="28"/>
          <w:szCs w:val="28"/>
          <w:shd w:val="clear" w:color="auto" w:fill="FFFFFF"/>
        </w:rPr>
      </w:pPr>
      <w:r w:rsidRPr="00202956">
        <w:rPr>
          <w:rFonts w:asciiTheme="majorBidi" w:hAnsiTheme="majorBidi" w:cstheme="majorBidi"/>
          <w:sz w:val="28"/>
          <w:szCs w:val="28"/>
        </w:rPr>
        <w:t>Although the main symptoms of cryptosporidiosis are related to the gastrointestinal tract, in immunocompromised patients respiratory symptoms may also develop. Respiratory tract in</w:t>
      </w:r>
      <w:r>
        <w:rPr>
          <w:rFonts w:asciiTheme="majorBidi" w:hAnsiTheme="majorBidi" w:cstheme="majorBidi"/>
          <w:sz w:val="28"/>
          <w:szCs w:val="28"/>
        </w:rPr>
        <w:t xml:space="preserve">volvement is often </w:t>
      </w:r>
      <w:r w:rsidR="003914F0">
        <w:rPr>
          <w:rFonts w:asciiTheme="majorBidi" w:hAnsiTheme="majorBidi" w:cstheme="majorBidi"/>
          <w:sz w:val="28"/>
          <w:szCs w:val="28"/>
        </w:rPr>
        <w:t>asymptomatic,</w:t>
      </w:r>
      <w:r w:rsidRPr="00202956">
        <w:rPr>
          <w:rFonts w:asciiTheme="majorBidi" w:hAnsiTheme="majorBidi" w:cstheme="majorBidi"/>
          <w:sz w:val="28"/>
          <w:szCs w:val="28"/>
        </w:rPr>
        <w:t xml:space="preserve"> but it may manifest as bilateral pulmonary infiltrates with </w:t>
      </w:r>
      <w:r w:rsidR="003914F0" w:rsidRPr="00202956">
        <w:rPr>
          <w:rFonts w:asciiTheme="majorBidi" w:hAnsiTheme="majorBidi" w:cstheme="majorBidi"/>
          <w:sz w:val="28"/>
          <w:szCs w:val="28"/>
        </w:rPr>
        <w:t>dyspnea. Non</w:t>
      </w:r>
      <w:r w:rsidR="003914F0">
        <w:rPr>
          <w:rFonts w:asciiTheme="majorBidi" w:hAnsiTheme="majorBidi" w:cstheme="majorBidi"/>
          <w:sz w:val="28"/>
          <w:szCs w:val="28"/>
        </w:rPr>
        <w:t>specific</w:t>
      </w:r>
      <w:r>
        <w:rPr>
          <w:rFonts w:asciiTheme="majorBidi" w:hAnsiTheme="majorBidi" w:cstheme="majorBidi"/>
          <w:sz w:val="28"/>
          <w:szCs w:val="28"/>
        </w:rPr>
        <w:t xml:space="preserve"> respiratory symptoms </w:t>
      </w:r>
      <w:r w:rsidRPr="00202956">
        <w:rPr>
          <w:rFonts w:asciiTheme="majorBidi" w:hAnsiTheme="majorBidi" w:cstheme="majorBidi"/>
          <w:sz w:val="28"/>
          <w:szCs w:val="28"/>
        </w:rPr>
        <w:t>including shortness of breath, wheezing</w:t>
      </w:r>
      <w:r>
        <w:rPr>
          <w:rFonts w:asciiTheme="majorBidi" w:hAnsiTheme="majorBidi" w:cstheme="majorBidi"/>
          <w:sz w:val="28"/>
          <w:szCs w:val="28"/>
        </w:rPr>
        <w:t xml:space="preserve">, cough, hoarseness, and croup </w:t>
      </w:r>
      <w:r w:rsidRPr="00202956">
        <w:rPr>
          <w:rFonts w:asciiTheme="majorBidi" w:hAnsiTheme="majorBidi" w:cstheme="majorBidi"/>
          <w:sz w:val="28"/>
          <w:szCs w:val="28"/>
        </w:rPr>
        <w:t xml:space="preserve">may be a manifestation of respiratory infection </w:t>
      </w:r>
      <w:r w:rsidRPr="00202956">
        <w:rPr>
          <w:rFonts w:asciiTheme="majorBidi" w:hAnsiTheme="majorBidi" w:cstheme="majorBidi"/>
          <w:b/>
          <w:bCs/>
          <w:i/>
          <w:iCs/>
          <w:sz w:val="28"/>
          <w:szCs w:val="28"/>
        </w:rPr>
        <w:t>(</w:t>
      </w:r>
      <w:r w:rsidRPr="00202956">
        <w:rPr>
          <w:rFonts w:asciiTheme="majorBidi" w:hAnsiTheme="majorBidi" w:cstheme="majorBidi"/>
          <w:b/>
          <w:bCs/>
          <w:i/>
          <w:iCs/>
          <w:sz w:val="28"/>
          <w:szCs w:val="28"/>
          <w:shd w:val="clear" w:color="auto" w:fill="FFFFFF"/>
        </w:rPr>
        <w:t>Cama</w:t>
      </w:r>
      <w:r w:rsidRPr="00202956">
        <w:rPr>
          <w:rStyle w:val="apple-converted-space"/>
          <w:rFonts w:asciiTheme="majorBidi" w:hAnsiTheme="majorBidi" w:cstheme="majorBidi"/>
          <w:b/>
          <w:bCs/>
          <w:i/>
          <w:iCs/>
          <w:sz w:val="28"/>
          <w:szCs w:val="28"/>
          <w:shd w:val="clear" w:color="auto" w:fill="FFFFFF"/>
        </w:rPr>
        <w:t> et al., 2008)</w:t>
      </w:r>
      <w:r w:rsidRPr="00202956">
        <w:rPr>
          <w:rStyle w:val="apple-converted-space"/>
          <w:rFonts w:asciiTheme="majorBidi" w:hAnsiTheme="majorBidi" w:cstheme="majorBidi"/>
          <w:i/>
          <w:iCs/>
          <w:sz w:val="28"/>
          <w:szCs w:val="28"/>
          <w:shd w:val="clear" w:color="auto" w:fill="FFFFFF"/>
        </w:rPr>
        <w:t>.</w:t>
      </w:r>
    </w:p>
    <w:p w14:paraId="52CBED9D" w14:textId="77777777" w:rsidR="00D8260B" w:rsidRDefault="00D8260B" w:rsidP="00D3238D">
      <w:pPr>
        <w:bidi w:val="0"/>
        <w:spacing w:after="200" w:line="360" w:lineRule="auto"/>
        <w:rPr>
          <w:rFonts w:ascii="Times New Roman" w:eastAsia="Calibri" w:hAnsi="Times New Roman" w:cs="Times New Roman"/>
          <w:b/>
          <w:bCs/>
          <w:sz w:val="40"/>
          <w:szCs w:val="40"/>
          <w:lang w:val="en"/>
        </w:rPr>
      </w:pPr>
    </w:p>
    <w:p w14:paraId="183D1942" w14:textId="0ACF6E6C" w:rsidR="000500F9" w:rsidRPr="00443742" w:rsidRDefault="000500F9" w:rsidP="00D8260B">
      <w:pPr>
        <w:bidi w:val="0"/>
        <w:spacing w:after="200" w:line="360" w:lineRule="auto"/>
        <w:jc w:val="center"/>
        <w:rPr>
          <w:rFonts w:ascii="Times New Roman" w:eastAsia="Calibri" w:hAnsi="Times New Roman" w:cs="Times New Roman"/>
          <w:b/>
          <w:bCs/>
          <w:sz w:val="40"/>
          <w:szCs w:val="40"/>
          <w:lang w:val="en"/>
        </w:rPr>
      </w:pPr>
      <w:r w:rsidRPr="00443742">
        <w:rPr>
          <w:rFonts w:ascii="Times New Roman" w:eastAsia="Calibri" w:hAnsi="Times New Roman" w:cs="Times New Roman"/>
          <w:b/>
          <w:bCs/>
          <w:sz w:val="40"/>
          <w:szCs w:val="40"/>
          <w:lang w:val="en"/>
        </w:rPr>
        <w:lastRenderedPageBreak/>
        <w:t>Immunology</w:t>
      </w:r>
    </w:p>
    <w:p w14:paraId="7AFEB268" w14:textId="77777777" w:rsidR="000500F9" w:rsidRPr="00443742" w:rsidRDefault="000500F9" w:rsidP="000500F9">
      <w:pPr>
        <w:bidi w:val="0"/>
        <w:spacing w:before="240" w:after="0" w:line="360" w:lineRule="auto"/>
        <w:jc w:val="lowKashida"/>
        <w:rPr>
          <w:rFonts w:ascii="Times New Roman" w:eastAsia="Calibri" w:hAnsi="Times New Roman" w:cs="Times New Roman"/>
          <w:b/>
          <w:bCs/>
          <w:sz w:val="32"/>
          <w:szCs w:val="32"/>
        </w:rPr>
      </w:pPr>
      <w:r w:rsidRPr="00443742">
        <w:rPr>
          <w:rFonts w:ascii="Times New Roman" w:eastAsia="Calibri" w:hAnsi="Times New Roman" w:cs="Times New Roman"/>
          <w:b/>
          <w:bCs/>
          <w:sz w:val="32"/>
          <w:szCs w:val="32"/>
        </w:rPr>
        <w:t xml:space="preserve">Immune responses to </w:t>
      </w:r>
      <w:r w:rsidRPr="005C3FC9">
        <w:rPr>
          <w:rFonts w:ascii="Times New Roman" w:eastAsia="Calibri" w:hAnsi="Times New Roman" w:cs="Times New Roman"/>
          <w:b/>
          <w:bCs/>
          <w:i/>
          <w:iCs/>
          <w:sz w:val="32"/>
          <w:szCs w:val="32"/>
        </w:rPr>
        <w:t>Cryptosporidium</w:t>
      </w:r>
      <w:r w:rsidRPr="005C3FC9">
        <w:rPr>
          <w:rFonts w:ascii="Times New Roman" w:eastAsia="Calibri" w:hAnsi="Times New Roman" w:cs="Times New Roman"/>
          <w:b/>
          <w:bCs/>
          <w:sz w:val="32"/>
          <w:szCs w:val="32"/>
        </w:rPr>
        <w:t xml:space="preserve"> </w:t>
      </w:r>
      <w:r w:rsidRPr="00443742">
        <w:rPr>
          <w:rFonts w:ascii="Times New Roman" w:eastAsia="Calibri" w:hAnsi="Times New Roman" w:cs="Times New Roman"/>
          <w:b/>
          <w:bCs/>
          <w:sz w:val="32"/>
          <w:szCs w:val="32"/>
        </w:rPr>
        <w:t>Infection:</w:t>
      </w:r>
    </w:p>
    <w:p w14:paraId="180F3589" w14:textId="77777777" w:rsidR="000500F9" w:rsidRDefault="000500F9" w:rsidP="000500F9">
      <w:pPr>
        <w:bidi w:val="0"/>
        <w:spacing w:after="0" w:line="360" w:lineRule="auto"/>
        <w:jc w:val="lowKashida"/>
        <w:rPr>
          <w:rFonts w:ascii="Times New Roman" w:eastAsia="Calibri" w:hAnsi="Times New Roman" w:cs="Times New Roman"/>
          <w:sz w:val="28"/>
          <w:szCs w:val="28"/>
        </w:rPr>
      </w:pPr>
      <w:r w:rsidRPr="00443742">
        <w:rPr>
          <w:rFonts w:ascii="Times New Roman" w:eastAsia="Calibri" w:hAnsi="Times New Roman" w:cs="Times New Roman"/>
          <w:sz w:val="28"/>
          <w:szCs w:val="28"/>
        </w:rPr>
        <w:t xml:space="preserve">  </w:t>
      </w:r>
      <w:r w:rsidRPr="00443742">
        <w:rPr>
          <w:rFonts w:ascii="Times New Roman" w:eastAsia="Calibri" w:hAnsi="Times New Roman" w:cs="Times New Roman"/>
          <w:sz w:val="28"/>
          <w:szCs w:val="28"/>
        </w:rPr>
        <w:tab/>
        <w:t xml:space="preserve"> Host immunity plays a major role in limiting the consequences of primary infection and this is evident from life-threatening nature of the disease in individuals with an impaired immune system </w:t>
      </w:r>
      <w:r w:rsidRPr="00443742">
        <w:rPr>
          <w:rFonts w:ascii="Times New Roman" w:eastAsia="Calibri" w:hAnsi="Times New Roman" w:cs="Times New Roman"/>
          <w:b/>
          <w:bCs/>
          <w:i/>
          <w:iCs/>
          <w:sz w:val="28"/>
          <w:szCs w:val="28"/>
        </w:rPr>
        <w:t>(Thomson &amp; Chalmers, 2002)</w:t>
      </w:r>
      <w:r w:rsidRPr="00443742">
        <w:rPr>
          <w:rFonts w:ascii="Times New Roman" w:eastAsia="Calibri" w:hAnsi="Times New Roman" w:cs="Times New Roman"/>
          <w:sz w:val="28"/>
          <w:szCs w:val="28"/>
        </w:rPr>
        <w:t xml:space="preserve">.  </w:t>
      </w:r>
    </w:p>
    <w:p w14:paraId="1A857A4D" w14:textId="77777777" w:rsidR="000500F9" w:rsidRPr="00722205" w:rsidRDefault="000500F9" w:rsidP="000500F9">
      <w:pPr>
        <w:pStyle w:val="NormalWeb"/>
        <w:spacing w:before="120" w:beforeAutospacing="0" w:after="120" w:afterAutospacing="0" w:line="360" w:lineRule="auto"/>
        <w:jc w:val="both"/>
        <w:rPr>
          <w:rFonts w:asciiTheme="majorBidi" w:hAnsiTheme="majorBidi" w:cstheme="majorBidi"/>
          <w:b/>
          <w:bCs/>
          <w:sz w:val="32"/>
          <w:szCs w:val="32"/>
        </w:rPr>
      </w:pPr>
      <w:r w:rsidRPr="00443742">
        <w:rPr>
          <w:rFonts w:eastAsia="Calibri"/>
          <w:sz w:val="28"/>
          <w:szCs w:val="28"/>
        </w:rPr>
        <w:t xml:space="preserve">   </w:t>
      </w:r>
      <w:r w:rsidRPr="00722205">
        <w:rPr>
          <w:rFonts w:asciiTheme="majorBidi" w:hAnsiTheme="majorBidi" w:cstheme="majorBidi"/>
          <w:b/>
          <w:bCs/>
          <w:sz w:val="32"/>
          <w:szCs w:val="32"/>
        </w:rPr>
        <w:t>*</w:t>
      </w:r>
      <w:r>
        <w:rPr>
          <w:rFonts w:asciiTheme="majorBidi" w:hAnsiTheme="majorBidi" w:cstheme="majorBidi"/>
          <w:b/>
          <w:bCs/>
          <w:sz w:val="32"/>
          <w:szCs w:val="32"/>
        </w:rPr>
        <w:t>Innate I</w:t>
      </w:r>
      <w:r w:rsidRPr="00722205">
        <w:rPr>
          <w:rFonts w:asciiTheme="majorBidi" w:hAnsiTheme="majorBidi" w:cstheme="majorBidi"/>
          <w:b/>
          <w:bCs/>
          <w:sz w:val="32"/>
          <w:szCs w:val="32"/>
        </w:rPr>
        <w:t>mmunity</w:t>
      </w:r>
    </w:p>
    <w:p w14:paraId="0DB191ED" w14:textId="77777777" w:rsidR="000500F9" w:rsidRPr="00CE02FD" w:rsidRDefault="000500F9" w:rsidP="000500F9">
      <w:pPr>
        <w:pStyle w:val="NormalWeb"/>
        <w:spacing w:line="360" w:lineRule="auto"/>
        <w:jc w:val="both"/>
        <w:rPr>
          <w:rFonts w:asciiTheme="majorBidi" w:hAnsiTheme="majorBidi" w:cstheme="majorBidi"/>
          <w:b/>
          <w:bCs/>
          <w:sz w:val="28"/>
          <w:szCs w:val="28"/>
        </w:rPr>
      </w:pPr>
      <w:r w:rsidRPr="00CE02FD">
        <w:rPr>
          <w:rFonts w:asciiTheme="majorBidi" w:hAnsiTheme="majorBidi" w:cstheme="majorBidi"/>
          <w:b/>
          <w:bCs/>
          <w:sz w:val="28"/>
          <w:szCs w:val="28"/>
        </w:rPr>
        <w:t xml:space="preserve"> Natural killer cells (NK cells)</w:t>
      </w:r>
    </w:p>
    <w:p w14:paraId="7037DC2E" w14:textId="77777777" w:rsidR="000500F9" w:rsidRPr="00202956" w:rsidRDefault="000500F9" w:rsidP="000500F9">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 xml:space="preserve">NK cells </w:t>
      </w:r>
      <w:proofErr w:type="spellStart"/>
      <w:r w:rsidRPr="00202956">
        <w:rPr>
          <w:rFonts w:asciiTheme="majorBidi" w:hAnsiTheme="majorBidi" w:cstheme="majorBidi"/>
          <w:sz w:val="28"/>
          <w:szCs w:val="28"/>
        </w:rPr>
        <w:t>orginate</w:t>
      </w:r>
      <w:proofErr w:type="spellEnd"/>
      <w:r w:rsidRPr="00202956">
        <w:rPr>
          <w:rFonts w:asciiTheme="majorBidi" w:hAnsiTheme="majorBidi" w:cstheme="majorBidi"/>
          <w:sz w:val="28"/>
          <w:szCs w:val="28"/>
        </w:rPr>
        <w:t xml:space="preserve"> mainly in the bone marrow and migrate to other organs. NK cells may be cytotoxic against infected cells and are regarded as the major source of IFN-c in innate </w:t>
      </w:r>
      <w:proofErr w:type="spellStart"/>
      <w:proofErr w:type="gramStart"/>
      <w:r w:rsidRPr="00202956">
        <w:rPr>
          <w:rFonts w:asciiTheme="majorBidi" w:hAnsiTheme="majorBidi" w:cstheme="majorBidi"/>
          <w:sz w:val="28"/>
          <w:szCs w:val="28"/>
        </w:rPr>
        <w:t>immunity</w:t>
      </w:r>
      <w:r w:rsidRPr="002542B5">
        <w:rPr>
          <w:rFonts w:asciiTheme="majorBidi" w:hAnsiTheme="majorBidi" w:cstheme="majorBidi"/>
          <w:sz w:val="28"/>
          <w:szCs w:val="28"/>
        </w:rPr>
        <w:t>.</w:t>
      </w:r>
      <w:r w:rsidRPr="00202956">
        <w:rPr>
          <w:rFonts w:asciiTheme="majorBidi" w:hAnsiTheme="majorBidi" w:cstheme="majorBidi"/>
          <w:sz w:val="28"/>
          <w:szCs w:val="28"/>
        </w:rPr>
        <w:t>They</w:t>
      </w:r>
      <w:proofErr w:type="spellEnd"/>
      <w:proofErr w:type="gramEnd"/>
      <w:r w:rsidRPr="00202956">
        <w:rPr>
          <w:rFonts w:asciiTheme="majorBidi" w:hAnsiTheme="majorBidi" w:cstheme="majorBidi"/>
          <w:sz w:val="28"/>
          <w:szCs w:val="28"/>
        </w:rPr>
        <w:t xml:space="preserve"> are activated by cytokines, including IL-12, IFN-a/b, IL-15, TNF-a and IL-18 produced by dendritic cells and </w:t>
      </w:r>
      <w:proofErr w:type="spellStart"/>
      <w:r w:rsidRPr="00202956">
        <w:rPr>
          <w:rFonts w:asciiTheme="majorBidi" w:hAnsiTheme="majorBidi" w:cstheme="majorBidi"/>
          <w:sz w:val="28"/>
          <w:szCs w:val="28"/>
        </w:rPr>
        <w:t>macrophages</w:t>
      </w:r>
      <w:r w:rsidRPr="002542B5">
        <w:rPr>
          <w:rFonts w:asciiTheme="majorBidi" w:hAnsiTheme="majorBidi" w:cstheme="majorBidi"/>
          <w:sz w:val="28"/>
          <w:szCs w:val="28"/>
        </w:rPr>
        <w:t>.</w:t>
      </w:r>
      <w:r w:rsidRPr="00202956">
        <w:rPr>
          <w:rFonts w:asciiTheme="majorBidi" w:hAnsiTheme="majorBidi" w:cstheme="majorBidi"/>
          <w:sz w:val="28"/>
          <w:szCs w:val="28"/>
        </w:rPr>
        <w:t>NK</w:t>
      </w:r>
      <w:proofErr w:type="spellEnd"/>
      <w:r w:rsidRPr="00202956">
        <w:rPr>
          <w:rFonts w:asciiTheme="majorBidi" w:hAnsiTheme="majorBidi" w:cstheme="majorBidi"/>
          <w:sz w:val="28"/>
          <w:szCs w:val="28"/>
        </w:rPr>
        <w:t xml:space="preserve"> cells play a part in immunity against other intracellular parasitic protozoa, including apicomplexans</w:t>
      </w:r>
      <w:r>
        <w:rPr>
          <w:rFonts w:asciiTheme="majorBidi" w:hAnsiTheme="majorBidi" w:cstheme="majorBidi"/>
          <w:sz w:val="28"/>
          <w:szCs w:val="28"/>
        </w:rPr>
        <w:t xml:space="preserve"> </w:t>
      </w:r>
      <w:r w:rsidRPr="00202956">
        <w:rPr>
          <w:rFonts w:asciiTheme="majorBidi" w:hAnsiTheme="majorBidi" w:cstheme="majorBidi"/>
          <w:b/>
          <w:bCs/>
          <w:i/>
          <w:iCs/>
          <w:sz w:val="28"/>
          <w:szCs w:val="28"/>
        </w:rPr>
        <w:t>(Korbel  et al., 2004)</w:t>
      </w:r>
      <w:r w:rsidRPr="00202956">
        <w:rPr>
          <w:rFonts w:asciiTheme="majorBidi" w:hAnsiTheme="majorBidi" w:cstheme="majorBidi"/>
          <w:i/>
          <w:iCs/>
          <w:sz w:val="28"/>
          <w:szCs w:val="28"/>
        </w:rPr>
        <w:t>.</w:t>
      </w:r>
    </w:p>
    <w:p w14:paraId="2A06BB8F" w14:textId="77777777" w:rsidR="000500F9" w:rsidRPr="00CE02FD" w:rsidRDefault="000500F9" w:rsidP="000500F9">
      <w:pPr>
        <w:pStyle w:val="NormalWeb"/>
        <w:spacing w:before="120" w:beforeAutospacing="0" w:after="120" w:afterAutospacing="0" w:line="360" w:lineRule="auto"/>
        <w:jc w:val="both"/>
        <w:rPr>
          <w:rFonts w:asciiTheme="majorBidi" w:hAnsiTheme="majorBidi" w:cstheme="majorBidi"/>
          <w:b/>
          <w:bCs/>
          <w:sz w:val="28"/>
          <w:szCs w:val="28"/>
        </w:rPr>
      </w:pPr>
      <w:r w:rsidRPr="00CE02FD">
        <w:rPr>
          <w:rFonts w:asciiTheme="majorBidi" w:hAnsiTheme="majorBidi" w:cstheme="majorBidi"/>
          <w:b/>
          <w:bCs/>
          <w:sz w:val="28"/>
          <w:szCs w:val="28"/>
        </w:rPr>
        <w:t>Dendritic cells (DCs)</w:t>
      </w:r>
    </w:p>
    <w:p w14:paraId="5F5637B0" w14:textId="0E2E36CF" w:rsidR="000500F9" w:rsidRPr="00202956" w:rsidRDefault="000500F9" w:rsidP="000500F9">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 xml:space="preserve">The protective role of dendritic cells against </w:t>
      </w:r>
      <w:proofErr w:type="spellStart"/>
      <w:r w:rsidRPr="00202956">
        <w:rPr>
          <w:rFonts w:asciiTheme="majorBidi" w:hAnsiTheme="majorBidi" w:cstheme="majorBidi"/>
          <w:sz w:val="28"/>
          <w:szCs w:val="28"/>
        </w:rPr>
        <w:t>cryptosporidia</w:t>
      </w:r>
      <w:proofErr w:type="spellEnd"/>
      <w:r w:rsidRPr="00202956">
        <w:rPr>
          <w:rFonts w:asciiTheme="majorBidi" w:hAnsiTheme="majorBidi" w:cstheme="majorBidi"/>
          <w:sz w:val="28"/>
          <w:szCs w:val="28"/>
        </w:rPr>
        <w:t xml:space="preserve"> has not been extensively examined</w:t>
      </w:r>
      <w:r w:rsidRPr="002542B5">
        <w:rPr>
          <w:rFonts w:asciiTheme="majorBidi" w:hAnsiTheme="majorBidi" w:cstheme="majorBidi"/>
          <w:sz w:val="28"/>
          <w:szCs w:val="28"/>
        </w:rPr>
        <w:t>.</w:t>
      </w:r>
      <w:r w:rsidRPr="00202956">
        <w:rPr>
          <w:rFonts w:asciiTheme="majorBidi" w:hAnsiTheme="majorBidi" w:cstheme="majorBidi"/>
          <w:sz w:val="28"/>
          <w:szCs w:val="28"/>
        </w:rPr>
        <w:t xml:space="preserve"> However, two </w:t>
      </w:r>
      <w:r w:rsidRPr="001C6500">
        <w:rPr>
          <w:rFonts w:asciiTheme="majorBidi" w:hAnsiTheme="majorBidi" w:cstheme="majorBidi"/>
          <w:i/>
          <w:iCs/>
          <w:sz w:val="28"/>
          <w:szCs w:val="28"/>
        </w:rPr>
        <w:t>in vitro</w:t>
      </w:r>
      <w:r w:rsidRPr="00202956">
        <w:rPr>
          <w:rFonts w:asciiTheme="majorBidi" w:hAnsiTheme="majorBidi" w:cstheme="majorBidi"/>
          <w:sz w:val="28"/>
          <w:szCs w:val="28"/>
        </w:rPr>
        <w:t xml:space="preserve"> studies involving bone-marrow derived mouse dendritic cells exposed to </w:t>
      </w:r>
      <w:r w:rsidRPr="00202956">
        <w:rPr>
          <w:rFonts w:asciiTheme="majorBidi" w:hAnsiTheme="majorBidi" w:cstheme="majorBidi"/>
          <w:i/>
          <w:iCs/>
          <w:sz w:val="28"/>
          <w:szCs w:val="28"/>
        </w:rPr>
        <w:t>C. parvum</w:t>
      </w:r>
      <w:r>
        <w:rPr>
          <w:rFonts w:asciiTheme="majorBidi" w:hAnsiTheme="majorBidi" w:cstheme="majorBidi"/>
          <w:sz w:val="28"/>
          <w:szCs w:val="28"/>
        </w:rPr>
        <w:t xml:space="preserve"> </w:t>
      </w:r>
      <w:r w:rsidRPr="00202956">
        <w:rPr>
          <w:rFonts w:asciiTheme="majorBidi" w:hAnsiTheme="majorBidi" w:cstheme="majorBidi"/>
          <w:sz w:val="28"/>
          <w:szCs w:val="28"/>
        </w:rPr>
        <w:t>sporozoites or parasite antigen</w:t>
      </w:r>
      <w:r>
        <w:rPr>
          <w:rFonts w:asciiTheme="majorBidi" w:hAnsiTheme="majorBidi" w:cstheme="majorBidi"/>
          <w:sz w:val="28"/>
          <w:szCs w:val="28"/>
        </w:rPr>
        <w:t xml:space="preserve"> </w:t>
      </w:r>
      <w:r w:rsidRPr="00202956">
        <w:rPr>
          <w:rFonts w:asciiTheme="majorBidi" w:hAnsiTheme="majorBidi" w:cstheme="majorBidi"/>
          <w:sz w:val="28"/>
          <w:szCs w:val="28"/>
        </w:rPr>
        <w:t>undergo apoptosis soon after invasion by sporozoites</w:t>
      </w:r>
      <w:r>
        <w:rPr>
          <w:rFonts w:asciiTheme="majorBidi" w:hAnsiTheme="majorBidi" w:cstheme="majorBidi"/>
          <w:b/>
          <w:bCs/>
          <w:i/>
          <w:iCs/>
          <w:sz w:val="28"/>
          <w:szCs w:val="28"/>
        </w:rPr>
        <w:t xml:space="preserve"> </w:t>
      </w:r>
      <w:r w:rsidRPr="00202956">
        <w:rPr>
          <w:rFonts w:asciiTheme="majorBidi" w:hAnsiTheme="majorBidi" w:cstheme="majorBidi"/>
          <w:b/>
          <w:bCs/>
          <w:i/>
          <w:iCs/>
          <w:sz w:val="28"/>
          <w:szCs w:val="28"/>
        </w:rPr>
        <w:t>(Liu et al., 2009)</w:t>
      </w:r>
      <w:r w:rsidRPr="00202956">
        <w:rPr>
          <w:rFonts w:asciiTheme="majorBidi" w:hAnsiTheme="majorBidi" w:cstheme="majorBidi"/>
          <w:i/>
          <w:iCs/>
          <w:sz w:val="28"/>
          <w:szCs w:val="28"/>
        </w:rPr>
        <w:t>.</w:t>
      </w:r>
    </w:p>
    <w:p w14:paraId="09A33382" w14:textId="77777777" w:rsidR="000500F9" w:rsidRPr="008C4C7A" w:rsidRDefault="000500F9" w:rsidP="000500F9">
      <w:pPr>
        <w:pStyle w:val="NormalWeb"/>
        <w:spacing w:before="120" w:beforeAutospacing="0" w:after="120" w:afterAutospacing="0" w:line="360" w:lineRule="auto"/>
        <w:jc w:val="both"/>
        <w:rPr>
          <w:rFonts w:asciiTheme="majorBidi" w:hAnsiTheme="majorBidi" w:cstheme="majorBidi"/>
          <w:b/>
          <w:bCs/>
          <w:sz w:val="28"/>
          <w:szCs w:val="28"/>
        </w:rPr>
      </w:pPr>
      <w:r w:rsidRPr="008C4C7A">
        <w:rPr>
          <w:rFonts w:asciiTheme="majorBidi" w:hAnsiTheme="majorBidi" w:cstheme="majorBidi"/>
          <w:b/>
          <w:bCs/>
          <w:sz w:val="28"/>
          <w:szCs w:val="28"/>
        </w:rPr>
        <w:t xml:space="preserve">Myeloid cells </w:t>
      </w:r>
    </w:p>
    <w:p w14:paraId="54FBAA2A" w14:textId="06EA425F" w:rsidR="000500F9" w:rsidRPr="00202956" w:rsidRDefault="000500F9" w:rsidP="000500F9">
      <w:pPr>
        <w:pStyle w:val="NormalWeb"/>
        <w:spacing w:before="120" w:beforeAutospacing="0" w:after="120" w:afterAutospacing="0" w:line="360" w:lineRule="auto"/>
        <w:ind w:firstLine="547"/>
        <w:jc w:val="both"/>
        <w:rPr>
          <w:rFonts w:asciiTheme="majorBidi" w:hAnsiTheme="majorBidi" w:cstheme="majorBidi"/>
          <w:sz w:val="28"/>
          <w:szCs w:val="28"/>
        </w:rPr>
      </w:pPr>
      <w:proofErr w:type="spellStart"/>
      <w:r w:rsidRPr="00202956">
        <w:rPr>
          <w:rFonts w:asciiTheme="majorBidi" w:hAnsiTheme="majorBidi" w:cstheme="majorBidi"/>
          <w:sz w:val="28"/>
          <w:szCs w:val="28"/>
        </w:rPr>
        <w:t>Cryptosporidial</w:t>
      </w:r>
      <w:proofErr w:type="spellEnd"/>
      <w:r w:rsidRPr="00202956">
        <w:rPr>
          <w:rFonts w:asciiTheme="majorBidi" w:hAnsiTheme="majorBidi" w:cstheme="majorBidi"/>
          <w:sz w:val="28"/>
          <w:szCs w:val="28"/>
        </w:rPr>
        <w:t xml:space="preserve"> infection is associated with an inflammatory response involving different myeloid cells, but few investigations have been made of the contribution of the individual cell types to immunity.</w:t>
      </w:r>
      <w:r>
        <w:rPr>
          <w:rFonts w:asciiTheme="majorBidi" w:hAnsiTheme="majorBidi" w:cstheme="majorBidi"/>
          <w:sz w:val="28"/>
          <w:szCs w:val="28"/>
        </w:rPr>
        <w:t xml:space="preserve"> </w:t>
      </w:r>
      <w:r w:rsidRPr="00202956">
        <w:rPr>
          <w:rFonts w:asciiTheme="majorBidi" w:hAnsiTheme="majorBidi" w:cstheme="majorBidi"/>
          <w:sz w:val="28"/>
          <w:szCs w:val="28"/>
        </w:rPr>
        <w:t xml:space="preserve">However, the observation that </w:t>
      </w:r>
      <w:r w:rsidRPr="00202956">
        <w:rPr>
          <w:rFonts w:asciiTheme="majorBidi" w:hAnsiTheme="majorBidi" w:cstheme="majorBidi"/>
          <w:sz w:val="28"/>
          <w:szCs w:val="28"/>
        </w:rPr>
        <w:lastRenderedPageBreak/>
        <w:t xml:space="preserve">neonatal as well as adult mice mount resistance against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infection suggests myeloid cells are important mediators of host resistance </w:t>
      </w:r>
      <w:r w:rsidRPr="00202956">
        <w:rPr>
          <w:rFonts w:asciiTheme="majorBidi" w:hAnsiTheme="majorBidi" w:cstheme="majorBidi"/>
          <w:b/>
          <w:bCs/>
          <w:i/>
          <w:iCs/>
          <w:sz w:val="28"/>
          <w:szCs w:val="28"/>
        </w:rPr>
        <w:t>(Barakat et al., 2009)</w:t>
      </w:r>
      <w:r w:rsidRPr="00202956">
        <w:rPr>
          <w:rFonts w:asciiTheme="majorBidi" w:hAnsiTheme="majorBidi" w:cstheme="majorBidi"/>
          <w:i/>
          <w:iCs/>
          <w:sz w:val="28"/>
          <w:szCs w:val="28"/>
        </w:rPr>
        <w:t>.</w:t>
      </w:r>
    </w:p>
    <w:p w14:paraId="55BBDFFA" w14:textId="77777777" w:rsidR="000500F9" w:rsidRPr="00CE02FD" w:rsidRDefault="000500F9" w:rsidP="000500F9">
      <w:pPr>
        <w:pStyle w:val="NormalWeb"/>
        <w:spacing w:before="120" w:beforeAutospacing="0" w:after="120" w:afterAutospacing="0" w:line="360" w:lineRule="auto"/>
        <w:jc w:val="both"/>
        <w:rPr>
          <w:rFonts w:asciiTheme="majorBidi" w:hAnsiTheme="majorBidi" w:cstheme="majorBidi"/>
          <w:b/>
          <w:bCs/>
          <w:sz w:val="28"/>
          <w:szCs w:val="28"/>
        </w:rPr>
      </w:pPr>
      <w:r w:rsidRPr="00CE02FD">
        <w:rPr>
          <w:rFonts w:asciiTheme="majorBidi" w:hAnsiTheme="majorBidi" w:cstheme="majorBidi"/>
          <w:b/>
          <w:bCs/>
          <w:sz w:val="28"/>
          <w:szCs w:val="28"/>
        </w:rPr>
        <w:t>Neutrophils</w:t>
      </w:r>
    </w:p>
    <w:p w14:paraId="238C680B" w14:textId="77777777" w:rsidR="000500F9" w:rsidRPr="00202956" w:rsidRDefault="000500F9" w:rsidP="000500F9">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 xml:space="preserve">Neutrophils contribute significantly to the intestinal inflammatory response during </w:t>
      </w:r>
      <w:proofErr w:type="spellStart"/>
      <w:r w:rsidRPr="00202956">
        <w:rPr>
          <w:rFonts w:asciiTheme="majorBidi" w:hAnsiTheme="majorBidi" w:cstheme="majorBidi"/>
          <w:sz w:val="28"/>
          <w:szCs w:val="28"/>
        </w:rPr>
        <w:t>cryptosporidial</w:t>
      </w:r>
      <w:proofErr w:type="spellEnd"/>
      <w:r w:rsidRPr="00202956">
        <w:rPr>
          <w:rFonts w:asciiTheme="majorBidi" w:hAnsiTheme="majorBidi" w:cstheme="majorBidi"/>
          <w:sz w:val="28"/>
          <w:szCs w:val="28"/>
        </w:rPr>
        <w:t xml:space="preserve"> infection but their involvement in immunity is poorly understood</w:t>
      </w:r>
      <w:r w:rsidRPr="002542B5">
        <w:rPr>
          <w:rFonts w:asciiTheme="majorBidi" w:hAnsiTheme="majorBidi" w:cstheme="majorBidi"/>
          <w:sz w:val="28"/>
          <w:szCs w:val="28"/>
        </w:rPr>
        <w:t xml:space="preserve">. </w:t>
      </w:r>
      <w:r>
        <w:rPr>
          <w:rFonts w:asciiTheme="majorBidi" w:hAnsiTheme="majorBidi" w:cstheme="majorBidi"/>
          <w:sz w:val="28"/>
          <w:szCs w:val="28"/>
        </w:rPr>
        <w:t xml:space="preserve">In an </w:t>
      </w:r>
      <w:r w:rsidRPr="001C6500">
        <w:rPr>
          <w:rFonts w:asciiTheme="majorBidi" w:hAnsiTheme="majorBidi" w:cstheme="majorBidi"/>
          <w:i/>
          <w:iCs/>
          <w:sz w:val="28"/>
          <w:szCs w:val="28"/>
        </w:rPr>
        <w:t>in vitro</w:t>
      </w:r>
      <w:r>
        <w:rPr>
          <w:rFonts w:asciiTheme="majorBidi" w:hAnsiTheme="majorBidi" w:cstheme="majorBidi"/>
          <w:sz w:val="28"/>
          <w:szCs w:val="28"/>
        </w:rPr>
        <w:t xml:space="preserve"> study, </w:t>
      </w:r>
      <w:r w:rsidRPr="00202956">
        <w:rPr>
          <w:rFonts w:asciiTheme="majorBidi" w:hAnsiTheme="majorBidi" w:cstheme="majorBidi"/>
          <w:sz w:val="28"/>
          <w:szCs w:val="28"/>
        </w:rPr>
        <w:t xml:space="preserve">macrophage activation induced by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antigen that was shown to have a protective role </w:t>
      </w:r>
      <w:r w:rsidRPr="001C6500">
        <w:rPr>
          <w:rFonts w:asciiTheme="majorBidi" w:hAnsiTheme="majorBidi" w:cstheme="majorBidi"/>
          <w:i/>
          <w:iCs/>
          <w:sz w:val="28"/>
          <w:szCs w:val="28"/>
        </w:rPr>
        <w:t>in vivo</w:t>
      </w:r>
      <w:r w:rsidRPr="00202956">
        <w:rPr>
          <w:rFonts w:asciiTheme="majorBidi" w:hAnsiTheme="majorBidi" w:cstheme="majorBidi"/>
          <w:sz w:val="28"/>
          <w:szCs w:val="28"/>
        </w:rPr>
        <w:t xml:space="preserve"> was enhanced</w:t>
      </w:r>
      <w:r>
        <w:rPr>
          <w:rFonts w:asciiTheme="majorBidi" w:hAnsiTheme="majorBidi" w:cstheme="majorBidi"/>
          <w:sz w:val="28"/>
          <w:szCs w:val="28"/>
        </w:rPr>
        <w:t xml:space="preserve"> by co-culture with neutrophils</w:t>
      </w:r>
      <w:r w:rsidRPr="00202956">
        <w:rPr>
          <w:rFonts w:asciiTheme="majorBidi" w:hAnsiTheme="majorBidi" w:cstheme="majorBidi"/>
          <w:sz w:val="28"/>
          <w:szCs w:val="28"/>
        </w:rPr>
        <w:t xml:space="preserve">. As neutrophils and macrophage produce free radicals of nitric oxide (No) which reduce the epithelial infection and oocyst shedding </w:t>
      </w:r>
      <w:r w:rsidRPr="00202956">
        <w:rPr>
          <w:rFonts w:asciiTheme="majorBidi" w:hAnsiTheme="majorBidi" w:cstheme="majorBidi"/>
          <w:b/>
          <w:bCs/>
          <w:i/>
          <w:iCs/>
          <w:sz w:val="28"/>
          <w:szCs w:val="28"/>
        </w:rPr>
        <w:t>(Takeuchi et al., 2008)</w:t>
      </w:r>
      <w:r w:rsidRPr="00202956">
        <w:rPr>
          <w:rFonts w:asciiTheme="majorBidi" w:hAnsiTheme="majorBidi" w:cstheme="majorBidi"/>
          <w:i/>
          <w:iCs/>
          <w:sz w:val="28"/>
          <w:szCs w:val="28"/>
        </w:rPr>
        <w:t>.</w:t>
      </w:r>
    </w:p>
    <w:p w14:paraId="5C8028E3" w14:textId="77777777" w:rsidR="000500F9" w:rsidRPr="00CE02FD" w:rsidRDefault="000500F9" w:rsidP="000500F9">
      <w:pPr>
        <w:pStyle w:val="NormalWeb"/>
        <w:spacing w:before="120" w:beforeAutospacing="0" w:after="120" w:afterAutospacing="0" w:line="360" w:lineRule="auto"/>
        <w:jc w:val="both"/>
        <w:rPr>
          <w:rFonts w:asciiTheme="majorBidi" w:hAnsiTheme="majorBidi" w:cstheme="majorBidi"/>
          <w:b/>
          <w:bCs/>
          <w:sz w:val="28"/>
          <w:szCs w:val="28"/>
        </w:rPr>
      </w:pPr>
      <w:r>
        <w:rPr>
          <w:rFonts w:asciiTheme="majorBidi" w:hAnsiTheme="majorBidi" w:cstheme="majorBidi"/>
          <w:b/>
          <w:bCs/>
          <w:sz w:val="28"/>
          <w:szCs w:val="28"/>
        </w:rPr>
        <w:t>Intestinal e</w:t>
      </w:r>
      <w:r w:rsidRPr="00CE02FD">
        <w:rPr>
          <w:rFonts w:asciiTheme="majorBidi" w:hAnsiTheme="majorBidi" w:cstheme="majorBidi"/>
          <w:b/>
          <w:bCs/>
          <w:sz w:val="28"/>
          <w:szCs w:val="28"/>
        </w:rPr>
        <w:t>pithelial cells (IECs)</w:t>
      </w:r>
    </w:p>
    <w:p w14:paraId="3BAD83D4" w14:textId="1DF94EA9" w:rsidR="000500F9" w:rsidRPr="00202956" w:rsidRDefault="000500F9" w:rsidP="000500F9">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 xml:space="preserve">As the target for infection by </w:t>
      </w:r>
      <w:proofErr w:type="spellStart"/>
      <w:r w:rsidRPr="00202956">
        <w:rPr>
          <w:rFonts w:asciiTheme="majorBidi" w:hAnsiTheme="majorBidi" w:cstheme="majorBidi"/>
          <w:sz w:val="28"/>
          <w:szCs w:val="28"/>
        </w:rPr>
        <w:t>cryptosporidia</w:t>
      </w:r>
      <w:proofErr w:type="spellEnd"/>
      <w:r w:rsidR="00C51F63">
        <w:rPr>
          <w:rFonts w:asciiTheme="majorBidi" w:hAnsiTheme="majorBidi" w:cstheme="majorBidi"/>
          <w:sz w:val="28"/>
          <w:szCs w:val="28"/>
        </w:rPr>
        <w:t xml:space="preserve"> </w:t>
      </w:r>
      <w:r w:rsidRPr="001C6500">
        <w:rPr>
          <w:rFonts w:asciiTheme="majorBidi" w:hAnsiTheme="majorBidi" w:cstheme="majorBidi"/>
          <w:i/>
          <w:iCs/>
          <w:sz w:val="28"/>
          <w:szCs w:val="28"/>
        </w:rPr>
        <w:t>in vivo</w:t>
      </w:r>
      <w:r w:rsidRPr="00202956">
        <w:rPr>
          <w:rFonts w:asciiTheme="majorBidi" w:hAnsiTheme="majorBidi" w:cstheme="majorBidi"/>
          <w:sz w:val="28"/>
          <w:szCs w:val="28"/>
        </w:rPr>
        <w:t>, epithelial cells might be expected to play a central role in innate immunity. Investigations suggest that in response to infection</w:t>
      </w:r>
      <w:r>
        <w:rPr>
          <w:rFonts w:asciiTheme="majorBidi" w:hAnsiTheme="majorBidi" w:cstheme="majorBidi"/>
          <w:sz w:val="28"/>
          <w:szCs w:val="28"/>
        </w:rPr>
        <w:t>,</w:t>
      </w:r>
      <w:r w:rsidRPr="00202956">
        <w:rPr>
          <w:rFonts w:asciiTheme="majorBidi" w:hAnsiTheme="majorBidi" w:cstheme="majorBidi"/>
          <w:sz w:val="28"/>
          <w:szCs w:val="28"/>
        </w:rPr>
        <w:t xml:space="preserve"> the epithelium activates mechanisms that help to maintain structural integrity, establish an inflammatory </w:t>
      </w:r>
      <w:proofErr w:type="gramStart"/>
      <w:r w:rsidRPr="00202956">
        <w:rPr>
          <w:rFonts w:asciiTheme="majorBidi" w:hAnsiTheme="majorBidi" w:cstheme="majorBidi"/>
          <w:sz w:val="28"/>
          <w:szCs w:val="28"/>
        </w:rPr>
        <w:t>response</w:t>
      </w:r>
      <w:proofErr w:type="gramEnd"/>
      <w:r w:rsidRPr="00202956">
        <w:rPr>
          <w:rFonts w:asciiTheme="majorBidi" w:hAnsiTheme="majorBidi" w:cstheme="majorBidi"/>
          <w:sz w:val="28"/>
          <w:szCs w:val="28"/>
        </w:rPr>
        <w:t xml:space="preserve"> and contribute to parasite killing</w:t>
      </w:r>
      <w:r w:rsidRPr="004B460E">
        <w:rPr>
          <w:rFonts w:asciiTheme="majorBidi" w:hAnsiTheme="majorBidi" w:cstheme="majorBidi"/>
          <w:sz w:val="28"/>
          <w:szCs w:val="28"/>
        </w:rPr>
        <w:t>.</w:t>
      </w:r>
      <w:r w:rsidR="00376DA8">
        <w:rPr>
          <w:rFonts w:asciiTheme="majorBidi" w:hAnsiTheme="majorBidi" w:cstheme="majorBidi"/>
          <w:sz w:val="28"/>
          <w:szCs w:val="28"/>
        </w:rPr>
        <w:t xml:space="preserve"> </w:t>
      </w:r>
      <w:r w:rsidRPr="00202956">
        <w:rPr>
          <w:rFonts w:asciiTheme="majorBidi" w:hAnsiTheme="majorBidi" w:cstheme="majorBidi"/>
          <w:sz w:val="28"/>
          <w:szCs w:val="28"/>
        </w:rPr>
        <w:t>One potential protective measure against parasite replication is epithelial cell apoptosis</w:t>
      </w:r>
      <w:r w:rsidRPr="001C6500">
        <w:rPr>
          <w:rFonts w:asciiTheme="majorBidi" w:hAnsiTheme="majorBidi" w:cstheme="majorBidi"/>
          <w:sz w:val="28"/>
          <w:szCs w:val="28"/>
        </w:rPr>
        <w:t>.</w:t>
      </w:r>
      <w:r w:rsidRPr="00202956">
        <w:rPr>
          <w:rFonts w:asciiTheme="majorBidi" w:hAnsiTheme="majorBidi" w:cstheme="majorBidi"/>
          <w:sz w:val="28"/>
          <w:szCs w:val="28"/>
        </w:rPr>
        <w:t xml:space="preserve"> Infection of epithelial cells alters expression of hundreds of hosts cell genes, many of them associated with </w:t>
      </w:r>
      <w:proofErr w:type="spellStart"/>
      <w:proofErr w:type="gramStart"/>
      <w:r w:rsidRPr="00202956">
        <w:rPr>
          <w:rFonts w:asciiTheme="majorBidi" w:hAnsiTheme="majorBidi" w:cstheme="majorBidi"/>
          <w:sz w:val="28"/>
          <w:szCs w:val="28"/>
        </w:rPr>
        <w:t>apoptosis.Epithelial</w:t>
      </w:r>
      <w:proofErr w:type="spellEnd"/>
      <w:proofErr w:type="gramEnd"/>
      <w:r w:rsidRPr="00202956">
        <w:rPr>
          <w:rFonts w:asciiTheme="majorBidi" w:hAnsiTheme="majorBidi" w:cstheme="majorBidi"/>
          <w:sz w:val="28"/>
          <w:szCs w:val="28"/>
        </w:rPr>
        <w:t xml:space="preserve"> </w:t>
      </w:r>
      <w:proofErr w:type="spellStart"/>
      <w:r w:rsidRPr="00202956">
        <w:rPr>
          <w:rFonts w:asciiTheme="majorBidi" w:hAnsiTheme="majorBidi" w:cstheme="majorBidi"/>
          <w:sz w:val="28"/>
          <w:szCs w:val="28"/>
        </w:rPr>
        <w:t>cellsare</w:t>
      </w:r>
      <w:proofErr w:type="spellEnd"/>
      <w:r w:rsidRPr="00202956">
        <w:rPr>
          <w:rFonts w:asciiTheme="majorBidi" w:hAnsiTheme="majorBidi" w:cstheme="majorBidi"/>
          <w:sz w:val="28"/>
          <w:szCs w:val="28"/>
        </w:rPr>
        <w:t xml:space="preserve"> also a cellular source of IL-18 (IFN-Y-inducing factor)</w:t>
      </w:r>
      <w:r w:rsidRPr="00202956">
        <w:rPr>
          <w:rFonts w:asciiTheme="majorBidi" w:hAnsiTheme="majorBidi" w:cstheme="majorBidi"/>
          <w:b/>
          <w:bCs/>
          <w:i/>
          <w:iCs/>
          <w:sz w:val="28"/>
          <w:szCs w:val="28"/>
        </w:rPr>
        <w:t xml:space="preserve">  (Liu et al., 2009)</w:t>
      </w:r>
      <w:r w:rsidRPr="00202956">
        <w:rPr>
          <w:rFonts w:asciiTheme="majorBidi" w:hAnsiTheme="majorBidi" w:cstheme="majorBidi"/>
          <w:i/>
          <w:iCs/>
          <w:sz w:val="28"/>
          <w:szCs w:val="28"/>
        </w:rPr>
        <w:t>.</w:t>
      </w:r>
    </w:p>
    <w:p w14:paraId="0AA71D0F" w14:textId="77777777" w:rsidR="000500F9" w:rsidRPr="00CE02FD" w:rsidRDefault="000500F9" w:rsidP="000500F9">
      <w:pPr>
        <w:pStyle w:val="NormalWeb"/>
        <w:spacing w:before="120" w:beforeAutospacing="0" w:after="120" w:afterAutospacing="0" w:line="360" w:lineRule="auto"/>
        <w:jc w:val="both"/>
        <w:rPr>
          <w:rFonts w:asciiTheme="majorBidi" w:hAnsiTheme="majorBidi" w:cstheme="majorBidi"/>
          <w:b/>
          <w:bCs/>
          <w:sz w:val="28"/>
          <w:szCs w:val="28"/>
        </w:rPr>
      </w:pPr>
      <w:r w:rsidRPr="00CE02FD">
        <w:rPr>
          <w:rFonts w:asciiTheme="majorBidi" w:hAnsiTheme="majorBidi" w:cstheme="majorBidi"/>
          <w:b/>
          <w:bCs/>
          <w:sz w:val="28"/>
          <w:szCs w:val="28"/>
        </w:rPr>
        <w:t xml:space="preserve">Toll-like receptors (TLRs) </w:t>
      </w:r>
    </w:p>
    <w:p w14:paraId="48126F0A" w14:textId="77777777" w:rsidR="000500F9" w:rsidRDefault="000500F9" w:rsidP="000500F9">
      <w:pPr>
        <w:pStyle w:val="NormalWeb"/>
        <w:spacing w:before="120" w:beforeAutospacing="0" w:after="120" w:afterAutospacing="0" w:line="360" w:lineRule="auto"/>
        <w:ind w:firstLine="547"/>
        <w:jc w:val="both"/>
        <w:rPr>
          <w:rFonts w:asciiTheme="majorBidi" w:hAnsiTheme="majorBidi" w:cstheme="majorBidi"/>
          <w:i/>
          <w:iCs/>
          <w:sz w:val="28"/>
          <w:szCs w:val="28"/>
        </w:rPr>
      </w:pPr>
      <w:r w:rsidRPr="00202956">
        <w:rPr>
          <w:rFonts w:asciiTheme="majorBidi" w:hAnsiTheme="majorBidi" w:cstheme="majorBidi"/>
          <w:sz w:val="28"/>
          <w:szCs w:val="28"/>
        </w:rPr>
        <w:t xml:space="preserve">The mechanisms by which cellular innate inflammatory responses are initiated by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infection are poorly understood. One possible pathway would involve TLRs expressed by immune and non-immune cells that are important inflammatory sensors of specific molecular structures of microbial pathogens. The TLRs in enterocytes play dual roles in protecting the mucosal surface by helping to </w:t>
      </w:r>
      <w:r w:rsidRPr="00202956">
        <w:rPr>
          <w:rFonts w:asciiTheme="majorBidi" w:hAnsiTheme="majorBidi" w:cstheme="majorBidi"/>
          <w:sz w:val="28"/>
          <w:szCs w:val="28"/>
        </w:rPr>
        <w:lastRenderedPageBreak/>
        <w:t xml:space="preserve">maintain homeostasis and promoting inflammation following mucosal injury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Santaolalla</w:t>
      </w:r>
      <w:r>
        <w:rPr>
          <w:rFonts w:asciiTheme="majorBidi" w:hAnsiTheme="majorBidi" w:cstheme="majorBidi"/>
          <w:b/>
          <w:bCs/>
          <w:i/>
          <w:iCs/>
          <w:sz w:val="28"/>
          <w:szCs w:val="28"/>
        </w:rPr>
        <w:t>an</w:t>
      </w:r>
      <w:r w:rsidRPr="00534986">
        <w:rPr>
          <w:rFonts w:asciiTheme="majorBidi" w:hAnsiTheme="majorBidi" w:cstheme="majorBidi"/>
          <w:b/>
          <w:bCs/>
          <w:i/>
          <w:iCs/>
          <w:sz w:val="28"/>
          <w:szCs w:val="28"/>
        </w:rPr>
        <w:t>dAbreu</w:t>
      </w:r>
      <w:proofErr w:type="spellEnd"/>
      <w:r>
        <w:rPr>
          <w:rFonts w:asciiTheme="majorBidi" w:hAnsiTheme="majorBidi" w:cstheme="majorBidi"/>
          <w:b/>
          <w:bCs/>
          <w:i/>
          <w:iCs/>
          <w:sz w:val="28"/>
          <w:szCs w:val="28"/>
        </w:rPr>
        <w:t xml:space="preserve">, </w:t>
      </w:r>
      <w:r w:rsidRPr="00202956">
        <w:rPr>
          <w:rFonts w:asciiTheme="majorBidi" w:hAnsiTheme="majorBidi" w:cstheme="majorBidi"/>
          <w:b/>
          <w:bCs/>
          <w:i/>
          <w:iCs/>
          <w:sz w:val="28"/>
          <w:szCs w:val="28"/>
        </w:rPr>
        <w:t>2012)</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Studies with human biliary epithelial cells (</w:t>
      </w:r>
      <w:proofErr w:type="spellStart"/>
      <w:r w:rsidRPr="00202956">
        <w:rPr>
          <w:rFonts w:asciiTheme="majorBidi" w:hAnsiTheme="majorBidi" w:cstheme="majorBidi"/>
          <w:sz w:val="28"/>
          <w:szCs w:val="28"/>
        </w:rPr>
        <w:t>cholangiocytes</w:t>
      </w:r>
      <w:proofErr w:type="spellEnd"/>
      <w:r w:rsidRPr="00202956">
        <w:rPr>
          <w:rFonts w:asciiTheme="majorBidi" w:hAnsiTheme="majorBidi" w:cstheme="majorBidi"/>
          <w:sz w:val="28"/>
          <w:szCs w:val="28"/>
        </w:rPr>
        <w:t xml:space="preserve">) infected with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suggest that </w:t>
      </w:r>
      <w:proofErr w:type="spellStart"/>
      <w:r w:rsidRPr="00202956">
        <w:rPr>
          <w:rFonts w:asciiTheme="majorBidi" w:hAnsiTheme="majorBidi" w:cstheme="majorBidi"/>
          <w:sz w:val="28"/>
          <w:szCs w:val="28"/>
        </w:rPr>
        <w:t>signalling</w:t>
      </w:r>
      <w:proofErr w:type="spellEnd"/>
      <w:r w:rsidRPr="00202956">
        <w:rPr>
          <w:rFonts w:asciiTheme="majorBidi" w:hAnsiTheme="majorBidi" w:cstheme="majorBidi"/>
          <w:sz w:val="28"/>
          <w:szCs w:val="28"/>
        </w:rPr>
        <w:t xml:space="preserve"> though TLRs is important in the initiation of the inflammatory response of these cells. </w:t>
      </w:r>
      <w:proofErr w:type="spellStart"/>
      <w:r w:rsidRPr="00202956">
        <w:rPr>
          <w:rFonts w:asciiTheme="majorBidi" w:hAnsiTheme="majorBidi" w:cstheme="majorBidi"/>
          <w:sz w:val="28"/>
          <w:szCs w:val="28"/>
        </w:rPr>
        <w:t>Cholangiocytes</w:t>
      </w:r>
      <w:r>
        <w:rPr>
          <w:rFonts w:asciiTheme="majorBidi" w:hAnsiTheme="majorBidi" w:cstheme="majorBidi"/>
          <w:sz w:val="28"/>
          <w:szCs w:val="28"/>
        </w:rPr>
        <w:t>were</w:t>
      </w:r>
      <w:proofErr w:type="spellEnd"/>
      <w:r>
        <w:rPr>
          <w:rFonts w:asciiTheme="majorBidi" w:hAnsiTheme="majorBidi" w:cstheme="majorBidi"/>
          <w:sz w:val="28"/>
          <w:szCs w:val="28"/>
        </w:rPr>
        <w:t xml:space="preserve"> found to express TLRs and </w:t>
      </w:r>
      <w:r w:rsidRPr="00202956">
        <w:rPr>
          <w:rFonts w:asciiTheme="majorBidi" w:hAnsiTheme="majorBidi" w:cstheme="majorBidi"/>
          <w:sz w:val="28"/>
          <w:szCs w:val="28"/>
        </w:rPr>
        <w:t xml:space="preserve">significantly, infection by </w:t>
      </w:r>
      <w:proofErr w:type="spellStart"/>
      <w:proofErr w:type="gramStart"/>
      <w:r w:rsidRPr="00202956">
        <w:rPr>
          <w:rFonts w:asciiTheme="majorBidi" w:hAnsiTheme="majorBidi" w:cstheme="majorBidi"/>
          <w:i/>
          <w:iCs/>
          <w:sz w:val="28"/>
          <w:szCs w:val="28"/>
        </w:rPr>
        <w:t>C.parvum</w:t>
      </w:r>
      <w:proofErr w:type="spellEnd"/>
      <w:proofErr w:type="gramEnd"/>
      <w:r w:rsidRPr="00202956">
        <w:rPr>
          <w:rFonts w:asciiTheme="majorBidi" w:hAnsiTheme="majorBidi" w:cstheme="majorBidi"/>
          <w:sz w:val="28"/>
          <w:szCs w:val="28"/>
        </w:rPr>
        <w:t xml:space="preserve"> attracted both TLR2 and TLR4 to the site of parasite development on the epithelial cell surface </w:t>
      </w:r>
      <w:r w:rsidRPr="00202956">
        <w:rPr>
          <w:rFonts w:asciiTheme="majorBidi" w:hAnsiTheme="majorBidi" w:cstheme="majorBidi"/>
          <w:b/>
          <w:bCs/>
          <w:i/>
          <w:iCs/>
          <w:sz w:val="28"/>
          <w:szCs w:val="28"/>
        </w:rPr>
        <w:t>(Chen et al., 2005)</w:t>
      </w:r>
      <w:r w:rsidRPr="00202956">
        <w:rPr>
          <w:rFonts w:asciiTheme="majorBidi" w:hAnsiTheme="majorBidi" w:cstheme="majorBidi"/>
          <w:i/>
          <w:iCs/>
          <w:sz w:val="28"/>
          <w:szCs w:val="28"/>
        </w:rPr>
        <w:t>.</w:t>
      </w:r>
    </w:p>
    <w:p w14:paraId="063A9B04" w14:textId="77777777" w:rsidR="000500F9" w:rsidRPr="002542B5" w:rsidRDefault="000500F9" w:rsidP="000500F9">
      <w:pPr>
        <w:spacing w:before="120" w:after="120" w:line="360" w:lineRule="auto"/>
        <w:jc w:val="right"/>
        <w:textAlignment w:val="baseline"/>
        <w:rPr>
          <w:rFonts w:asciiTheme="majorBidi" w:hAnsiTheme="majorBidi" w:cstheme="majorBidi"/>
          <w:b/>
          <w:bCs/>
          <w:sz w:val="36"/>
          <w:szCs w:val="36"/>
        </w:rPr>
      </w:pPr>
      <w:r>
        <w:rPr>
          <w:rFonts w:asciiTheme="majorBidi" w:hAnsiTheme="majorBidi" w:cstheme="majorBidi"/>
          <w:b/>
          <w:bCs/>
          <w:sz w:val="36"/>
          <w:szCs w:val="36"/>
        </w:rPr>
        <w:t>*</w:t>
      </w:r>
      <w:r w:rsidRPr="00722205">
        <w:rPr>
          <w:rFonts w:asciiTheme="majorBidi" w:hAnsiTheme="majorBidi" w:cstheme="majorBidi"/>
          <w:b/>
          <w:bCs/>
          <w:sz w:val="32"/>
          <w:szCs w:val="32"/>
        </w:rPr>
        <w:t>A</w:t>
      </w:r>
      <w:r>
        <w:rPr>
          <w:rFonts w:asciiTheme="majorBidi" w:hAnsiTheme="majorBidi" w:cstheme="majorBidi"/>
          <w:b/>
          <w:bCs/>
          <w:sz w:val="32"/>
          <w:szCs w:val="32"/>
        </w:rPr>
        <w:t>daptive I</w:t>
      </w:r>
      <w:r w:rsidRPr="00722205">
        <w:rPr>
          <w:rFonts w:asciiTheme="majorBidi" w:hAnsiTheme="majorBidi" w:cstheme="majorBidi"/>
          <w:b/>
          <w:bCs/>
          <w:sz w:val="32"/>
          <w:szCs w:val="32"/>
        </w:rPr>
        <w:t>mmunity</w:t>
      </w:r>
    </w:p>
    <w:p w14:paraId="1159ADC4" w14:textId="77777777" w:rsidR="000500F9" w:rsidRPr="00202956" w:rsidRDefault="000500F9" w:rsidP="000500F9">
      <w:pPr>
        <w:spacing w:before="120" w:after="120" w:line="360" w:lineRule="auto"/>
        <w:ind w:firstLine="547"/>
        <w:jc w:val="right"/>
        <w:rPr>
          <w:rFonts w:asciiTheme="majorBidi" w:hAnsiTheme="majorBidi" w:cstheme="majorBidi"/>
          <w:sz w:val="28"/>
          <w:szCs w:val="28"/>
        </w:rPr>
      </w:pPr>
      <w:r w:rsidRPr="00202956">
        <w:rPr>
          <w:rFonts w:asciiTheme="majorBidi" w:hAnsiTheme="majorBidi" w:cstheme="majorBidi"/>
          <w:sz w:val="28"/>
          <w:szCs w:val="28"/>
        </w:rPr>
        <w:t xml:space="preserve">Recent investigations on immunity to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proved that both humoral and cellular immunity are involved in the resolution of cryptosporidiosis and resistance to infection </w:t>
      </w:r>
      <w:r w:rsidRPr="00202956">
        <w:rPr>
          <w:rFonts w:asciiTheme="majorBidi" w:hAnsiTheme="majorBidi" w:cstheme="majorBidi"/>
          <w:b/>
          <w:bCs/>
          <w:i/>
          <w:iCs/>
          <w:sz w:val="28"/>
          <w:szCs w:val="28"/>
        </w:rPr>
        <w:t>(Robinson et al., 2000)</w:t>
      </w:r>
      <w:r w:rsidRPr="00202956">
        <w:rPr>
          <w:rFonts w:asciiTheme="majorBidi" w:hAnsiTheme="majorBidi" w:cstheme="majorBidi"/>
          <w:sz w:val="28"/>
          <w:szCs w:val="28"/>
        </w:rPr>
        <w:t xml:space="preserve">. </w:t>
      </w:r>
    </w:p>
    <w:p w14:paraId="386BEC5B" w14:textId="77777777" w:rsidR="000500F9" w:rsidRPr="00CE02FD" w:rsidRDefault="000500F9" w:rsidP="000500F9">
      <w:pPr>
        <w:spacing w:before="120" w:after="120" w:line="360" w:lineRule="auto"/>
        <w:jc w:val="right"/>
        <w:textAlignment w:val="baseline"/>
        <w:rPr>
          <w:rFonts w:asciiTheme="majorBidi" w:hAnsiTheme="majorBidi" w:cstheme="majorBidi"/>
          <w:b/>
          <w:bCs/>
          <w:sz w:val="28"/>
          <w:szCs w:val="28"/>
        </w:rPr>
      </w:pPr>
      <w:r>
        <w:rPr>
          <w:rFonts w:asciiTheme="majorBidi" w:hAnsiTheme="majorBidi" w:cstheme="majorBidi"/>
          <w:b/>
          <w:bCs/>
          <w:sz w:val="28"/>
          <w:szCs w:val="28"/>
        </w:rPr>
        <w:t>1-</w:t>
      </w:r>
      <w:r w:rsidRPr="00CE02FD">
        <w:rPr>
          <w:rFonts w:asciiTheme="majorBidi" w:hAnsiTheme="majorBidi" w:cstheme="majorBidi"/>
          <w:b/>
          <w:bCs/>
          <w:sz w:val="28"/>
          <w:szCs w:val="28"/>
        </w:rPr>
        <w:t>Cell mediated immunity</w:t>
      </w:r>
    </w:p>
    <w:p w14:paraId="1F5722B9" w14:textId="13C3ED93" w:rsidR="000500F9" w:rsidRPr="00202956" w:rsidRDefault="000500F9" w:rsidP="000500F9">
      <w:pPr>
        <w:spacing w:before="120" w:after="120" w:line="360" w:lineRule="auto"/>
        <w:ind w:firstLine="547"/>
        <w:jc w:val="right"/>
        <w:textAlignment w:val="baseline"/>
        <w:rPr>
          <w:rFonts w:asciiTheme="majorBidi" w:hAnsiTheme="majorBidi" w:cstheme="majorBidi"/>
          <w:sz w:val="28"/>
          <w:szCs w:val="28"/>
        </w:rPr>
      </w:pPr>
      <w:r w:rsidRPr="00202956">
        <w:rPr>
          <w:rFonts w:asciiTheme="majorBidi" w:hAnsiTheme="majorBidi" w:cstheme="majorBidi"/>
          <w:sz w:val="28"/>
          <w:szCs w:val="28"/>
        </w:rPr>
        <w:t xml:space="preserve">The adaptive immune response induced by specific antigens recognized by T- and B-cells is generally required to eliminate rapidly proliferating or virulent microbial pathogens and has the added advantage over innate immunity in having immunological memory, which allows prompt reactivation of memory T- and B-cells if re-infection occurs </w:t>
      </w:r>
      <w:r w:rsidRPr="00202956">
        <w:rPr>
          <w:rFonts w:asciiTheme="majorBidi" w:hAnsiTheme="majorBidi" w:cstheme="majorBidi"/>
          <w:b/>
          <w:bCs/>
          <w:i/>
          <w:iCs/>
          <w:sz w:val="28"/>
          <w:szCs w:val="28"/>
        </w:rPr>
        <w:t>(Kalia et al., 2006)</w:t>
      </w:r>
      <w:r w:rsidRPr="00202956">
        <w:rPr>
          <w:rFonts w:asciiTheme="majorBidi" w:hAnsiTheme="majorBidi" w:cstheme="majorBidi"/>
          <w:i/>
          <w:iCs/>
          <w:sz w:val="28"/>
          <w:szCs w:val="28"/>
        </w:rPr>
        <w:t>.</w:t>
      </w:r>
    </w:p>
    <w:p w14:paraId="6CDBC781" w14:textId="42CC387E" w:rsidR="000500F9" w:rsidRPr="00202956" w:rsidRDefault="000500F9" w:rsidP="000500F9">
      <w:pPr>
        <w:spacing w:before="120" w:after="120" w:line="360" w:lineRule="auto"/>
        <w:ind w:firstLine="547"/>
        <w:jc w:val="right"/>
        <w:textAlignment w:val="baseline"/>
        <w:rPr>
          <w:rFonts w:asciiTheme="majorBidi" w:hAnsiTheme="majorBidi" w:cstheme="majorBidi"/>
          <w:sz w:val="28"/>
          <w:szCs w:val="28"/>
        </w:rPr>
      </w:pPr>
      <w:r w:rsidRPr="00202956">
        <w:rPr>
          <w:rFonts w:asciiTheme="majorBidi" w:hAnsiTheme="majorBidi" w:cstheme="majorBidi"/>
          <w:sz w:val="28"/>
          <w:szCs w:val="28"/>
        </w:rPr>
        <w:t>T-cells activate B-cells to proliferate and differentiate into plasma cells th</w:t>
      </w:r>
      <w:r>
        <w:rPr>
          <w:rFonts w:asciiTheme="majorBidi" w:hAnsiTheme="majorBidi" w:cstheme="majorBidi"/>
          <w:sz w:val="28"/>
          <w:szCs w:val="28"/>
        </w:rPr>
        <w:t>at produce antibodies. Both CD4 and CD8</w:t>
      </w:r>
      <w:r w:rsidRPr="00202956">
        <w:rPr>
          <w:rFonts w:asciiTheme="majorBidi" w:hAnsiTheme="majorBidi" w:cstheme="majorBidi"/>
          <w:sz w:val="28"/>
          <w:szCs w:val="28"/>
        </w:rPr>
        <w:t xml:space="preserve"> T cells contribute to resistance to and clearance of acute </w:t>
      </w:r>
      <w:proofErr w:type="spellStart"/>
      <w:r w:rsidRPr="00202956">
        <w:rPr>
          <w:rFonts w:asciiTheme="majorBidi" w:hAnsiTheme="majorBidi" w:cstheme="majorBidi"/>
          <w:sz w:val="28"/>
          <w:szCs w:val="28"/>
        </w:rPr>
        <w:t>cryptosporidial</w:t>
      </w:r>
      <w:proofErr w:type="spellEnd"/>
      <w:r w:rsidRPr="00202956">
        <w:rPr>
          <w:rFonts w:asciiTheme="majorBidi" w:hAnsiTheme="majorBidi" w:cstheme="majorBidi"/>
          <w:sz w:val="28"/>
          <w:szCs w:val="28"/>
        </w:rPr>
        <w:t xml:space="preserve"> infection </w:t>
      </w:r>
      <w:r w:rsidR="00D8260B" w:rsidRPr="00202956">
        <w:rPr>
          <w:rFonts w:asciiTheme="majorBidi" w:hAnsiTheme="majorBidi" w:cstheme="majorBidi"/>
          <w:b/>
          <w:bCs/>
          <w:i/>
          <w:iCs/>
          <w:sz w:val="28"/>
          <w:szCs w:val="28"/>
        </w:rPr>
        <w:t>(Borad</w:t>
      </w:r>
      <w:r w:rsidRPr="00202956">
        <w:rPr>
          <w:rFonts w:asciiTheme="majorBidi" w:hAnsiTheme="majorBidi" w:cstheme="majorBidi"/>
          <w:b/>
          <w:bCs/>
          <w:i/>
          <w:iCs/>
          <w:sz w:val="28"/>
          <w:szCs w:val="28"/>
        </w:rPr>
        <w:t xml:space="preserve"> and Ward, 2011)</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In human with late-</w:t>
      </w:r>
      <w:r>
        <w:rPr>
          <w:rFonts w:asciiTheme="majorBidi" w:hAnsiTheme="majorBidi" w:cstheme="majorBidi"/>
          <w:sz w:val="28"/>
          <w:szCs w:val="28"/>
        </w:rPr>
        <w:t>stage HIV infection and low CD4</w:t>
      </w:r>
      <w:r w:rsidRPr="00202956">
        <w:rPr>
          <w:rFonts w:asciiTheme="majorBidi" w:hAnsiTheme="majorBidi" w:cstheme="majorBidi"/>
          <w:sz w:val="28"/>
          <w:szCs w:val="28"/>
        </w:rPr>
        <w:t xml:space="preserve"> T-cell counts, there is increased susceptibility to </w:t>
      </w:r>
      <w:proofErr w:type="spellStart"/>
      <w:r w:rsidRPr="00202956">
        <w:rPr>
          <w:rFonts w:asciiTheme="majorBidi" w:hAnsiTheme="majorBidi" w:cstheme="majorBidi"/>
          <w:sz w:val="28"/>
          <w:szCs w:val="28"/>
        </w:rPr>
        <w:t>cryptosporidial</w:t>
      </w:r>
      <w:proofErr w:type="spellEnd"/>
      <w:r w:rsidRPr="00202956">
        <w:rPr>
          <w:rFonts w:asciiTheme="majorBidi" w:hAnsiTheme="majorBidi" w:cstheme="majorBidi"/>
          <w:sz w:val="28"/>
          <w:szCs w:val="28"/>
        </w:rPr>
        <w:t xml:space="preserve"> </w:t>
      </w:r>
      <w:r w:rsidR="00D8260B" w:rsidRPr="00202956">
        <w:rPr>
          <w:rFonts w:asciiTheme="majorBidi" w:hAnsiTheme="majorBidi" w:cstheme="majorBidi"/>
          <w:sz w:val="28"/>
          <w:szCs w:val="28"/>
        </w:rPr>
        <w:t>infection,</w:t>
      </w:r>
      <w:r w:rsidRPr="00202956">
        <w:rPr>
          <w:rFonts w:asciiTheme="majorBidi" w:hAnsiTheme="majorBidi" w:cstheme="majorBidi"/>
          <w:sz w:val="28"/>
          <w:szCs w:val="28"/>
        </w:rPr>
        <w:t xml:space="preserve"> and the severity of disease is greater. It </w:t>
      </w:r>
      <w:r>
        <w:rPr>
          <w:rFonts w:asciiTheme="majorBidi" w:hAnsiTheme="majorBidi" w:cstheme="majorBidi"/>
          <w:sz w:val="28"/>
          <w:szCs w:val="28"/>
        </w:rPr>
        <w:t>is evident, therefore, that CD4</w:t>
      </w:r>
      <w:r w:rsidRPr="00202956">
        <w:rPr>
          <w:rFonts w:asciiTheme="majorBidi" w:hAnsiTheme="majorBidi" w:cstheme="majorBidi"/>
          <w:sz w:val="28"/>
          <w:szCs w:val="28"/>
        </w:rPr>
        <w:t xml:space="preserve"> T-cells are major effector cells in immunity to </w:t>
      </w:r>
      <w:proofErr w:type="spellStart"/>
      <w:r w:rsidRPr="00202956">
        <w:rPr>
          <w:rFonts w:asciiTheme="majorBidi" w:hAnsiTheme="majorBidi" w:cstheme="majorBidi"/>
          <w:sz w:val="28"/>
          <w:szCs w:val="28"/>
        </w:rPr>
        <w:t>cryptosporidial</w:t>
      </w:r>
      <w:proofErr w:type="spellEnd"/>
      <w:r w:rsidRPr="00202956">
        <w:rPr>
          <w:rFonts w:asciiTheme="majorBidi" w:hAnsiTheme="majorBidi" w:cstheme="majorBidi"/>
          <w:sz w:val="28"/>
          <w:szCs w:val="28"/>
        </w:rPr>
        <w:t xml:space="preserve"> </w:t>
      </w:r>
      <w:proofErr w:type="spellStart"/>
      <w:proofErr w:type="gramStart"/>
      <w:r w:rsidRPr="00202956">
        <w:rPr>
          <w:rFonts w:asciiTheme="majorBidi" w:hAnsiTheme="majorBidi" w:cstheme="majorBidi"/>
          <w:sz w:val="28"/>
          <w:szCs w:val="28"/>
        </w:rPr>
        <w:t>infection</w:t>
      </w:r>
      <w:r w:rsidRPr="0081399D">
        <w:rPr>
          <w:rFonts w:asciiTheme="majorBidi" w:hAnsiTheme="majorBidi" w:cstheme="majorBidi"/>
          <w:sz w:val="28"/>
          <w:szCs w:val="28"/>
        </w:rPr>
        <w:t>.</w:t>
      </w:r>
      <w:r w:rsidRPr="00202956">
        <w:rPr>
          <w:rFonts w:asciiTheme="majorBidi" w:hAnsiTheme="majorBidi" w:cstheme="majorBidi"/>
          <w:sz w:val="28"/>
          <w:szCs w:val="28"/>
        </w:rPr>
        <w:t>The</w:t>
      </w:r>
      <w:proofErr w:type="spellEnd"/>
      <w:proofErr w:type="gramEnd"/>
      <w:r w:rsidRPr="00202956">
        <w:rPr>
          <w:rFonts w:asciiTheme="majorBidi" w:hAnsiTheme="majorBidi" w:cstheme="majorBidi"/>
          <w:sz w:val="28"/>
          <w:szCs w:val="28"/>
        </w:rPr>
        <w:t xml:space="preserve"> significance of CD8 T-cells in immunity is not well understood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Panterburg</w:t>
      </w:r>
      <w:proofErr w:type="spellEnd"/>
      <w:r w:rsidRPr="00202956">
        <w:rPr>
          <w:rFonts w:asciiTheme="majorBidi" w:hAnsiTheme="majorBidi" w:cstheme="majorBidi"/>
          <w:b/>
          <w:bCs/>
          <w:i/>
          <w:iCs/>
          <w:sz w:val="28"/>
          <w:szCs w:val="28"/>
        </w:rPr>
        <w:t xml:space="preserve"> et al., 2008)</w:t>
      </w:r>
      <w:r w:rsidRPr="00202956">
        <w:rPr>
          <w:rFonts w:asciiTheme="majorBidi" w:hAnsiTheme="majorBidi" w:cstheme="majorBidi"/>
          <w:i/>
          <w:iCs/>
          <w:sz w:val="28"/>
          <w:szCs w:val="28"/>
        </w:rPr>
        <w:t>.</w:t>
      </w:r>
    </w:p>
    <w:p w14:paraId="468197D3" w14:textId="77777777" w:rsidR="000500F9" w:rsidRPr="00CE02FD" w:rsidRDefault="000500F9" w:rsidP="000500F9">
      <w:pPr>
        <w:spacing w:before="120" w:after="120" w:line="360" w:lineRule="auto"/>
        <w:jc w:val="right"/>
        <w:textAlignment w:val="baseline"/>
        <w:rPr>
          <w:rFonts w:asciiTheme="majorBidi" w:hAnsiTheme="majorBidi" w:cstheme="majorBidi"/>
          <w:sz w:val="24"/>
          <w:szCs w:val="24"/>
        </w:rPr>
      </w:pPr>
      <w:r>
        <w:rPr>
          <w:rFonts w:asciiTheme="majorBidi" w:hAnsiTheme="majorBidi" w:cstheme="majorBidi"/>
          <w:b/>
          <w:bCs/>
          <w:sz w:val="28"/>
          <w:szCs w:val="28"/>
        </w:rPr>
        <w:lastRenderedPageBreak/>
        <w:t>2-</w:t>
      </w:r>
      <w:r w:rsidRPr="00CE02FD">
        <w:rPr>
          <w:rFonts w:asciiTheme="majorBidi" w:hAnsiTheme="majorBidi" w:cstheme="majorBidi"/>
          <w:b/>
          <w:bCs/>
          <w:sz w:val="28"/>
          <w:szCs w:val="28"/>
        </w:rPr>
        <w:t>Humoral immunity (Antibody response)</w:t>
      </w:r>
    </w:p>
    <w:p w14:paraId="74AA4C25" w14:textId="77777777" w:rsidR="000500F9" w:rsidRPr="00202956" w:rsidRDefault="000500F9" w:rsidP="000500F9">
      <w:pPr>
        <w:spacing w:before="120" w:after="120" w:line="360" w:lineRule="auto"/>
        <w:ind w:firstLine="547"/>
        <w:jc w:val="right"/>
        <w:textAlignment w:val="baseline"/>
        <w:rPr>
          <w:rFonts w:asciiTheme="majorBidi" w:hAnsiTheme="majorBidi" w:cstheme="majorBidi"/>
          <w:sz w:val="28"/>
          <w:szCs w:val="28"/>
        </w:rPr>
      </w:pP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-specific antibodies appear in the circulation and in the mucosa during infection of different mammalian hosts, including human, </w:t>
      </w:r>
      <w:proofErr w:type="gramStart"/>
      <w:r w:rsidRPr="00202956">
        <w:rPr>
          <w:rFonts w:asciiTheme="majorBidi" w:hAnsiTheme="majorBidi" w:cstheme="majorBidi"/>
          <w:sz w:val="28"/>
          <w:szCs w:val="28"/>
        </w:rPr>
        <w:t>cattle</w:t>
      </w:r>
      <w:proofErr w:type="gramEnd"/>
      <w:r w:rsidRPr="00202956">
        <w:rPr>
          <w:rFonts w:asciiTheme="majorBidi" w:hAnsiTheme="majorBidi" w:cstheme="majorBidi"/>
          <w:sz w:val="28"/>
          <w:szCs w:val="28"/>
        </w:rPr>
        <w:t xml:space="preserve"> and sheep. The presence of </w:t>
      </w:r>
      <w:r w:rsidRPr="00202956">
        <w:rPr>
          <w:rFonts w:asciiTheme="majorBidi" w:hAnsiTheme="majorBidi" w:cstheme="majorBidi"/>
          <w:i/>
          <w:iCs/>
          <w:sz w:val="28"/>
          <w:szCs w:val="28"/>
        </w:rPr>
        <w:t>Cryptosporidium</w:t>
      </w:r>
      <w:r w:rsidRPr="00202956">
        <w:rPr>
          <w:rFonts w:asciiTheme="majorBidi" w:hAnsiTheme="majorBidi" w:cstheme="majorBidi"/>
          <w:sz w:val="28"/>
          <w:szCs w:val="28"/>
        </w:rPr>
        <w:t xml:space="preserve"> specific antibodies is indicative of exposure to the parasite and is widely used to estimate seroprevalence</w:t>
      </w:r>
      <w:r>
        <w:rPr>
          <w:rFonts w:asciiTheme="majorBidi" w:hAnsiTheme="majorBidi" w:cstheme="majorBidi"/>
          <w:sz w:val="28"/>
          <w:szCs w:val="28"/>
        </w:rPr>
        <w:t xml:space="preserve"> </w:t>
      </w:r>
      <w:r w:rsidRPr="00202956">
        <w:rPr>
          <w:rFonts w:asciiTheme="majorBidi" w:hAnsiTheme="majorBidi" w:cstheme="majorBidi"/>
          <w:b/>
          <w:bCs/>
          <w:i/>
          <w:iCs/>
          <w:sz w:val="28"/>
          <w:szCs w:val="28"/>
        </w:rPr>
        <w:t>(Priest et al., 2006)</w:t>
      </w:r>
      <w:r w:rsidRPr="00202956">
        <w:rPr>
          <w:rFonts w:asciiTheme="majorBidi" w:hAnsiTheme="majorBidi" w:cstheme="majorBidi"/>
          <w:i/>
          <w:iCs/>
          <w:sz w:val="28"/>
          <w:szCs w:val="28"/>
        </w:rPr>
        <w:t>.</w:t>
      </w:r>
    </w:p>
    <w:p w14:paraId="604140F5" w14:textId="39419785" w:rsidR="000500F9" w:rsidRPr="00233E04" w:rsidRDefault="000500F9" w:rsidP="000500F9">
      <w:pPr>
        <w:bidi w:val="0"/>
        <w:spacing w:after="200" w:line="360" w:lineRule="auto"/>
        <w:ind w:firstLine="720"/>
        <w:rPr>
          <w:rFonts w:ascii="Times New Roman" w:eastAsia="Calibri" w:hAnsi="Times New Roman" w:cs="Times New Roman"/>
          <w:sz w:val="28"/>
          <w:szCs w:val="28"/>
        </w:rPr>
      </w:pPr>
      <w:r w:rsidRPr="00202956">
        <w:rPr>
          <w:rFonts w:asciiTheme="majorBidi" w:hAnsiTheme="majorBidi" w:cstheme="majorBidi"/>
          <w:sz w:val="28"/>
          <w:szCs w:val="28"/>
        </w:rPr>
        <w:t xml:space="preserve">IgM, </w:t>
      </w:r>
      <w:proofErr w:type="gramStart"/>
      <w:r w:rsidRPr="00202956">
        <w:rPr>
          <w:rFonts w:asciiTheme="majorBidi" w:hAnsiTheme="majorBidi" w:cstheme="majorBidi"/>
          <w:sz w:val="28"/>
          <w:szCs w:val="28"/>
        </w:rPr>
        <w:t>IgG</w:t>
      </w:r>
      <w:proofErr w:type="gramEnd"/>
      <w:r w:rsidRPr="00202956">
        <w:rPr>
          <w:rFonts w:asciiTheme="majorBidi" w:hAnsiTheme="majorBidi" w:cstheme="majorBidi"/>
          <w:sz w:val="28"/>
          <w:szCs w:val="28"/>
        </w:rPr>
        <w:t xml:space="preserve"> and IgA titers measured by ELISA generally increase during infection and decline after recovery, although IgG in serum may persist for several months longer than IgM. These infection antibodies have been shown to recognize a wide range of oocyst polypeptides of low to high molecular weights</w:t>
      </w:r>
      <w:r w:rsidRPr="00BA30CC">
        <w:rPr>
          <w:rFonts w:asciiTheme="majorBidi" w:hAnsiTheme="majorBidi" w:cstheme="majorBidi"/>
          <w:sz w:val="28"/>
          <w:szCs w:val="28"/>
        </w:rPr>
        <w:t>.</w:t>
      </w:r>
      <w:r w:rsidRPr="00202956">
        <w:rPr>
          <w:rFonts w:asciiTheme="majorBidi" w:hAnsiTheme="majorBidi" w:cstheme="majorBidi"/>
          <w:sz w:val="28"/>
          <w:szCs w:val="28"/>
        </w:rPr>
        <w:t xml:space="preserve"> Secretory IgA produced by a host </w:t>
      </w:r>
      <w:proofErr w:type="gramStart"/>
      <w:r w:rsidRPr="00202956">
        <w:rPr>
          <w:rFonts w:asciiTheme="majorBidi" w:hAnsiTheme="majorBidi" w:cstheme="majorBidi"/>
          <w:sz w:val="28"/>
          <w:szCs w:val="28"/>
        </w:rPr>
        <w:t>as a result of</w:t>
      </w:r>
      <w:proofErr w:type="gramEnd"/>
      <w:r w:rsidRPr="00202956">
        <w:rPr>
          <w:rFonts w:asciiTheme="majorBidi" w:hAnsiTheme="majorBidi" w:cstheme="majorBidi"/>
          <w:sz w:val="28"/>
          <w:szCs w:val="28"/>
        </w:rPr>
        <w:t xml:space="preserve"> infection can play a major part in protecting the mucosal surface from toxins and microbial pathogens</w:t>
      </w:r>
      <w:r w:rsidRPr="00BA30CC">
        <w:rPr>
          <w:rFonts w:asciiTheme="majorBidi" w:hAnsiTheme="majorBidi" w:cstheme="majorBidi"/>
          <w:sz w:val="28"/>
          <w:szCs w:val="28"/>
        </w:rPr>
        <w:t>.</w:t>
      </w:r>
      <w:r w:rsidRPr="00202956">
        <w:rPr>
          <w:rFonts w:asciiTheme="majorBidi" w:hAnsiTheme="majorBidi" w:cstheme="majorBidi"/>
          <w:sz w:val="28"/>
          <w:szCs w:val="28"/>
        </w:rPr>
        <w:t xml:space="preserve"> In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infected immunocompetent human adults, the level of parasite-specific IgA was found to be higher in individuals excreting oocysts or with diarrhea </w:t>
      </w:r>
      <w:r w:rsidRPr="00202956">
        <w:rPr>
          <w:rFonts w:asciiTheme="majorBidi" w:hAnsiTheme="majorBidi" w:cstheme="majorBidi"/>
          <w:b/>
          <w:bCs/>
          <w:i/>
          <w:iCs/>
          <w:sz w:val="28"/>
          <w:szCs w:val="28"/>
        </w:rPr>
        <w:t>(Dann et al., 2000)</w:t>
      </w:r>
    </w:p>
    <w:p w14:paraId="03ADD5C2" w14:textId="77777777" w:rsidR="008D7F2E" w:rsidRDefault="008D7F2E"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53AC358B" w14:textId="77777777" w:rsidR="008D7F2E" w:rsidRDefault="008D7F2E"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2917D6FD"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085EE12C"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4CC45E31"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5499A620"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46E05AC3"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273852F0" w14:textId="77777777" w:rsidR="00D8260B" w:rsidRDefault="00D8260B"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p>
    <w:p w14:paraId="7CE98CD9" w14:textId="2806C821" w:rsidR="00940A62" w:rsidRPr="00CE02FD" w:rsidRDefault="00940A62" w:rsidP="0075379C">
      <w:pPr>
        <w:pStyle w:val="NormalWeb"/>
        <w:shd w:val="clear" w:color="auto" w:fill="FFFFFF"/>
        <w:spacing w:before="120" w:beforeAutospacing="0" w:after="120" w:afterAutospacing="0" w:line="360" w:lineRule="auto"/>
        <w:jc w:val="center"/>
        <w:rPr>
          <w:rFonts w:asciiTheme="majorBidi" w:hAnsiTheme="majorBidi" w:cstheme="majorBidi"/>
          <w:b/>
          <w:bCs/>
          <w:sz w:val="36"/>
          <w:szCs w:val="36"/>
        </w:rPr>
      </w:pPr>
      <w:r w:rsidRPr="00CE02FD">
        <w:rPr>
          <w:rFonts w:asciiTheme="majorBidi" w:hAnsiTheme="majorBidi" w:cstheme="majorBidi"/>
          <w:b/>
          <w:bCs/>
          <w:sz w:val="36"/>
          <w:szCs w:val="36"/>
        </w:rPr>
        <w:lastRenderedPageBreak/>
        <w:t>DIAGNOSIS</w:t>
      </w:r>
      <w:r w:rsidR="008D7F2E">
        <w:rPr>
          <w:rFonts w:asciiTheme="majorBidi" w:hAnsiTheme="majorBidi" w:cstheme="majorBidi"/>
          <w:b/>
          <w:bCs/>
          <w:sz w:val="36"/>
          <w:szCs w:val="36"/>
        </w:rPr>
        <w:t xml:space="preserve"> OF CRYPTOSPORIDIOSIS</w:t>
      </w:r>
    </w:p>
    <w:p w14:paraId="0CD8F907" w14:textId="77777777" w:rsidR="00012CE1" w:rsidRPr="00D8260B" w:rsidRDefault="00012CE1" w:rsidP="00012CE1">
      <w:pPr>
        <w:bidi w:val="0"/>
        <w:spacing w:after="0" w:line="360" w:lineRule="auto"/>
        <w:jc w:val="lowKashida"/>
        <w:rPr>
          <w:rFonts w:ascii="Times New Roman" w:eastAsia="Calibri" w:hAnsi="Times New Roman" w:cs="Times New Roman"/>
          <w:b/>
          <w:bCs/>
          <w:sz w:val="36"/>
          <w:szCs w:val="36"/>
        </w:rPr>
      </w:pPr>
      <w:r w:rsidRPr="00D8260B">
        <w:rPr>
          <w:rFonts w:ascii="Times New Roman" w:eastAsia="Calibri" w:hAnsi="Times New Roman" w:cs="Times New Roman"/>
          <w:b/>
          <w:bCs/>
          <w:sz w:val="36"/>
          <w:szCs w:val="36"/>
        </w:rPr>
        <w:t>І</w:t>
      </w:r>
      <w:r w:rsidRPr="00D8260B">
        <w:rPr>
          <w:rFonts w:ascii="Times New Roman" w:eastAsia="Calibri" w:hAnsi="Times New Roman" w:cs="Times New Roman"/>
          <w:b/>
          <w:bCs/>
          <w:sz w:val="36"/>
          <w:szCs w:val="36"/>
          <w:lang w:val="en"/>
        </w:rPr>
        <w:t xml:space="preserve"> -</w:t>
      </w:r>
      <w:r w:rsidRPr="00D8260B">
        <w:rPr>
          <w:rFonts w:ascii="Times New Roman" w:eastAsia="Calibri" w:hAnsi="Times New Roman" w:cs="Times New Roman"/>
          <w:b/>
          <w:bCs/>
          <w:sz w:val="36"/>
          <w:szCs w:val="36"/>
        </w:rPr>
        <w:t xml:space="preserve"> Clinical diagnosis:</w:t>
      </w:r>
    </w:p>
    <w:p w14:paraId="7AD62CD9" w14:textId="1F0D624F" w:rsidR="00012CE1" w:rsidRPr="00012CE1" w:rsidRDefault="00012CE1" w:rsidP="00012CE1">
      <w:pPr>
        <w:tabs>
          <w:tab w:val="left" w:pos="5756"/>
        </w:tabs>
        <w:bidi w:val="0"/>
        <w:spacing w:after="0" w:line="360" w:lineRule="auto"/>
        <w:jc w:val="both"/>
        <w:rPr>
          <w:rFonts w:ascii="Times New Roman" w:eastAsia="Calibri" w:hAnsi="Times New Roman" w:cs="Times New Roman"/>
          <w:b/>
          <w:bCs/>
          <w:i/>
          <w:iCs/>
          <w:sz w:val="28"/>
          <w:szCs w:val="28"/>
        </w:rPr>
      </w:pPr>
      <w:r w:rsidRPr="00012CE1">
        <w:rPr>
          <w:rFonts w:ascii="Times New Roman" w:eastAsia="Calibri" w:hAnsi="Times New Roman" w:cs="Times New Roman"/>
          <w:sz w:val="28"/>
          <w:szCs w:val="28"/>
        </w:rPr>
        <w:t xml:space="preserve">          The specific diagnosis of cryptosporidiosis including the precise identification and characterization of </w:t>
      </w:r>
      <w:r w:rsidRPr="00012CE1">
        <w:rPr>
          <w:rFonts w:ascii="Times New Roman" w:eastAsia="Calibri" w:hAnsi="Times New Roman" w:cs="Times New Roman"/>
          <w:i/>
          <w:iCs/>
          <w:sz w:val="28"/>
          <w:szCs w:val="28"/>
        </w:rPr>
        <w:t>Cryptosporidium</w:t>
      </w:r>
      <w:r w:rsidRPr="00012CE1">
        <w:rPr>
          <w:rFonts w:ascii="Times New Roman" w:eastAsia="Calibri" w:hAnsi="Times New Roman" w:cs="Times New Roman"/>
          <w:sz w:val="28"/>
          <w:szCs w:val="28"/>
        </w:rPr>
        <w:t xml:space="preserve"> spp. which  is important to control this disease in human and a wide range of other animals but clinically the signs and symptoms of </w:t>
      </w:r>
      <w:r w:rsidRPr="00012CE1">
        <w:rPr>
          <w:rFonts w:ascii="Times New Roman" w:eastAsia="Calibri" w:hAnsi="Times New Roman" w:cs="Times New Roman"/>
          <w:i/>
          <w:iCs/>
          <w:sz w:val="28"/>
          <w:szCs w:val="28"/>
        </w:rPr>
        <w:t>cryptosporidiosis</w:t>
      </w:r>
      <w:r w:rsidRPr="00012CE1">
        <w:rPr>
          <w:rFonts w:ascii="Times New Roman" w:eastAsia="Calibri" w:hAnsi="Times New Roman" w:cs="Times New Roman"/>
          <w:sz w:val="28"/>
          <w:szCs w:val="28"/>
        </w:rPr>
        <w:t xml:space="preserve"> are nonspecific</w:t>
      </w:r>
      <w:r w:rsidRPr="00012CE1">
        <w:rPr>
          <w:rFonts w:ascii="Times New Roman" w:eastAsia="Calibri" w:hAnsi="Times New Roman" w:cs="Times New Roman"/>
          <w:i/>
          <w:iCs/>
          <w:sz w:val="28"/>
          <w:szCs w:val="28"/>
        </w:rPr>
        <w:t xml:space="preserve"> </w:t>
      </w:r>
      <w:r w:rsidRPr="00012CE1">
        <w:rPr>
          <w:rFonts w:ascii="Times New Roman" w:eastAsia="Calibri" w:hAnsi="Times New Roman" w:cs="Times New Roman"/>
          <w:sz w:val="28"/>
          <w:szCs w:val="28"/>
        </w:rPr>
        <w:t xml:space="preserve">and vary from person to person,  therefore clinical diagnosis is not suitable, however </w:t>
      </w:r>
      <w:r w:rsidRPr="00012CE1">
        <w:rPr>
          <w:rFonts w:ascii="Times New Roman" w:eastAsia="Calibri" w:hAnsi="Times New Roman" w:cs="Times New Roman"/>
          <w:i/>
          <w:iCs/>
          <w:sz w:val="28"/>
          <w:szCs w:val="28"/>
        </w:rPr>
        <w:t>Cryptosporidium</w:t>
      </w:r>
      <w:r w:rsidRPr="00012CE1">
        <w:rPr>
          <w:rFonts w:ascii="Times New Roman" w:eastAsia="Calibri" w:hAnsi="Times New Roman" w:cs="Times New Roman"/>
          <w:sz w:val="28"/>
          <w:szCs w:val="28"/>
        </w:rPr>
        <w:t xml:space="preserve"> infection should be suspected in </w:t>
      </w:r>
      <w:r w:rsidR="00765642" w:rsidRPr="00012CE1">
        <w:rPr>
          <w:rFonts w:ascii="Times New Roman" w:eastAsia="Calibri" w:hAnsi="Times New Roman" w:cs="Times New Roman"/>
          <w:sz w:val="28"/>
          <w:szCs w:val="28"/>
        </w:rPr>
        <w:t>immunocompromised</w:t>
      </w:r>
      <w:r w:rsidRPr="00012CE1">
        <w:rPr>
          <w:rFonts w:ascii="Times New Roman" w:eastAsia="Calibri" w:hAnsi="Times New Roman" w:cs="Times New Roman"/>
          <w:sz w:val="28"/>
          <w:szCs w:val="28"/>
        </w:rPr>
        <w:t xml:space="preserve"> patients with persistent diarrhea</w:t>
      </w:r>
      <w:r w:rsidRPr="00012CE1">
        <w:rPr>
          <w:rFonts w:ascii="Times New Roman" w:eastAsia="Calibri" w:hAnsi="Times New Roman" w:cs="Times New Roman"/>
          <w:b/>
          <w:bCs/>
          <w:i/>
          <w:iCs/>
          <w:sz w:val="28"/>
          <w:szCs w:val="28"/>
        </w:rPr>
        <w:t xml:space="preserve"> (Caccio &amp;  Pozio, 2006)</w:t>
      </w:r>
      <w:r w:rsidRPr="00012CE1">
        <w:rPr>
          <w:rFonts w:ascii="Times New Roman" w:eastAsia="Calibri" w:hAnsi="Times New Roman" w:cs="Times New Roman"/>
          <w:i/>
          <w:iCs/>
          <w:sz w:val="28"/>
          <w:szCs w:val="28"/>
        </w:rPr>
        <w:t>.</w:t>
      </w:r>
    </w:p>
    <w:p w14:paraId="6503DDDB" w14:textId="77777777" w:rsidR="005A0DBF" w:rsidRPr="00D8260B" w:rsidRDefault="005A0DBF" w:rsidP="005A0DBF">
      <w:pPr>
        <w:bidi w:val="0"/>
        <w:spacing w:after="0" w:line="360" w:lineRule="auto"/>
        <w:jc w:val="lowKashida"/>
        <w:rPr>
          <w:rFonts w:ascii="Times New Roman" w:eastAsia="Calibri" w:hAnsi="Times New Roman" w:cs="Times New Roman"/>
          <w:b/>
          <w:bCs/>
          <w:sz w:val="36"/>
          <w:szCs w:val="36"/>
        </w:rPr>
      </w:pPr>
      <w:r w:rsidRPr="00D8260B">
        <w:rPr>
          <w:rFonts w:ascii="Times New Roman" w:eastAsia="Times-Roman" w:hAnsi="Times New Roman" w:cs="Times New Roman"/>
          <w:b/>
          <w:bCs/>
          <w:sz w:val="36"/>
          <w:szCs w:val="36"/>
        </w:rPr>
        <w:t>II</w:t>
      </w:r>
      <w:r w:rsidRPr="00D8260B">
        <w:rPr>
          <w:rFonts w:ascii="Times New Roman" w:eastAsia="Calibri" w:hAnsi="Times New Roman" w:cs="Times New Roman"/>
          <w:b/>
          <w:bCs/>
          <w:sz w:val="36"/>
          <w:szCs w:val="36"/>
        </w:rPr>
        <w:t xml:space="preserve"> -Laboratory diagnosis: </w:t>
      </w:r>
    </w:p>
    <w:p w14:paraId="60630B79" w14:textId="77777777" w:rsidR="005A0DBF" w:rsidRPr="005A0DBF" w:rsidRDefault="005A0DBF" w:rsidP="005A0DBF">
      <w:pPr>
        <w:bidi w:val="0"/>
        <w:spacing w:after="0" w:line="360" w:lineRule="auto"/>
        <w:ind w:firstLine="720"/>
        <w:jc w:val="lowKashida"/>
        <w:rPr>
          <w:rFonts w:ascii="Times New Roman" w:eastAsia="Calibri" w:hAnsi="Times New Roman" w:cs="Times New Roman"/>
          <w:sz w:val="28"/>
          <w:szCs w:val="28"/>
        </w:rPr>
      </w:pPr>
      <w:r w:rsidRPr="005A0DBF">
        <w:rPr>
          <w:rFonts w:ascii="Times New Roman" w:eastAsia="Calibri" w:hAnsi="Times New Roman" w:cs="Times New Roman"/>
          <w:sz w:val="28"/>
          <w:szCs w:val="28"/>
        </w:rPr>
        <w:t xml:space="preserve">Detection of </w:t>
      </w:r>
      <w:r w:rsidRPr="005A0DBF">
        <w:rPr>
          <w:rFonts w:ascii="Times New Roman" w:eastAsia="Calibri" w:hAnsi="Times New Roman" w:cs="Times New Roman"/>
          <w:i/>
          <w:iCs/>
          <w:sz w:val="28"/>
          <w:szCs w:val="28"/>
        </w:rPr>
        <w:t>Cryptosporidium</w:t>
      </w:r>
      <w:r w:rsidRPr="005A0DBF">
        <w:rPr>
          <w:rFonts w:ascii="Times New Roman" w:eastAsia="Calibri" w:hAnsi="Times New Roman" w:cs="Times New Roman"/>
          <w:sz w:val="28"/>
          <w:szCs w:val="28"/>
        </w:rPr>
        <w:t xml:space="preserve"> infection can be achieved by the following methods: </w:t>
      </w:r>
    </w:p>
    <w:p w14:paraId="52BC16E5" w14:textId="77777777" w:rsidR="005A0DBF" w:rsidRPr="005A0DBF" w:rsidRDefault="005A0DBF" w:rsidP="005A0DBF">
      <w:pPr>
        <w:bidi w:val="0"/>
        <w:spacing w:before="240" w:after="0" w:line="360" w:lineRule="auto"/>
        <w:jc w:val="lowKashida"/>
        <w:rPr>
          <w:rFonts w:ascii="Times New Roman" w:eastAsia="Calibri" w:hAnsi="Times New Roman" w:cs="Times New Roman"/>
          <w:sz w:val="32"/>
          <w:szCs w:val="32"/>
        </w:rPr>
      </w:pPr>
      <w:r w:rsidRPr="005A0DBF">
        <w:rPr>
          <w:rFonts w:ascii="Times New Roman" w:eastAsia="Calibri" w:hAnsi="Times New Roman" w:cs="Times New Roman"/>
          <w:b/>
          <w:bCs/>
          <w:sz w:val="32"/>
          <w:szCs w:val="32"/>
        </w:rPr>
        <w:t>(1) Direct microscopical stool examination:</w:t>
      </w:r>
      <w:r w:rsidRPr="005A0DBF">
        <w:rPr>
          <w:rFonts w:ascii="Times New Roman" w:eastAsia="Calibri" w:hAnsi="Times New Roman" w:cs="Times New Roman"/>
          <w:sz w:val="32"/>
          <w:szCs w:val="32"/>
        </w:rPr>
        <w:t xml:space="preserve"> </w:t>
      </w:r>
    </w:p>
    <w:p w14:paraId="14C72549" w14:textId="1F6D3EDE" w:rsidR="005A0DBF" w:rsidRPr="005A0DBF" w:rsidRDefault="005A0DBF" w:rsidP="005A0DBF">
      <w:pPr>
        <w:bidi w:val="0"/>
        <w:spacing w:after="0" w:line="360" w:lineRule="auto"/>
        <w:jc w:val="lowKashida"/>
        <w:rPr>
          <w:rFonts w:ascii="Times New Roman" w:eastAsia="Calibri" w:hAnsi="Times New Roman" w:cs="Times New Roman"/>
          <w:sz w:val="28"/>
          <w:szCs w:val="28"/>
        </w:rPr>
      </w:pPr>
      <w:r w:rsidRPr="005A0DBF">
        <w:rPr>
          <w:rFonts w:ascii="Times New Roman" w:eastAsia="Calibri" w:hAnsi="Times New Roman" w:cs="Times New Roman"/>
          <w:sz w:val="28"/>
          <w:szCs w:val="28"/>
        </w:rPr>
        <w:t xml:space="preserve">  </w:t>
      </w:r>
      <w:r w:rsidRPr="005A0DBF">
        <w:rPr>
          <w:rFonts w:ascii="Times New Roman" w:eastAsia="Calibri" w:hAnsi="Times New Roman" w:cs="Times New Roman"/>
          <w:sz w:val="28"/>
          <w:szCs w:val="28"/>
        </w:rPr>
        <w:tab/>
        <w:t xml:space="preserve">Parasitological examination of stool </w:t>
      </w:r>
      <w:r w:rsidR="0075379C" w:rsidRPr="005A0DBF">
        <w:rPr>
          <w:rFonts w:ascii="Times New Roman" w:eastAsia="Calibri" w:hAnsi="Times New Roman" w:cs="Times New Roman"/>
          <w:sz w:val="28"/>
          <w:szCs w:val="28"/>
        </w:rPr>
        <w:t>is accessible</w:t>
      </w:r>
      <w:r w:rsidRPr="005A0DBF">
        <w:rPr>
          <w:rFonts w:ascii="Times New Roman" w:eastAsia="Calibri" w:hAnsi="Times New Roman" w:cs="Times New Roman"/>
          <w:sz w:val="28"/>
          <w:szCs w:val="28"/>
        </w:rPr>
        <w:t xml:space="preserve"> and </w:t>
      </w:r>
      <w:r w:rsidR="0075379C" w:rsidRPr="005A0DBF">
        <w:rPr>
          <w:rFonts w:ascii="Times New Roman" w:eastAsia="Calibri" w:hAnsi="Times New Roman" w:cs="Times New Roman"/>
          <w:sz w:val="28"/>
          <w:szCs w:val="28"/>
        </w:rPr>
        <w:t>non-invasive</w:t>
      </w:r>
      <w:r w:rsidRPr="005A0DBF">
        <w:rPr>
          <w:rFonts w:ascii="Times New Roman" w:eastAsia="Calibri" w:hAnsi="Times New Roman" w:cs="Times New Roman"/>
          <w:sz w:val="28"/>
          <w:szCs w:val="28"/>
        </w:rPr>
        <w:t xml:space="preserve"> for the patient, but oocysts are eliminated at intermittent intervals so stool examination should be repeated three times at three-day intervals. Because of the small size of the </w:t>
      </w:r>
      <w:r w:rsidRPr="005A0DBF">
        <w:rPr>
          <w:rFonts w:ascii="Times New Roman" w:eastAsia="Calibri" w:hAnsi="Times New Roman" w:cs="Times New Roman"/>
          <w:i/>
          <w:iCs/>
          <w:sz w:val="28"/>
          <w:szCs w:val="28"/>
        </w:rPr>
        <w:t>Cryptosporidium</w:t>
      </w:r>
      <w:r w:rsidRPr="005A0DBF">
        <w:rPr>
          <w:rFonts w:ascii="Times New Roman" w:eastAsia="Calibri" w:hAnsi="Times New Roman" w:cs="Times New Roman"/>
          <w:sz w:val="28"/>
          <w:szCs w:val="28"/>
        </w:rPr>
        <w:t xml:space="preserve"> oocysts, it is difficult to identify in fresh samples without specific stain </w:t>
      </w:r>
      <w:r w:rsidRPr="005A0DBF">
        <w:rPr>
          <w:rFonts w:ascii="Times New Roman" w:eastAsia="Calibri" w:hAnsi="Times New Roman" w:cs="Times New Roman"/>
          <w:b/>
          <w:bCs/>
          <w:i/>
          <w:iCs/>
          <w:sz w:val="28"/>
          <w:szCs w:val="28"/>
        </w:rPr>
        <w:t>(John &amp; Petri, 2006)</w:t>
      </w:r>
      <w:r w:rsidRPr="005A0DBF">
        <w:rPr>
          <w:rFonts w:ascii="Times New Roman" w:eastAsia="Calibri" w:hAnsi="Times New Roman" w:cs="Times New Roman"/>
          <w:i/>
          <w:iCs/>
          <w:sz w:val="28"/>
          <w:szCs w:val="28"/>
        </w:rPr>
        <w:t>.</w:t>
      </w:r>
      <w:r w:rsidRPr="005A0DBF">
        <w:rPr>
          <w:rFonts w:ascii="Times New Roman" w:eastAsia="Calibri" w:hAnsi="Times New Roman" w:cs="Times New Roman"/>
          <w:sz w:val="28"/>
          <w:szCs w:val="28"/>
        </w:rPr>
        <w:t xml:space="preserve"> </w:t>
      </w:r>
    </w:p>
    <w:p w14:paraId="46AA3A0D" w14:textId="77777777" w:rsidR="005A0DBF" w:rsidRPr="005A0DBF" w:rsidRDefault="005A0DBF" w:rsidP="005A0DBF">
      <w:pPr>
        <w:bidi w:val="0"/>
        <w:spacing w:before="240" w:after="0" w:line="360" w:lineRule="auto"/>
        <w:jc w:val="lowKashida"/>
        <w:rPr>
          <w:rFonts w:ascii="Times New Roman" w:eastAsia="Calibri" w:hAnsi="Times New Roman" w:cs="Times New Roman"/>
          <w:b/>
          <w:bCs/>
          <w:sz w:val="32"/>
          <w:szCs w:val="32"/>
        </w:rPr>
      </w:pPr>
      <w:r w:rsidRPr="005A0DBF">
        <w:rPr>
          <w:rFonts w:ascii="Times New Roman" w:eastAsia="Calibri" w:hAnsi="Times New Roman" w:cs="Times New Roman"/>
          <w:b/>
          <w:bCs/>
          <w:sz w:val="32"/>
          <w:szCs w:val="32"/>
        </w:rPr>
        <w:t>a-Direct Wet Mounts:</w:t>
      </w:r>
    </w:p>
    <w:p w14:paraId="0B81D9EB" w14:textId="338D39B1" w:rsidR="005A0DBF" w:rsidRPr="005A0DBF" w:rsidRDefault="005A0DBF" w:rsidP="005A0DBF">
      <w:pPr>
        <w:autoSpaceDE w:val="0"/>
        <w:autoSpaceDN w:val="0"/>
        <w:bidi w:val="0"/>
        <w:adjustRightInd w:val="0"/>
        <w:spacing w:after="0" w:line="360" w:lineRule="auto"/>
        <w:jc w:val="lowKashida"/>
        <w:rPr>
          <w:rFonts w:ascii="Times New Roman" w:eastAsia="Times New Roman" w:hAnsi="Times New Roman" w:cs="Times New Roman"/>
          <w:sz w:val="28"/>
          <w:szCs w:val="28"/>
        </w:rPr>
      </w:pPr>
      <w:r w:rsidRPr="005A0DBF">
        <w:rPr>
          <w:rFonts w:ascii="Times New Roman" w:eastAsia="Calibri" w:hAnsi="Times New Roman" w:cs="Times New Roman"/>
          <w:sz w:val="28"/>
          <w:szCs w:val="28"/>
        </w:rPr>
        <w:t xml:space="preserve">   </w:t>
      </w:r>
      <w:r w:rsidRPr="005A0DBF">
        <w:rPr>
          <w:rFonts w:ascii="Times New Roman" w:eastAsia="Calibri" w:hAnsi="Times New Roman" w:cs="Times New Roman"/>
          <w:sz w:val="28"/>
          <w:szCs w:val="28"/>
        </w:rPr>
        <w:tab/>
      </w:r>
      <w:r w:rsidRPr="005A0DBF">
        <w:rPr>
          <w:rFonts w:ascii="Times New Roman" w:eastAsia="Calibri" w:hAnsi="Times New Roman" w:cs="Times New Roman"/>
          <w:b/>
          <w:bCs/>
          <w:i/>
          <w:iCs/>
          <w:sz w:val="28"/>
          <w:szCs w:val="28"/>
        </w:rPr>
        <w:t>Jokipii et a1. (1983)</w:t>
      </w:r>
      <w:r w:rsidRPr="005A0DBF">
        <w:rPr>
          <w:rFonts w:ascii="Times New Roman" w:eastAsia="Calibri" w:hAnsi="Times New Roman" w:cs="Times New Roman"/>
          <w:i/>
          <w:iCs/>
          <w:sz w:val="28"/>
          <w:szCs w:val="28"/>
        </w:rPr>
        <w:t xml:space="preserve"> </w:t>
      </w:r>
      <w:r w:rsidRPr="005A0DBF">
        <w:rPr>
          <w:rFonts w:ascii="Times New Roman" w:eastAsia="Calibri" w:hAnsi="Times New Roman" w:cs="Times New Roman"/>
          <w:sz w:val="28"/>
          <w:szCs w:val="28"/>
        </w:rPr>
        <w:t xml:space="preserve">recommended preliminary screening of cryptosporidiosis </w:t>
      </w:r>
      <w:r w:rsidR="00692CC6" w:rsidRPr="005A0DBF">
        <w:rPr>
          <w:rFonts w:ascii="Times New Roman" w:eastAsia="Calibri" w:hAnsi="Times New Roman" w:cs="Times New Roman"/>
          <w:sz w:val="28"/>
          <w:szCs w:val="28"/>
        </w:rPr>
        <w:t>using</w:t>
      </w:r>
      <w:r w:rsidRPr="005A0DBF">
        <w:rPr>
          <w:rFonts w:ascii="Times New Roman" w:eastAsia="Calibri" w:hAnsi="Times New Roman" w:cs="Times New Roman"/>
          <w:sz w:val="28"/>
          <w:szCs w:val="28"/>
        </w:rPr>
        <w:t xml:space="preserve"> direct wet mount preparations and found that this method to be insensitive and not particularly helpful, although it may be helpful for detecting cysts or ova of other parasites that may be present in stool </w:t>
      </w:r>
      <w:r w:rsidR="00726C73" w:rsidRPr="005A0DBF">
        <w:rPr>
          <w:rFonts w:ascii="Times New Roman" w:eastAsia="Calibri" w:hAnsi="Times New Roman" w:cs="Times New Roman"/>
          <w:sz w:val="28"/>
          <w:szCs w:val="28"/>
        </w:rPr>
        <w:t>and has</w:t>
      </w:r>
      <w:r w:rsidRPr="005A0DBF">
        <w:rPr>
          <w:rFonts w:ascii="Times New Roman" w:eastAsia="Calibri" w:hAnsi="Times New Roman" w:cs="Times New Roman"/>
          <w:sz w:val="28"/>
          <w:szCs w:val="28"/>
        </w:rPr>
        <w:t xml:space="preserve"> the advantage of being </w:t>
      </w:r>
      <w:r w:rsidR="00726C73" w:rsidRPr="005A0DBF">
        <w:rPr>
          <w:rFonts w:ascii="Times New Roman" w:eastAsia="Calibri" w:hAnsi="Times New Roman" w:cs="Times New Roman"/>
          <w:sz w:val="28"/>
          <w:szCs w:val="28"/>
        </w:rPr>
        <w:t>noninvasive</w:t>
      </w:r>
      <w:r w:rsidRPr="005A0DBF">
        <w:rPr>
          <w:rFonts w:ascii="Times New Roman" w:eastAsia="Calibri" w:hAnsi="Times New Roman" w:cs="Times New Roman"/>
          <w:sz w:val="28"/>
          <w:szCs w:val="28"/>
        </w:rPr>
        <w:t>.</w:t>
      </w:r>
      <w:r w:rsidRPr="005A0DBF">
        <w:rPr>
          <w:rFonts w:ascii="Times New Roman" w:eastAsia="Times New Roman" w:hAnsi="Times New Roman" w:cs="Times New Roman"/>
          <w:sz w:val="24"/>
          <w:szCs w:val="24"/>
        </w:rPr>
        <w:t xml:space="preserve"> </w:t>
      </w:r>
    </w:p>
    <w:p w14:paraId="0F91D401" w14:textId="77777777" w:rsidR="005A0DBF" w:rsidRPr="005A0DBF" w:rsidRDefault="005A0DBF" w:rsidP="005A0DBF">
      <w:pPr>
        <w:autoSpaceDE w:val="0"/>
        <w:autoSpaceDN w:val="0"/>
        <w:bidi w:val="0"/>
        <w:adjustRightInd w:val="0"/>
        <w:spacing w:after="0" w:line="360" w:lineRule="auto"/>
        <w:ind w:firstLine="720"/>
        <w:jc w:val="lowKashida"/>
        <w:rPr>
          <w:rFonts w:ascii="Times New Roman" w:eastAsia="Times New Roman" w:hAnsi="Times New Roman" w:cs="Times New Roman"/>
          <w:i/>
          <w:iCs/>
          <w:sz w:val="28"/>
          <w:szCs w:val="28"/>
        </w:rPr>
      </w:pPr>
      <w:r w:rsidRPr="005A0DBF">
        <w:rPr>
          <w:rFonts w:ascii="Times New Roman" w:eastAsia="Times New Roman" w:hAnsi="Times New Roman" w:cs="Times New Roman"/>
          <w:sz w:val="28"/>
          <w:szCs w:val="28"/>
        </w:rPr>
        <w:lastRenderedPageBreak/>
        <w:t xml:space="preserve">Microscopy is time consuming and requires an experienced observer to identify the organism. Furthermore, it must be performed on three stool samples to increase sensitivity leading to decreased patient compliance and delay in the final diagnosis </w:t>
      </w:r>
      <w:r w:rsidRPr="005A0DBF">
        <w:rPr>
          <w:rFonts w:ascii="Times New Roman" w:eastAsia="Times New Roman" w:hAnsi="Times New Roman" w:cs="Times New Roman"/>
          <w:b/>
          <w:bCs/>
          <w:i/>
          <w:iCs/>
          <w:sz w:val="28"/>
          <w:szCs w:val="28"/>
        </w:rPr>
        <w:t>(Weitzel et al.,2006)</w:t>
      </w:r>
      <w:r w:rsidRPr="005A0DBF">
        <w:rPr>
          <w:rFonts w:ascii="Times New Roman" w:eastAsia="Times New Roman" w:hAnsi="Times New Roman" w:cs="Times New Roman"/>
          <w:i/>
          <w:iCs/>
          <w:sz w:val="28"/>
          <w:szCs w:val="28"/>
        </w:rPr>
        <w:t>.</w:t>
      </w:r>
    </w:p>
    <w:p w14:paraId="5A594040" w14:textId="5A76B04A" w:rsidR="002366C8" w:rsidRDefault="005A0DBF" w:rsidP="000C2F03">
      <w:pPr>
        <w:bidi w:val="0"/>
        <w:spacing w:after="200" w:line="360" w:lineRule="auto"/>
        <w:jc w:val="lowKashida"/>
        <w:rPr>
          <w:rFonts w:ascii="Times New Roman" w:eastAsia="Calibri" w:hAnsi="Times New Roman" w:cs="Times New Roman"/>
          <w:b/>
          <w:bCs/>
          <w:i/>
          <w:iCs/>
          <w:sz w:val="28"/>
          <w:szCs w:val="28"/>
        </w:rPr>
      </w:pPr>
      <w:r w:rsidRPr="005A0DBF">
        <w:rPr>
          <w:rFonts w:ascii="Times New Roman" w:eastAsia="Calibri" w:hAnsi="Times New Roman" w:cs="Times New Roman"/>
          <w:sz w:val="28"/>
          <w:szCs w:val="28"/>
        </w:rPr>
        <w:t xml:space="preserve">  </w:t>
      </w:r>
      <w:r w:rsidRPr="005A0DBF">
        <w:rPr>
          <w:rFonts w:ascii="Times New Roman" w:eastAsia="Calibri" w:hAnsi="Times New Roman" w:cs="Times New Roman"/>
          <w:sz w:val="28"/>
          <w:szCs w:val="28"/>
        </w:rPr>
        <w:tab/>
        <w:t xml:space="preserve">By using iodine wet mounts, the </w:t>
      </w:r>
      <w:r w:rsidRPr="005A0DBF">
        <w:rPr>
          <w:rFonts w:ascii="Times New Roman" w:eastAsia="Calibri" w:hAnsi="Times New Roman" w:cs="Times New Roman"/>
          <w:i/>
          <w:iCs/>
          <w:sz w:val="28"/>
          <w:szCs w:val="28"/>
        </w:rPr>
        <w:t>Cryptosporidium</w:t>
      </w:r>
      <w:r w:rsidRPr="005A0DBF">
        <w:rPr>
          <w:rFonts w:ascii="Times New Roman" w:eastAsia="Calibri" w:hAnsi="Times New Roman" w:cs="Times New Roman"/>
          <w:sz w:val="28"/>
          <w:szCs w:val="28"/>
        </w:rPr>
        <w:t xml:space="preserve"> oocysts were shown as unstained </w:t>
      </w:r>
      <w:proofErr w:type="spellStart"/>
      <w:r w:rsidRPr="005A0DBF">
        <w:rPr>
          <w:rFonts w:ascii="Times New Roman" w:eastAsia="Calibri" w:hAnsi="Times New Roman" w:cs="Times New Roman"/>
          <w:sz w:val="28"/>
          <w:szCs w:val="28"/>
        </w:rPr>
        <w:t>colourless</w:t>
      </w:r>
      <w:proofErr w:type="spellEnd"/>
      <w:r w:rsidRPr="005A0DBF">
        <w:rPr>
          <w:rFonts w:ascii="Times New Roman" w:eastAsia="Calibri" w:hAnsi="Times New Roman" w:cs="Times New Roman"/>
          <w:sz w:val="28"/>
          <w:szCs w:val="28"/>
        </w:rPr>
        <w:t xml:space="preserve"> structures while yeasts and other </w:t>
      </w:r>
      <w:proofErr w:type="spellStart"/>
      <w:r w:rsidRPr="005A0DBF">
        <w:rPr>
          <w:rFonts w:ascii="Times New Roman" w:eastAsia="Calibri" w:hAnsi="Times New Roman" w:cs="Times New Roman"/>
          <w:sz w:val="28"/>
          <w:szCs w:val="28"/>
        </w:rPr>
        <w:t>faecal</w:t>
      </w:r>
      <w:proofErr w:type="spellEnd"/>
      <w:r w:rsidRPr="005A0DBF">
        <w:rPr>
          <w:rFonts w:ascii="Times New Roman" w:eastAsia="Calibri" w:hAnsi="Times New Roman" w:cs="Times New Roman"/>
          <w:sz w:val="28"/>
          <w:szCs w:val="28"/>
        </w:rPr>
        <w:t xml:space="preserve"> contents were stained brown</w:t>
      </w:r>
      <w:r w:rsidRPr="005A0DBF">
        <w:rPr>
          <w:rFonts w:ascii="Times New Roman" w:eastAsia="Calibri" w:hAnsi="Times New Roman" w:cs="Times New Roman"/>
          <w:b/>
          <w:bCs/>
          <w:sz w:val="28"/>
          <w:szCs w:val="28"/>
        </w:rPr>
        <w:t xml:space="preserve"> </w:t>
      </w:r>
      <w:bookmarkStart w:id="13" w:name="_Hlk151996453"/>
      <w:r w:rsidRPr="005A0DBF">
        <w:rPr>
          <w:rFonts w:ascii="Times New Roman" w:eastAsia="Calibri" w:hAnsi="Times New Roman" w:cs="Times New Roman"/>
          <w:b/>
          <w:bCs/>
          <w:sz w:val="28"/>
          <w:szCs w:val="28"/>
        </w:rPr>
        <w:t xml:space="preserve">(Fig. </w:t>
      </w:r>
      <w:r>
        <w:rPr>
          <w:rFonts w:ascii="Times New Roman" w:eastAsia="Calibri" w:hAnsi="Times New Roman" w:cs="Times New Roman"/>
          <w:b/>
          <w:bCs/>
          <w:sz w:val="28"/>
          <w:szCs w:val="28"/>
        </w:rPr>
        <w:t>9</w:t>
      </w:r>
      <w:r w:rsidRPr="005A0DBF">
        <w:rPr>
          <w:rFonts w:ascii="Times New Roman" w:eastAsia="Calibri" w:hAnsi="Times New Roman" w:cs="Times New Roman"/>
          <w:b/>
          <w:bCs/>
          <w:sz w:val="28"/>
          <w:szCs w:val="28"/>
        </w:rPr>
        <w:t>)</w:t>
      </w:r>
      <w:r w:rsidRPr="005A0DBF">
        <w:rPr>
          <w:rFonts w:ascii="Times New Roman" w:eastAsia="Calibri" w:hAnsi="Times New Roman" w:cs="Times New Roman"/>
          <w:b/>
          <w:bCs/>
          <w:i/>
          <w:iCs/>
          <w:sz w:val="28"/>
          <w:szCs w:val="28"/>
        </w:rPr>
        <w:t xml:space="preserve"> </w:t>
      </w:r>
      <w:bookmarkEnd w:id="13"/>
      <w:r w:rsidRPr="005A0DBF">
        <w:rPr>
          <w:rFonts w:ascii="Times New Roman" w:eastAsia="Calibri" w:hAnsi="Times New Roman" w:cs="Times New Roman"/>
          <w:b/>
          <w:bCs/>
          <w:i/>
          <w:iCs/>
          <w:sz w:val="28"/>
          <w:szCs w:val="28"/>
        </w:rPr>
        <w:t>(Weber et al., 1991)</w:t>
      </w:r>
      <w:r w:rsidRPr="005A0DBF">
        <w:rPr>
          <w:rFonts w:ascii="Times New Roman" w:eastAsia="Calibri" w:hAnsi="Times New Roman" w:cs="Times New Roman"/>
          <w:i/>
          <w:iCs/>
          <w:sz w:val="28"/>
          <w:szCs w:val="28"/>
        </w:rPr>
        <w:t>.</w:t>
      </w:r>
      <w:r w:rsidRPr="005A0DBF">
        <w:rPr>
          <w:rFonts w:ascii="Times New Roman" w:eastAsia="Calibri" w:hAnsi="Times New Roman" w:cs="Times New Roman"/>
          <w:b/>
          <w:bCs/>
          <w:i/>
          <w:iCs/>
          <w:sz w:val="28"/>
          <w:szCs w:val="28"/>
        </w:rPr>
        <w:t xml:space="preserve"> </w:t>
      </w:r>
    </w:p>
    <w:p w14:paraId="5669D414" w14:textId="010391F8" w:rsidR="00D8260B" w:rsidRDefault="00D8260B" w:rsidP="00D8260B">
      <w:pPr>
        <w:bidi w:val="0"/>
        <w:spacing w:after="200" w:line="360" w:lineRule="auto"/>
        <w:jc w:val="center"/>
        <w:rPr>
          <w:rFonts w:ascii="Times New Roman" w:eastAsia="Calibri" w:hAnsi="Times New Roman" w:cs="Times New Roman"/>
          <w:sz w:val="28"/>
          <w:szCs w:val="28"/>
        </w:rPr>
      </w:pPr>
      <w:r w:rsidRPr="00E4006D">
        <w:rPr>
          <w:rFonts w:eastAsia="Calibri"/>
          <w:noProof/>
        </w:rPr>
        <w:drawing>
          <wp:inline distT="0" distB="0" distL="0" distR="0" wp14:anchorId="5C6C9943" wp14:editId="4D4085B1">
            <wp:extent cx="4461338" cy="1878330"/>
            <wp:effectExtent l="0" t="0" r="0" b="7620"/>
            <wp:docPr id="9" name="Picture 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2510" cy="1891454"/>
                    </a:xfrm>
                    <a:prstGeom prst="rect">
                      <a:avLst/>
                    </a:prstGeom>
                    <a:noFill/>
                    <a:ln>
                      <a:noFill/>
                    </a:ln>
                  </pic:spPr>
                </pic:pic>
              </a:graphicData>
            </a:graphic>
          </wp:inline>
        </w:drawing>
      </w:r>
    </w:p>
    <w:p w14:paraId="3EEA44D5" w14:textId="5F8C3783" w:rsidR="00D8260B" w:rsidRDefault="00D8260B" w:rsidP="00D8260B">
      <w:pPr>
        <w:bidi w:val="0"/>
        <w:spacing w:after="200" w:line="360" w:lineRule="auto"/>
        <w:rPr>
          <w:rFonts w:ascii="Times New Roman" w:eastAsia="Calibri" w:hAnsi="Times New Roman" w:cs="Times New Roman"/>
          <w:sz w:val="24"/>
          <w:szCs w:val="24"/>
        </w:rPr>
      </w:pPr>
      <w:r w:rsidRPr="005A0DBF">
        <w:rPr>
          <w:rFonts w:ascii="Times New Roman" w:eastAsia="Calibri" w:hAnsi="Times New Roman" w:cs="Times New Roman"/>
          <w:b/>
          <w:bCs/>
          <w:sz w:val="24"/>
          <w:szCs w:val="24"/>
        </w:rPr>
        <w:t xml:space="preserve">Fig. </w:t>
      </w:r>
      <w:r w:rsidR="00376DA8">
        <w:rPr>
          <w:rFonts w:ascii="Times New Roman" w:eastAsia="Calibri" w:hAnsi="Times New Roman" w:cs="Times New Roman"/>
          <w:b/>
          <w:bCs/>
          <w:sz w:val="24"/>
          <w:szCs w:val="24"/>
        </w:rPr>
        <w:t>(</w:t>
      </w:r>
      <w:r>
        <w:rPr>
          <w:rFonts w:ascii="Times New Roman" w:eastAsia="Calibri" w:hAnsi="Times New Roman" w:cs="Times New Roman"/>
          <w:b/>
          <w:bCs/>
          <w:sz w:val="24"/>
          <w:szCs w:val="24"/>
        </w:rPr>
        <w:t>9</w:t>
      </w:r>
      <w:r w:rsidRPr="005A0DBF">
        <w:rPr>
          <w:rFonts w:ascii="Times New Roman" w:eastAsia="Calibri" w:hAnsi="Times New Roman" w:cs="Times New Roman"/>
          <w:b/>
          <w:bCs/>
          <w:sz w:val="24"/>
          <w:szCs w:val="24"/>
        </w:rPr>
        <w:t>)</w:t>
      </w:r>
      <w:r w:rsidRPr="005A0DBF">
        <w:rPr>
          <w:rFonts w:ascii="Times New Roman" w:eastAsia="Calibri" w:hAnsi="Times New Roman" w:cs="Times New Roman"/>
          <w:i/>
          <w:iCs/>
          <w:sz w:val="24"/>
          <w:szCs w:val="24"/>
        </w:rPr>
        <w:t>:</w:t>
      </w:r>
      <w:r>
        <w:rPr>
          <w:rFonts w:ascii="Times New Roman" w:eastAsia="Calibri" w:hAnsi="Times New Roman" w:cs="Times New Roman"/>
          <w:i/>
          <w:iCs/>
          <w:sz w:val="24"/>
          <w:szCs w:val="24"/>
        </w:rPr>
        <w:t xml:space="preserve"> </w:t>
      </w:r>
      <w:r w:rsidRPr="005A0DBF">
        <w:rPr>
          <w:rFonts w:ascii="Times New Roman" w:eastAsia="Calibri" w:hAnsi="Times New Roman" w:cs="Times New Roman"/>
          <w:i/>
          <w:iCs/>
          <w:sz w:val="24"/>
          <w:szCs w:val="24"/>
        </w:rPr>
        <w:t>Cryptosporidium</w:t>
      </w:r>
      <w:r w:rsidRPr="005A0DBF">
        <w:rPr>
          <w:rFonts w:ascii="Times New Roman" w:eastAsia="Calibri" w:hAnsi="Times New Roman" w:cs="Times New Roman"/>
          <w:sz w:val="24"/>
          <w:szCs w:val="24"/>
        </w:rPr>
        <w:t xml:space="preserve"> oocyst stained with</w:t>
      </w:r>
      <w:r w:rsidRPr="005A0DBF">
        <w:rPr>
          <w:rFonts w:ascii="Times New Roman" w:eastAsia="Calibri" w:hAnsi="Times New Roman" w:cs="Times New Roman"/>
          <w:noProof/>
          <w:sz w:val="24"/>
          <w:szCs w:val="24"/>
        </w:rPr>
        <w:t xml:space="preserve"> direct iodine wet mount (</w:t>
      </w:r>
      <w:r w:rsidRPr="005A0DBF">
        <w:rPr>
          <w:rFonts w:ascii="Times New Roman" w:eastAsia="Calibri" w:hAnsi="Times New Roman" w:cs="Times New Roman"/>
          <w:sz w:val="24"/>
          <w:szCs w:val="24"/>
        </w:rPr>
        <w:t xml:space="preserve">×40). Quated from. </w:t>
      </w:r>
      <w:hyperlink r:id="rId27" w:history="1">
        <w:r w:rsidRPr="005A0DBF">
          <w:rPr>
            <w:rFonts w:ascii="Times New Roman" w:eastAsia="Calibri" w:hAnsi="Times New Roman" w:cs="Times New Roman"/>
            <w:sz w:val="24"/>
            <w:szCs w:val="24"/>
          </w:rPr>
          <w:t>www.dpdx.cdc.gov.</w:t>
        </w:r>
      </w:hyperlink>
    </w:p>
    <w:p w14:paraId="5B872E92" w14:textId="19FDEA2F" w:rsidR="002366C8" w:rsidRPr="002366C8" w:rsidRDefault="002366C8" w:rsidP="002366C8">
      <w:pPr>
        <w:bidi w:val="0"/>
        <w:spacing w:after="0" w:line="360" w:lineRule="auto"/>
        <w:jc w:val="lowKashida"/>
        <w:rPr>
          <w:rFonts w:ascii="Times New Roman" w:eastAsia="Calibri" w:hAnsi="Times New Roman" w:cs="Times New Roman"/>
          <w:sz w:val="32"/>
          <w:szCs w:val="32"/>
        </w:rPr>
      </w:pPr>
      <w:r w:rsidRPr="002366C8">
        <w:rPr>
          <w:rFonts w:ascii="Times New Roman" w:eastAsia="Calibri" w:hAnsi="Times New Roman" w:cs="Times New Roman"/>
          <w:b/>
          <w:bCs/>
          <w:sz w:val="32"/>
          <w:szCs w:val="32"/>
        </w:rPr>
        <w:t>b-Concentration methods:</w:t>
      </w:r>
    </w:p>
    <w:p w14:paraId="1C17BBD1" w14:textId="7C99159E" w:rsidR="002366C8" w:rsidRPr="00202956" w:rsidRDefault="002366C8" w:rsidP="002366C8">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 xml:space="preserve">Oocysts may be examined under phase-contrast microscopy after concentration by different techniques. Oocysts may be concentrated by the modified zinc sulfate centrifugal flotation technique or by </w:t>
      </w:r>
      <w:proofErr w:type="spellStart"/>
      <w:r w:rsidRPr="00202956">
        <w:rPr>
          <w:rFonts w:asciiTheme="majorBidi" w:hAnsiTheme="majorBidi" w:cstheme="majorBidi"/>
          <w:sz w:val="28"/>
          <w:szCs w:val="28"/>
        </w:rPr>
        <w:t>Sheather’s</w:t>
      </w:r>
      <w:proofErr w:type="spellEnd"/>
      <w:r w:rsidRPr="00202956">
        <w:rPr>
          <w:rFonts w:asciiTheme="majorBidi" w:hAnsiTheme="majorBidi" w:cstheme="majorBidi"/>
          <w:sz w:val="28"/>
          <w:szCs w:val="28"/>
        </w:rPr>
        <w:t xml:space="preserve"> sugar flotation to maximize oocyst recovery</w:t>
      </w:r>
      <w:r w:rsidR="000C2F03">
        <w:rPr>
          <w:rFonts w:asciiTheme="majorBidi" w:hAnsiTheme="majorBidi" w:cstheme="majorBidi"/>
          <w:sz w:val="28"/>
          <w:szCs w:val="28"/>
        </w:rPr>
        <w:t xml:space="preserve"> </w:t>
      </w:r>
      <w:r w:rsidR="000C2F03" w:rsidRPr="00202956">
        <w:rPr>
          <w:rFonts w:asciiTheme="majorBidi" w:hAnsiTheme="majorBidi" w:cstheme="majorBidi"/>
          <w:b/>
          <w:bCs/>
          <w:i/>
          <w:iCs/>
          <w:sz w:val="28"/>
          <w:szCs w:val="28"/>
        </w:rPr>
        <w:t>(Weber et al., 1991)</w:t>
      </w:r>
      <w:r w:rsidR="000C2F03" w:rsidRPr="00202956">
        <w:rPr>
          <w:rFonts w:asciiTheme="majorBidi" w:hAnsiTheme="majorBidi" w:cstheme="majorBidi"/>
          <w:sz w:val="28"/>
          <w:szCs w:val="28"/>
        </w:rPr>
        <w:t>.</w:t>
      </w:r>
      <w:r w:rsidRPr="00202956">
        <w:rPr>
          <w:rFonts w:asciiTheme="majorBidi" w:hAnsiTheme="majorBidi" w:cstheme="majorBidi"/>
          <w:sz w:val="28"/>
          <w:szCs w:val="28"/>
        </w:rPr>
        <w:t xml:space="preserve"> Another stool concentration technique involves formalin-ethyl acetate sedimentation followed by flotation over hypertonic sodium chloride solution to separate </w:t>
      </w:r>
      <w:r w:rsidR="000C2F03" w:rsidRPr="00202956">
        <w:rPr>
          <w:rFonts w:asciiTheme="majorBidi" w:hAnsiTheme="majorBidi" w:cstheme="majorBidi"/>
          <w:sz w:val="28"/>
          <w:szCs w:val="28"/>
        </w:rPr>
        <w:t>oocysts from</w:t>
      </w:r>
      <w:r w:rsidRPr="00202956">
        <w:rPr>
          <w:rFonts w:asciiTheme="majorBidi" w:hAnsiTheme="majorBidi" w:cstheme="majorBidi"/>
          <w:sz w:val="28"/>
          <w:szCs w:val="28"/>
        </w:rPr>
        <w:t xml:space="preserve"> stool debris. Oocysts appear as highly refractile spherical bodies (4 to 6 µm)</w:t>
      </w:r>
      <w:r w:rsidRPr="00202956">
        <w:rPr>
          <w:rFonts w:asciiTheme="majorBidi" w:hAnsiTheme="majorBidi" w:cstheme="majorBidi"/>
          <w:b/>
          <w:bCs/>
          <w:i/>
          <w:iCs/>
          <w:sz w:val="28"/>
          <w:szCs w:val="28"/>
        </w:rPr>
        <w:t xml:space="preserve"> </w:t>
      </w:r>
      <w:bookmarkStart w:id="14" w:name="_Hlk116232091"/>
      <w:r w:rsidRPr="00202956">
        <w:rPr>
          <w:rFonts w:asciiTheme="majorBidi" w:hAnsiTheme="majorBidi" w:cstheme="majorBidi"/>
          <w:b/>
          <w:bCs/>
          <w:i/>
          <w:iCs/>
          <w:sz w:val="28"/>
          <w:szCs w:val="28"/>
        </w:rPr>
        <w:t>(Weber et al., 1991)</w:t>
      </w:r>
      <w:r w:rsidRPr="00202956">
        <w:rPr>
          <w:rFonts w:asciiTheme="majorBidi" w:hAnsiTheme="majorBidi" w:cstheme="majorBidi"/>
          <w:sz w:val="28"/>
          <w:szCs w:val="28"/>
        </w:rPr>
        <w:t xml:space="preserve">.  </w:t>
      </w:r>
      <w:bookmarkEnd w:id="14"/>
    </w:p>
    <w:p w14:paraId="34C2F623" w14:textId="77777777" w:rsidR="00D8260B" w:rsidRDefault="00D8260B" w:rsidP="002366C8">
      <w:pPr>
        <w:bidi w:val="0"/>
        <w:spacing w:after="0" w:line="360" w:lineRule="auto"/>
        <w:jc w:val="lowKashida"/>
        <w:rPr>
          <w:rFonts w:ascii="Times New Roman" w:eastAsia="Calibri" w:hAnsi="Times New Roman" w:cs="Times New Roman"/>
          <w:b/>
          <w:bCs/>
          <w:sz w:val="32"/>
          <w:szCs w:val="32"/>
        </w:rPr>
      </w:pPr>
    </w:p>
    <w:p w14:paraId="744B13DF" w14:textId="3C5F72C6" w:rsidR="002366C8" w:rsidRDefault="002366C8" w:rsidP="00D8260B">
      <w:pPr>
        <w:bidi w:val="0"/>
        <w:spacing w:after="0" w:line="360" w:lineRule="auto"/>
        <w:jc w:val="lowKashida"/>
        <w:rPr>
          <w:rFonts w:ascii="Times New Roman" w:eastAsia="Calibri" w:hAnsi="Times New Roman" w:cs="Times New Roman"/>
          <w:b/>
          <w:bCs/>
          <w:sz w:val="32"/>
          <w:szCs w:val="32"/>
        </w:rPr>
      </w:pPr>
      <w:r w:rsidRPr="002366C8">
        <w:rPr>
          <w:rFonts w:ascii="Times New Roman" w:eastAsia="Calibri" w:hAnsi="Times New Roman" w:cs="Times New Roman"/>
          <w:b/>
          <w:bCs/>
          <w:sz w:val="32"/>
          <w:szCs w:val="32"/>
        </w:rPr>
        <w:lastRenderedPageBreak/>
        <w:t>c- Staining:</w:t>
      </w:r>
    </w:p>
    <w:p w14:paraId="0CB09A85" w14:textId="16F34140" w:rsidR="001C2793" w:rsidRPr="002366C8" w:rsidRDefault="001C2793" w:rsidP="001C2793">
      <w:pPr>
        <w:bidi w:val="0"/>
        <w:spacing w:after="0" w:line="360" w:lineRule="auto"/>
        <w:jc w:val="both"/>
        <w:rPr>
          <w:rFonts w:asciiTheme="majorBidi" w:hAnsiTheme="majorBidi" w:cstheme="majorBidi"/>
          <w:b/>
          <w:bCs/>
          <w:sz w:val="28"/>
          <w:szCs w:val="28"/>
        </w:rPr>
      </w:pPr>
      <w:r w:rsidRPr="00E52EC6">
        <w:rPr>
          <w:rFonts w:asciiTheme="majorBidi" w:hAnsiTheme="majorBidi" w:cstheme="majorBidi"/>
          <w:sz w:val="28"/>
          <w:szCs w:val="28"/>
        </w:rPr>
        <w:t xml:space="preserve"> </w:t>
      </w:r>
      <w:r w:rsidRPr="00E52EC6">
        <w:rPr>
          <w:rFonts w:asciiTheme="majorBidi" w:hAnsiTheme="majorBidi" w:cstheme="majorBidi"/>
          <w:b/>
          <w:bCs/>
          <w:sz w:val="28"/>
          <w:szCs w:val="28"/>
        </w:rPr>
        <w:t xml:space="preserve">Modified Ziehl </w:t>
      </w:r>
      <w:proofErr w:type="spellStart"/>
      <w:r w:rsidRPr="00E52EC6">
        <w:rPr>
          <w:rFonts w:asciiTheme="majorBidi" w:hAnsiTheme="majorBidi" w:cstheme="majorBidi"/>
          <w:b/>
          <w:bCs/>
          <w:sz w:val="28"/>
          <w:szCs w:val="28"/>
        </w:rPr>
        <w:t>Nelseen</w:t>
      </w:r>
      <w:proofErr w:type="spellEnd"/>
      <w:r>
        <w:rPr>
          <w:rFonts w:asciiTheme="majorBidi" w:hAnsiTheme="majorBidi" w:cstheme="majorBidi"/>
          <w:b/>
          <w:bCs/>
          <w:sz w:val="28"/>
          <w:szCs w:val="28"/>
        </w:rPr>
        <w:t xml:space="preserve"> stain</w:t>
      </w:r>
    </w:p>
    <w:p w14:paraId="38FE50BE" w14:textId="2429E78C" w:rsidR="00D8260B" w:rsidRDefault="007F6548" w:rsidP="00D8260B">
      <w:pPr>
        <w:pStyle w:val="NormalWeb"/>
        <w:spacing w:before="120" w:beforeAutospacing="0" w:after="120" w:afterAutospacing="0" w:line="360" w:lineRule="auto"/>
        <w:ind w:firstLine="547"/>
        <w:jc w:val="both"/>
        <w:rPr>
          <w:rFonts w:asciiTheme="majorBidi" w:hAnsiTheme="majorBidi" w:cstheme="majorBidi"/>
          <w:i/>
          <w:iCs/>
          <w:sz w:val="28"/>
          <w:szCs w:val="28"/>
        </w:rPr>
      </w:pPr>
      <w:r w:rsidRPr="00202956">
        <w:rPr>
          <w:rFonts w:asciiTheme="majorBidi" w:hAnsiTheme="majorBidi" w:cstheme="majorBidi"/>
          <w:sz w:val="28"/>
          <w:szCs w:val="28"/>
        </w:rPr>
        <w:t xml:space="preserve">Acid fast </w:t>
      </w:r>
      <w:proofErr w:type="spellStart"/>
      <w:r w:rsidRPr="00202956">
        <w:rPr>
          <w:rFonts w:asciiTheme="majorBidi" w:hAnsiTheme="majorBidi" w:cstheme="majorBidi"/>
          <w:sz w:val="28"/>
          <w:szCs w:val="28"/>
        </w:rPr>
        <w:t>staninin</w:t>
      </w:r>
      <w:r w:rsidRPr="00202956">
        <w:rPr>
          <w:rFonts w:asciiTheme="majorBidi" w:hAnsiTheme="majorBidi" w:cstheme="majorBidi"/>
          <w:sz w:val="32"/>
          <w:szCs w:val="32"/>
        </w:rPr>
        <w:t>g</w:t>
      </w:r>
      <w:proofErr w:type="spellEnd"/>
      <w:r w:rsidRPr="00202956">
        <w:rPr>
          <w:rFonts w:asciiTheme="majorBidi" w:hAnsiTheme="majorBidi" w:cstheme="majorBidi"/>
          <w:sz w:val="28"/>
          <w:szCs w:val="28"/>
        </w:rPr>
        <w:t xml:space="preserve"> techniques in </w:t>
      </w:r>
      <w:r w:rsidRPr="00202956">
        <w:rPr>
          <w:rFonts w:asciiTheme="majorBidi" w:hAnsiTheme="majorBidi" w:cstheme="majorBidi"/>
          <w:i/>
          <w:iCs/>
          <w:sz w:val="28"/>
          <w:szCs w:val="28"/>
        </w:rPr>
        <w:t xml:space="preserve">Cryptosporidium </w:t>
      </w:r>
      <w:r>
        <w:rPr>
          <w:rFonts w:asciiTheme="majorBidi" w:hAnsiTheme="majorBidi" w:cstheme="majorBidi"/>
          <w:sz w:val="28"/>
          <w:szCs w:val="28"/>
        </w:rPr>
        <w:t xml:space="preserve">oocyst detection include </w:t>
      </w:r>
      <w:proofErr w:type="spellStart"/>
      <w:r>
        <w:rPr>
          <w:rFonts w:asciiTheme="majorBidi" w:hAnsiTheme="majorBidi" w:cstheme="majorBidi"/>
          <w:sz w:val="28"/>
          <w:szCs w:val="28"/>
        </w:rPr>
        <w:t>Zeihl</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N</w:t>
      </w:r>
      <w:r w:rsidRPr="00202956">
        <w:rPr>
          <w:rFonts w:asciiTheme="majorBidi" w:hAnsiTheme="majorBidi" w:cstheme="majorBidi"/>
          <w:sz w:val="28"/>
          <w:szCs w:val="28"/>
        </w:rPr>
        <w:t>eelsen</w:t>
      </w:r>
      <w:proofErr w:type="spellEnd"/>
      <w:r>
        <w:rPr>
          <w:rFonts w:asciiTheme="majorBidi" w:hAnsiTheme="majorBidi" w:cstheme="majorBidi"/>
          <w:sz w:val="28"/>
          <w:szCs w:val="28"/>
        </w:rPr>
        <w:t xml:space="preserve"> </w:t>
      </w:r>
      <w:r w:rsidRPr="00202956">
        <w:rPr>
          <w:rFonts w:asciiTheme="majorBidi" w:hAnsiTheme="majorBidi" w:cstheme="majorBidi"/>
          <w:sz w:val="28"/>
          <w:szCs w:val="28"/>
        </w:rPr>
        <w:t>stain (classic, modified). Auramine-</w:t>
      </w:r>
      <w:proofErr w:type="spellStart"/>
      <w:r w:rsidRPr="00202956">
        <w:rPr>
          <w:rFonts w:asciiTheme="majorBidi" w:hAnsiTheme="majorBidi" w:cstheme="majorBidi"/>
          <w:sz w:val="28"/>
          <w:szCs w:val="28"/>
        </w:rPr>
        <w:t>roodamine</w:t>
      </w:r>
      <w:proofErr w:type="spellEnd"/>
      <w:r w:rsidRPr="00202956">
        <w:rPr>
          <w:rFonts w:asciiTheme="majorBidi" w:hAnsiTheme="majorBidi" w:cstheme="majorBidi"/>
          <w:sz w:val="28"/>
          <w:szCs w:val="28"/>
        </w:rPr>
        <w:t xml:space="preserve"> stain and auramine phenol stain are </w:t>
      </w:r>
      <w:r w:rsidR="0075379C" w:rsidRPr="00202956">
        <w:rPr>
          <w:rFonts w:asciiTheme="majorBidi" w:hAnsiTheme="majorBidi" w:cstheme="majorBidi"/>
          <w:sz w:val="28"/>
          <w:szCs w:val="28"/>
        </w:rPr>
        <w:t>non-specific</w:t>
      </w:r>
      <w:r w:rsidRPr="00202956">
        <w:rPr>
          <w:rFonts w:asciiTheme="majorBidi" w:hAnsiTheme="majorBidi" w:cstheme="majorBidi"/>
          <w:sz w:val="28"/>
          <w:szCs w:val="28"/>
        </w:rPr>
        <w:t xml:space="preserve"> fluorescent stains that </w:t>
      </w:r>
      <w:r w:rsidRPr="00202956">
        <w:rPr>
          <w:rFonts w:asciiTheme="majorBidi" w:hAnsiTheme="majorBidi" w:cstheme="majorBidi"/>
          <w:sz w:val="32"/>
          <w:szCs w:val="32"/>
        </w:rPr>
        <w:t>g</w:t>
      </w:r>
      <w:r w:rsidRPr="00202956">
        <w:rPr>
          <w:rFonts w:asciiTheme="majorBidi" w:hAnsiTheme="majorBidi" w:cstheme="majorBidi"/>
          <w:sz w:val="28"/>
          <w:szCs w:val="28"/>
        </w:rPr>
        <w:t>ives yellow fluorescence to the</w:t>
      </w:r>
      <w:r w:rsidRPr="00202956">
        <w:rPr>
          <w:rFonts w:asciiTheme="majorBidi" w:hAnsiTheme="majorBidi" w:cstheme="majorBidi"/>
          <w:i/>
          <w:iCs/>
          <w:sz w:val="28"/>
          <w:szCs w:val="28"/>
        </w:rPr>
        <w:t xml:space="preserve"> Cryptosporidium</w:t>
      </w:r>
      <w:r>
        <w:rPr>
          <w:rFonts w:asciiTheme="majorBidi" w:hAnsiTheme="majorBidi" w:cstheme="majorBidi"/>
          <w:sz w:val="28"/>
          <w:szCs w:val="28"/>
        </w:rPr>
        <w:t xml:space="preserve"> </w:t>
      </w:r>
      <w:r w:rsidRPr="00202956">
        <w:rPr>
          <w:rFonts w:asciiTheme="majorBidi" w:hAnsiTheme="majorBidi" w:cstheme="majorBidi"/>
          <w:sz w:val="28"/>
          <w:szCs w:val="28"/>
        </w:rPr>
        <w:t xml:space="preserve">oocysts against dark </w:t>
      </w:r>
      <w:r w:rsidR="00D8260B" w:rsidRPr="00202956">
        <w:rPr>
          <w:rFonts w:asciiTheme="majorBidi" w:hAnsiTheme="majorBidi" w:cstheme="majorBidi"/>
          <w:sz w:val="28"/>
          <w:szCs w:val="28"/>
        </w:rPr>
        <w:t>back</w:t>
      </w:r>
      <w:r w:rsidR="00D8260B" w:rsidRPr="00202956">
        <w:rPr>
          <w:rFonts w:asciiTheme="majorBidi" w:hAnsiTheme="majorBidi" w:cstheme="majorBidi"/>
          <w:sz w:val="32"/>
          <w:szCs w:val="32"/>
        </w:rPr>
        <w:t>g</w:t>
      </w:r>
      <w:r w:rsidR="00D8260B">
        <w:rPr>
          <w:rFonts w:asciiTheme="majorBidi" w:hAnsiTheme="majorBidi" w:cstheme="majorBidi"/>
          <w:sz w:val="28"/>
          <w:szCs w:val="28"/>
        </w:rPr>
        <w:t>round</w:t>
      </w:r>
      <w:r w:rsidR="00D8260B" w:rsidRPr="00202956">
        <w:rPr>
          <w:rFonts w:asciiTheme="majorBidi" w:hAnsiTheme="majorBidi" w:cstheme="majorBidi"/>
          <w:b/>
          <w:bCs/>
          <w:i/>
          <w:iCs/>
          <w:sz w:val="28"/>
          <w:szCs w:val="28"/>
        </w:rPr>
        <w:t xml:space="preserve"> (Caccio and Widmer, 2014)</w:t>
      </w:r>
      <w:r w:rsidR="00D8260B" w:rsidRPr="00202956">
        <w:rPr>
          <w:rFonts w:asciiTheme="majorBidi" w:hAnsiTheme="majorBidi" w:cstheme="majorBidi"/>
          <w:i/>
          <w:iCs/>
          <w:sz w:val="28"/>
          <w:szCs w:val="28"/>
        </w:rPr>
        <w:t>.</w:t>
      </w:r>
    </w:p>
    <w:p w14:paraId="1F97C705" w14:textId="09A5F63A" w:rsidR="007F6548" w:rsidRDefault="007F6548" w:rsidP="007F6548">
      <w:pPr>
        <w:pStyle w:val="NormalWeb"/>
        <w:spacing w:before="120" w:beforeAutospacing="0" w:after="120" w:afterAutospacing="0" w:line="360" w:lineRule="auto"/>
        <w:ind w:firstLine="547"/>
        <w:jc w:val="both"/>
        <w:rPr>
          <w:rFonts w:asciiTheme="majorBidi" w:hAnsiTheme="majorBidi" w:cstheme="majorBidi"/>
          <w:i/>
          <w:iCs/>
          <w:sz w:val="28"/>
          <w:szCs w:val="28"/>
        </w:rPr>
      </w:pPr>
      <w:r>
        <w:rPr>
          <w:rFonts w:asciiTheme="majorBidi" w:hAnsiTheme="majorBidi" w:cstheme="majorBidi"/>
          <w:sz w:val="28"/>
          <w:szCs w:val="28"/>
        </w:rPr>
        <w:t xml:space="preserve">Modified Ziehl </w:t>
      </w:r>
      <w:proofErr w:type="spellStart"/>
      <w:r>
        <w:rPr>
          <w:rFonts w:asciiTheme="majorBidi" w:hAnsiTheme="majorBidi" w:cstheme="majorBidi"/>
          <w:sz w:val="28"/>
          <w:szCs w:val="28"/>
        </w:rPr>
        <w:t>N</w:t>
      </w:r>
      <w:r w:rsidRPr="00202956">
        <w:rPr>
          <w:rFonts w:asciiTheme="majorBidi" w:hAnsiTheme="majorBidi" w:cstheme="majorBidi"/>
          <w:sz w:val="28"/>
          <w:szCs w:val="28"/>
        </w:rPr>
        <w:t>eelsen</w:t>
      </w:r>
      <w:proofErr w:type="spellEnd"/>
      <w:r w:rsidRPr="00202956">
        <w:rPr>
          <w:rFonts w:asciiTheme="majorBidi" w:hAnsiTheme="majorBidi" w:cstheme="majorBidi"/>
          <w:sz w:val="28"/>
          <w:szCs w:val="28"/>
        </w:rPr>
        <w:t xml:space="preserve"> stain is the best staining technique. The oocysts appear as spherical elements and contain four sporozoites. The background is stained blue or green depending on the </w:t>
      </w:r>
      <w:r w:rsidR="0075379C" w:rsidRPr="00202956">
        <w:rPr>
          <w:rFonts w:asciiTheme="majorBidi" w:hAnsiTheme="majorBidi" w:cstheme="majorBidi"/>
          <w:sz w:val="28"/>
          <w:szCs w:val="28"/>
        </w:rPr>
        <w:t>counterstain</w:t>
      </w:r>
      <w:r w:rsidRPr="00202956">
        <w:rPr>
          <w:rFonts w:asciiTheme="majorBidi" w:hAnsiTheme="majorBidi" w:cstheme="majorBidi"/>
          <w:sz w:val="28"/>
          <w:szCs w:val="28"/>
        </w:rPr>
        <w:t xml:space="preserve"> used (Fast Green, malachite green or aniline blue)</w:t>
      </w:r>
      <w:r w:rsidR="007309A9">
        <w:rPr>
          <w:rFonts w:asciiTheme="majorBidi" w:hAnsiTheme="majorBidi" w:cstheme="majorBidi"/>
          <w:sz w:val="28"/>
          <w:szCs w:val="28"/>
        </w:rPr>
        <w:t xml:space="preserve"> </w:t>
      </w:r>
      <w:r w:rsidR="007309A9" w:rsidRPr="005A0DBF">
        <w:rPr>
          <w:rFonts w:eastAsia="Calibri"/>
          <w:b/>
          <w:bCs/>
          <w:sz w:val="28"/>
          <w:szCs w:val="28"/>
        </w:rPr>
        <w:t xml:space="preserve">(Fig. </w:t>
      </w:r>
      <w:r w:rsidR="007309A9">
        <w:rPr>
          <w:rFonts w:eastAsia="Calibri"/>
          <w:b/>
          <w:bCs/>
          <w:sz w:val="28"/>
          <w:szCs w:val="28"/>
        </w:rPr>
        <w:t>10</w:t>
      </w:r>
      <w:r w:rsidR="007309A9" w:rsidRPr="005A0DBF">
        <w:rPr>
          <w:rFonts w:eastAsia="Calibri"/>
          <w:b/>
          <w:bCs/>
          <w:sz w:val="28"/>
          <w:szCs w:val="28"/>
        </w:rPr>
        <w:t>)</w:t>
      </w:r>
      <w:r>
        <w:rPr>
          <w:rFonts w:asciiTheme="majorBidi" w:hAnsiTheme="majorBidi" w:cstheme="majorBidi"/>
          <w:b/>
          <w:bCs/>
          <w:i/>
          <w:iCs/>
          <w:sz w:val="28"/>
          <w:szCs w:val="28"/>
        </w:rPr>
        <w:t xml:space="preserve"> (</w:t>
      </w:r>
      <w:proofErr w:type="spellStart"/>
      <w:r w:rsidRPr="00202956">
        <w:rPr>
          <w:rFonts w:asciiTheme="majorBidi" w:hAnsiTheme="majorBidi" w:cstheme="majorBidi"/>
          <w:b/>
          <w:bCs/>
          <w:i/>
          <w:iCs/>
          <w:sz w:val="28"/>
          <w:szCs w:val="28"/>
        </w:rPr>
        <w:t>Sunnotel</w:t>
      </w:r>
      <w:proofErr w:type="spellEnd"/>
      <w:r w:rsidRPr="00202956">
        <w:rPr>
          <w:rFonts w:asciiTheme="majorBidi" w:hAnsiTheme="majorBidi" w:cstheme="majorBidi"/>
          <w:b/>
          <w:bCs/>
          <w:i/>
          <w:iCs/>
          <w:sz w:val="28"/>
          <w:szCs w:val="28"/>
        </w:rPr>
        <w:t xml:space="preserve"> et al., 2006)</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The tradit</w:t>
      </w:r>
      <w:r>
        <w:rPr>
          <w:rFonts w:asciiTheme="majorBidi" w:hAnsiTheme="majorBidi" w:cstheme="majorBidi"/>
          <w:sz w:val="28"/>
          <w:szCs w:val="28"/>
        </w:rPr>
        <w:t xml:space="preserve">ional staining methods such as Modified Ziehl </w:t>
      </w:r>
      <w:proofErr w:type="spellStart"/>
      <w:r>
        <w:rPr>
          <w:rFonts w:asciiTheme="majorBidi" w:hAnsiTheme="majorBidi" w:cstheme="majorBidi"/>
          <w:sz w:val="28"/>
          <w:szCs w:val="28"/>
        </w:rPr>
        <w:t>N</w:t>
      </w:r>
      <w:r w:rsidRPr="00202956">
        <w:rPr>
          <w:rFonts w:asciiTheme="majorBidi" w:hAnsiTheme="majorBidi" w:cstheme="majorBidi"/>
          <w:sz w:val="28"/>
          <w:szCs w:val="28"/>
        </w:rPr>
        <w:t>eelsen</w:t>
      </w:r>
      <w:proofErr w:type="spellEnd"/>
      <w:r w:rsidRPr="00202956">
        <w:rPr>
          <w:rFonts w:asciiTheme="majorBidi" w:hAnsiTheme="majorBidi" w:cstheme="majorBidi"/>
          <w:sz w:val="28"/>
          <w:szCs w:val="28"/>
        </w:rPr>
        <w:t xml:space="preserve"> stain are still the easier and cheaper tradition</w:t>
      </w:r>
      <w:r>
        <w:rPr>
          <w:rFonts w:asciiTheme="majorBidi" w:hAnsiTheme="majorBidi" w:cstheme="majorBidi"/>
          <w:sz w:val="28"/>
          <w:szCs w:val="28"/>
        </w:rPr>
        <w:t>al staining and are widely used</w:t>
      </w:r>
      <w:r w:rsidRPr="00202956">
        <w:rPr>
          <w:rFonts w:asciiTheme="majorBidi" w:hAnsiTheme="majorBidi" w:cstheme="majorBidi"/>
          <w:sz w:val="28"/>
          <w:szCs w:val="28"/>
        </w:rPr>
        <w:t xml:space="preserve"> despite their lower sensitivity </w:t>
      </w:r>
      <w:bookmarkStart w:id="15" w:name="_Hlk122011556"/>
      <w:r w:rsidRPr="00202956">
        <w:rPr>
          <w:rFonts w:asciiTheme="majorBidi" w:hAnsiTheme="majorBidi" w:cstheme="majorBidi"/>
          <w:b/>
          <w:bCs/>
          <w:i/>
          <w:iCs/>
          <w:sz w:val="28"/>
          <w:szCs w:val="28"/>
        </w:rPr>
        <w:t>(Caccio and Widmer, 2014)</w:t>
      </w:r>
      <w:r w:rsidRPr="00202956">
        <w:rPr>
          <w:rFonts w:asciiTheme="majorBidi" w:hAnsiTheme="majorBidi" w:cstheme="majorBidi"/>
          <w:i/>
          <w:iCs/>
          <w:sz w:val="28"/>
          <w:szCs w:val="28"/>
        </w:rPr>
        <w:t>.</w:t>
      </w:r>
    </w:p>
    <w:p w14:paraId="3DA0F126" w14:textId="77777777" w:rsidR="00342C63" w:rsidRDefault="00342C63" w:rsidP="00342C63">
      <w:pPr>
        <w:autoSpaceDE w:val="0"/>
        <w:autoSpaceDN w:val="0"/>
        <w:bidi w:val="0"/>
        <w:adjustRightInd w:val="0"/>
        <w:spacing w:after="0" w:line="360" w:lineRule="auto"/>
        <w:ind w:firstLine="720"/>
        <w:jc w:val="center"/>
        <w:rPr>
          <w:rFonts w:ascii="Times New Roman" w:eastAsia="Calibri" w:hAnsi="Times New Roman" w:cs="Times New Roman"/>
          <w:sz w:val="28"/>
          <w:szCs w:val="28"/>
        </w:rPr>
      </w:pPr>
      <w:r w:rsidRPr="00E4006D">
        <w:rPr>
          <w:rFonts w:eastAsia="Calibri"/>
          <w:noProof/>
        </w:rPr>
        <w:drawing>
          <wp:inline distT="0" distB="0" distL="0" distR="0" wp14:anchorId="3289C940" wp14:editId="6AFA593D">
            <wp:extent cx="4644105" cy="2016125"/>
            <wp:effectExtent l="0" t="0" r="4445" b="3175"/>
            <wp:docPr id="10" name="Picture 10" descr="Description: http://loudoun.nvcc.edu/vetonline/VET133/images/Protozoa%20lesson/26cryp5editMVC-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loudoun.nvcc.edu/vetonline/VET133/images/Protozoa%20lesson/26cryp5editMVC-005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8740" cy="2044185"/>
                    </a:xfrm>
                    <a:prstGeom prst="rect">
                      <a:avLst/>
                    </a:prstGeom>
                    <a:noFill/>
                    <a:ln>
                      <a:noFill/>
                    </a:ln>
                  </pic:spPr>
                </pic:pic>
              </a:graphicData>
            </a:graphic>
          </wp:inline>
        </w:drawing>
      </w:r>
    </w:p>
    <w:p w14:paraId="625002D6" w14:textId="4DD6F848" w:rsidR="00342C63" w:rsidRDefault="00342C63" w:rsidP="00342C63">
      <w:pPr>
        <w:bidi w:val="0"/>
        <w:spacing w:after="200" w:line="360" w:lineRule="auto"/>
        <w:rPr>
          <w:rFonts w:ascii="Times New Roman" w:eastAsia="Calibri" w:hAnsi="Times New Roman" w:cs="Times New Roman"/>
          <w:sz w:val="24"/>
          <w:szCs w:val="24"/>
        </w:rPr>
      </w:pPr>
      <w:bookmarkStart w:id="16" w:name="_Hlk151996415"/>
      <w:r w:rsidRPr="007F6548">
        <w:rPr>
          <w:rFonts w:ascii="Times New Roman" w:eastAsia="Calibri" w:hAnsi="Times New Roman" w:cs="Times New Roman"/>
          <w:b/>
          <w:bCs/>
          <w:sz w:val="24"/>
          <w:szCs w:val="24"/>
        </w:rPr>
        <w:t>Fig.</w:t>
      </w:r>
      <w:r w:rsidR="00376DA8">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10</w:t>
      </w:r>
      <w:r w:rsidRPr="007F6548">
        <w:rPr>
          <w:rFonts w:ascii="Times New Roman" w:eastAsia="Calibri" w:hAnsi="Times New Roman" w:cs="Times New Roman"/>
          <w:b/>
          <w:bCs/>
          <w:sz w:val="24"/>
          <w:szCs w:val="24"/>
        </w:rPr>
        <w:t>)</w:t>
      </w:r>
      <w:bookmarkEnd w:id="16"/>
      <w:r w:rsidRPr="007F65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F6548">
        <w:rPr>
          <w:rFonts w:ascii="Times New Roman" w:eastAsia="Calibri" w:hAnsi="Times New Roman" w:cs="Times New Roman"/>
          <w:i/>
          <w:iCs/>
          <w:sz w:val="24"/>
          <w:szCs w:val="24"/>
        </w:rPr>
        <w:t>Cryptosporidium</w:t>
      </w:r>
      <w:r w:rsidRPr="007F6548">
        <w:rPr>
          <w:rFonts w:ascii="Times New Roman" w:eastAsia="Calibri" w:hAnsi="Times New Roman" w:cs="Times New Roman"/>
          <w:sz w:val="24"/>
          <w:szCs w:val="24"/>
        </w:rPr>
        <w:t xml:space="preserve"> oocyst stained with MZN stain (× 1000). Quated from </w:t>
      </w:r>
      <w:hyperlink r:id="rId29" w:history="1">
        <w:r w:rsidRPr="007F6548">
          <w:rPr>
            <w:rFonts w:ascii="Times New Roman" w:eastAsia="Calibri" w:hAnsi="Times New Roman" w:cs="Times New Roman"/>
            <w:sz w:val="24"/>
            <w:szCs w:val="24"/>
          </w:rPr>
          <w:t>www.dpdx.cdc.gov.</w:t>
        </w:r>
      </w:hyperlink>
    </w:p>
    <w:bookmarkEnd w:id="15"/>
    <w:p w14:paraId="78A54127" w14:textId="5D49AFF4" w:rsidR="001C2793" w:rsidRPr="00E52EC6" w:rsidRDefault="001C2793" w:rsidP="001C2793">
      <w:pPr>
        <w:bidi w:val="0"/>
        <w:spacing w:after="0" w:line="360" w:lineRule="auto"/>
        <w:jc w:val="both"/>
        <w:rPr>
          <w:rFonts w:asciiTheme="majorBidi" w:hAnsiTheme="majorBidi" w:cstheme="majorBidi"/>
          <w:b/>
          <w:bCs/>
          <w:color w:val="000000"/>
          <w:sz w:val="28"/>
          <w:szCs w:val="28"/>
          <w:shd w:val="clear" w:color="auto" w:fill="FFFFFF"/>
        </w:rPr>
      </w:pPr>
      <w:r w:rsidRPr="00E52EC6">
        <w:rPr>
          <w:rFonts w:asciiTheme="majorBidi" w:hAnsiTheme="majorBidi" w:cstheme="majorBidi"/>
          <w:color w:val="000000"/>
          <w:sz w:val="28"/>
          <w:szCs w:val="28"/>
          <w:shd w:val="clear" w:color="auto" w:fill="FFFFFF"/>
        </w:rPr>
        <w:t xml:space="preserve"> </w:t>
      </w:r>
      <w:r w:rsidRPr="00E52EC6">
        <w:rPr>
          <w:rFonts w:asciiTheme="majorBidi" w:hAnsiTheme="majorBidi" w:cstheme="majorBidi"/>
          <w:b/>
          <w:bCs/>
          <w:color w:val="000000"/>
          <w:sz w:val="28"/>
          <w:szCs w:val="28"/>
          <w:shd w:val="clear" w:color="auto" w:fill="FFFFFF"/>
        </w:rPr>
        <w:t>Giemsa stain</w:t>
      </w:r>
    </w:p>
    <w:p w14:paraId="016C97CA" w14:textId="0CE628C7" w:rsidR="001C2793" w:rsidRPr="00202956" w:rsidRDefault="001C2793" w:rsidP="001C2793">
      <w:pPr>
        <w:pStyle w:val="NormalWeb"/>
        <w:tabs>
          <w:tab w:val="right" w:pos="709"/>
        </w:tabs>
        <w:spacing w:before="120" w:beforeAutospacing="0" w:after="120" w:afterAutospacing="0" w:line="360" w:lineRule="auto"/>
        <w:ind w:firstLine="547"/>
        <w:jc w:val="both"/>
        <w:rPr>
          <w:rFonts w:asciiTheme="majorBidi" w:hAnsiTheme="majorBidi" w:cstheme="majorBidi"/>
          <w:sz w:val="28"/>
          <w:szCs w:val="28"/>
        </w:rPr>
      </w:pPr>
      <w:r w:rsidRPr="00C44B5C">
        <w:rPr>
          <w:rFonts w:asciiTheme="majorBidi" w:hAnsiTheme="majorBidi" w:cstheme="majorBidi"/>
          <w:color w:val="000000"/>
          <w:sz w:val="28"/>
          <w:szCs w:val="28"/>
          <w:shd w:val="clear" w:color="auto" w:fill="FFFFFF"/>
        </w:rPr>
        <w:t>Romanowsky</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stains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such</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Giemsa</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and</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Jenner's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stain</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were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first</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to</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be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used</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for</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the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identification</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of</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the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oocysts.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Oocyst</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appears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semi-translucent</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with</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narrow</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clear</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halo</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around</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it</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and</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stains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blue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to</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azure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with</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four</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to</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six</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red</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or</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purple</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eosinophilic</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lastRenderedPageBreak/>
        <w:t>granules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appearing</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as</w:t>
      </w:r>
      <w:r>
        <w:rPr>
          <w:rFonts w:asciiTheme="majorBidi" w:hAnsiTheme="majorBidi" w:cstheme="majorBidi"/>
          <w:color w:val="000000"/>
          <w:sz w:val="28"/>
          <w:szCs w:val="28"/>
          <w:shd w:val="clear" w:color="auto" w:fill="FFFFFF"/>
        </w:rPr>
        <w:t xml:space="preserve"> </w:t>
      </w:r>
      <w:r w:rsidRPr="00C44B5C">
        <w:rPr>
          <w:rFonts w:asciiTheme="majorBidi" w:hAnsiTheme="majorBidi" w:cstheme="majorBidi"/>
          <w:color w:val="000000"/>
          <w:sz w:val="28"/>
          <w:szCs w:val="28"/>
          <w:shd w:val="clear" w:color="auto" w:fill="FFFFFF"/>
        </w:rPr>
        <w:t>dots</w:t>
      </w:r>
      <w:r w:rsidR="00765642">
        <w:rPr>
          <w:rFonts w:asciiTheme="majorBidi" w:hAnsiTheme="majorBidi" w:cstheme="majorBidi"/>
          <w:color w:val="000000"/>
          <w:sz w:val="28"/>
          <w:szCs w:val="28"/>
          <w:shd w:val="clear" w:color="auto" w:fill="FFFFFF"/>
        </w:rPr>
        <w:t xml:space="preserve"> </w:t>
      </w:r>
      <w:r w:rsidRPr="00C44B5C">
        <w:rPr>
          <w:rFonts w:asciiTheme="majorBidi" w:hAnsiTheme="majorBidi" w:cstheme="majorBidi"/>
          <w:b/>
          <w:bCs/>
          <w:i/>
          <w:iCs/>
          <w:color w:val="000000"/>
          <w:sz w:val="28"/>
          <w:szCs w:val="28"/>
          <w:shd w:val="clear" w:color="auto" w:fill="FFFFFF"/>
        </w:rPr>
        <w:t>(</w:t>
      </w:r>
      <w:r w:rsidRPr="00C44B5C">
        <w:rPr>
          <w:rFonts w:asciiTheme="majorBidi" w:hAnsiTheme="majorBidi" w:cstheme="majorBidi"/>
          <w:b/>
          <w:bCs/>
          <w:i/>
          <w:iCs/>
          <w:sz w:val="28"/>
          <w:szCs w:val="28"/>
        </w:rPr>
        <w:t>Smith</w:t>
      </w:r>
      <w:r>
        <w:rPr>
          <w:rStyle w:val="element-citation"/>
          <w:rFonts w:asciiTheme="majorBidi" w:hAnsiTheme="majorBidi" w:cstheme="majorBidi"/>
          <w:b/>
          <w:bCs/>
          <w:i/>
          <w:iCs/>
          <w:color w:val="000000"/>
          <w:sz w:val="28"/>
          <w:szCs w:val="28"/>
          <w:shd w:val="clear" w:color="auto" w:fill="FFFFFF"/>
        </w:rPr>
        <w:t xml:space="preserve">, </w:t>
      </w:r>
      <w:r w:rsidRPr="00C44B5C">
        <w:rPr>
          <w:rStyle w:val="element-citation"/>
          <w:rFonts w:asciiTheme="majorBidi" w:hAnsiTheme="majorBidi" w:cstheme="majorBidi"/>
          <w:b/>
          <w:bCs/>
          <w:i/>
          <w:iCs/>
          <w:color w:val="000000"/>
          <w:sz w:val="28"/>
          <w:szCs w:val="28"/>
          <w:shd w:val="clear" w:color="auto" w:fill="FFFFFF"/>
        </w:rPr>
        <w:t>2007).</w:t>
      </w:r>
      <w:r w:rsidRPr="001C2793">
        <w:rPr>
          <w:rFonts w:asciiTheme="majorBidi" w:hAnsiTheme="majorBidi" w:cstheme="majorBidi"/>
          <w:sz w:val="28"/>
          <w:szCs w:val="28"/>
        </w:rPr>
        <w:t xml:space="preserve"> </w:t>
      </w:r>
      <w:r w:rsidRPr="00202956">
        <w:rPr>
          <w:rFonts w:asciiTheme="majorBidi" w:hAnsiTheme="majorBidi" w:cstheme="majorBidi"/>
          <w:sz w:val="28"/>
          <w:szCs w:val="28"/>
        </w:rPr>
        <w:t xml:space="preserve">The specificity of microscopy depends on the skill of the microscopist to differentiate oocysts from other bodies in smears </w:t>
      </w:r>
      <w:r w:rsidRPr="00202956">
        <w:rPr>
          <w:rFonts w:asciiTheme="majorBidi" w:hAnsiTheme="majorBidi" w:cstheme="majorBidi"/>
          <w:b/>
          <w:bCs/>
          <w:i/>
          <w:iCs/>
          <w:sz w:val="28"/>
          <w:szCs w:val="28"/>
        </w:rPr>
        <w:t>(Jex et al.,</w:t>
      </w:r>
      <w:r>
        <w:rPr>
          <w:rFonts w:asciiTheme="majorBidi" w:hAnsiTheme="majorBidi" w:cstheme="majorBidi"/>
          <w:b/>
          <w:bCs/>
          <w:i/>
          <w:iCs/>
          <w:sz w:val="28"/>
          <w:szCs w:val="28"/>
        </w:rPr>
        <w:t xml:space="preserve"> </w:t>
      </w:r>
      <w:r w:rsidRPr="00202956">
        <w:rPr>
          <w:rFonts w:asciiTheme="majorBidi" w:hAnsiTheme="majorBidi" w:cstheme="majorBidi"/>
          <w:b/>
          <w:bCs/>
          <w:i/>
          <w:iCs/>
          <w:sz w:val="28"/>
          <w:szCs w:val="28"/>
        </w:rPr>
        <w:t>2008)</w:t>
      </w:r>
      <w:r w:rsidRPr="00202956">
        <w:rPr>
          <w:rFonts w:asciiTheme="majorBidi" w:hAnsiTheme="majorBidi" w:cstheme="majorBidi"/>
          <w:i/>
          <w:iCs/>
          <w:sz w:val="28"/>
          <w:szCs w:val="28"/>
        </w:rPr>
        <w:t>.</w:t>
      </w:r>
    </w:p>
    <w:p w14:paraId="75DA999A" w14:textId="0C5CD580" w:rsidR="001C2793" w:rsidRPr="001F2292" w:rsidRDefault="001C2793" w:rsidP="001C2793">
      <w:pPr>
        <w:shd w:val="clear" w:color="auto" w:fill="FFFFFF"/>
        <w:tabs>
          <w:tab w:val="left" w:pos="5940"/>
        </w:tabs>
        <w:bidi w:val="0"/>
        <w:spacing w:after="0" w:line="381" w:lineRule="atLeast"/>
        <w:outlineLvl w:val="3"/>
        <w:rPr>
          <w:rFonts w:asciiTheme="majorBidi" w:eastAsia="Times New Roman" w:hAnsiTheme="majorBidi" w:cstheme="majorBidi"/>
          <w:b/>
          <w:bCs/>
          <w:color w:val="000000" w:themeColor="text1"/>
          <w:sz w:val="28"/>
          <w:szCs w:val="28"/>
        </w:rPr>
      </w:pPr>
      <w:r w:rsidRPr="001F2292">
        <w:rPr>
          <w:rFonts w:asciiTheme="majorBidi" w:eastAsia="Times New Roman" w:hAnsiTheme="majorBidi" w:cstheme="majorBidi"/>
          <w:b/>
          <w:bCs/>
          <w:color w:val="000000" w:themeColor="text1"/>
          <w:sz w:val="28"/>
          <w:szCs w:val="28"/>
        </w:rPr>
        <w:t xml:space="preserve">Fluorescent stain </w:t>
      </w:r>
    </w:p>
    <w:p w14:paraId="1C21DF07" w14:textId="50AAA24B" w:rsidR="000A4FB5" w:rsidRDefault="001C2793" w:rsidP="000C2F03">
      <w:pPr>
        <w:shd w:val="clear" w:color="auto" w:fill="FFFFFF"/>
        <w:bidi w:val="0"/>
        <w:spacing w:before="166" w:after="166" w:line="360" w:lineRule="auto"/>
        <w:jc w:val="both"/>
        <w:rPr>
          <w:rFonts w:ascii="Times New Roman" w:eastAsia="Calibri" w:hAnsi="Times New Roman" w:cs="Times New Roman"/>
          <w:sz w:val="24"/>
          <w:szCs w:val="24"/>
        </w:rPr>
      </w:pP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Auramine-rhodamine,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auramine-phenol,</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auramine-</w:t>
      </w:r>
      <w:proofErr w:type="spellStart"/>
      <w:r w:rsidRPr="00641DEE">
        <w:rPr>
          <w:rFonts w:asciiTheme="majorBidi" w:eastAsia="Times New Roman" w:hAnsiTheme="majorBidi" w:cstheme="majorBidi"/>
          <w:color w:val="000000"/>
          <w:sz w:val="28"/>
          <w:szCs w:val="28"/>
        </w:rPr>
        <w:t>carbol</w:t>
      </w:r>
      <w:proofErr w:type="spellEnd"/>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fuchsin,</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and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acridine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orange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can</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be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used</w:t>
      </w:r>
      <w:r w:rsidR="00552976">
        <w:rPr>
          <w:rFonts w:asciiTheme="majorBidi" w:eastAsia="Times New Roman" w:hAnsiTheme="majorBidi" w:cstheme="majorBidi"/>
          <w:color w:val="000000"/>
          <w:sz w:val="28"/>
          <w:szCs w:val="28"/>
        </w:rPr>
        <w:t xml:space="preserve"> in staining of </w:t>
      </w:r>
      <w:r w:rsidR="00552976">
        <w:rPr>
          <w:rFonts w:asciiTheme="majorBidi" w:eastAsia="Times New Roman" w:hAnsiTheme="majorBidi" w:cstheme="majorBidi"/>
          <w:i/>
          <w:iCs/>
          <w:color w:val="000000"/>
          <w:sz w:val="28"/>
          <w:szCs w:val="28"/>
        </w:rPr>
        <w:t>C</w:t>
      </w:r>
      <w:r w:rsidR="00552976" w:rsidRPr="00552976">
        <w:rPr>
          <w:rFonts w:asciiTheme="majorBidi" w:eastAsia="Times New Roman" w:hAnsiTheme="majorBidi" w:cstheme="majorBidi"/>
          <w:i/>
          <w:iCs/>
          <w:color w:val="000000"/>
          <w:sz w:val="28"/>
          <w:szCs w:val="28"/>
        </w:rPr>
        <w:t xml:space="preserve">ryptosporidium </w:t>
      </w:r>
      <w:proofErr w:type="spellStart"/>
      <w:r w:rsidR="00552976" w:rsidRPr="00552976">
        <w:rPr>
          <w:rFonts w:asciiTheme="majorBidi" w:eastAsia="Times New Roman" w:hAnsiTheme="majorBidi" w:cstheme="majorBidi"/>
          <w:i/>
          <w:iCs/>
          <w:color w:val="000000"/>
          <w:sz w:val="28"/>
          <w:szCs w:val="28"/>
        </w:rPr>
        <w:t>parvom</w:t>
      </w:r>
      <w:proofErr w:type="spellEnd"/>
      <w:r w:rsidRPr="00641DEE">
        <w:rPr>
          <w:rFonts w:asciiTheme="majorBidi" w:eastAsia="Times New Roman" w:hAnsiTheme="majorBidi" w:cstheme="majorBidi"/>
          <w:color w:val="000000"/>
          <w:sz w:val="28"/>
          <w:szCs w:val="28"/>
        </w:rPr>
        <w:t>.</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Its</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main</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advantage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is</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rapid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screening</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and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higher</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detection</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efficacy</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than</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microscopy</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and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enzyme-linked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immunosorbent</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assay</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(ELISA).</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Low</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sensitivity,</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low</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specificity,</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and</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high</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cost</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are</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its</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color w:val="000000"/>
          <w:sz w:val="28"/>
          <w:szCs w:val="28"/>
        </w:rPr>
        <w:t>limitations</w:t>
      </w:r>
      <w:r>
        <w:rPr>
          <w:rFonts w:asciiTheme="majorBidi" w:eastAsia="Times New Roman" w:hAnsiTheme="majorBidi" w:cstheme="majorBidi"/>
          <w:color w:val="000000"/>
          <w:sz w:val="28"/>
          <w:szCs w:val="28"/>
        </w:rPr>
        <w:t xml:space="preserve"> </w:t>
      </w:r>
      <w:r w:rsidRPr="00641DEE">
        <w:rPr>
          <w:rFonts w:asciiTheme="majorBidi" w:eastAsia="Times New Roman" w:hAnsiTheme="majorBidi" w:cstheme="majorBidi"/>
          <w:b/>
          <w:bCs/>
          <w:i/>
          <w:iCs/>
          <w:color w:val="000000"/>
          <w:sz w:val="28"/>
          <w:szCs w:val="28"/>
        </w:rPr>
        <w:t>(Vohra</w:t>
      </w:r>
      <w:r>
        <w:rPr>
          <w:rFonts w:asciiTheme="majorBidi" w:eastAsia="Times New Roman" w:hAnsiTheme="majorBidi" w:cstheme="majorBidi"/>
          <w:b/>
          <w:bCs/>
          <w:i/>
          <w:iCs/>
          <w:color w:val="000000"/>
          <w:sz w:val="28"/>
          <w:szCs w:val="28"/>
        </w:rPr>
        <w:t xml:space="preserve"> </w:t>
      </w:r>
      <w:r w:rsidRPr="00641DEE">
        <w:rPr>
          <w:rFonts w:asciiTheme="majorBidi" w:eastAsia="Times New Roman" w:hAnsiTheme="majorBidi" w:cstheme="majorBidi"/>
          <w:b/>
          <w:bCs/>
          <w:i/>
          <w:iCs/>
          <w:color w:val="000000"/>
          <w:sz w:val="28"/>
          <w:szCs w:val="28"/>
        </w:rPr>
        <w:t>et</w:t>
      </w:r>
      <w:r>
        <w:rPr>
          <w:rFonts w:asciiTheme="majorBidi" w:eastAsia="Times New Roman" w:hAnsiTheme="majorBidi" w:cstheme="majorBidi"/>
          <w:b/>
          <w:bCs/>
          <w:i/>
          <w:iCs/>
          <w:color w:val="000000"/>
          <w:sz w:val="28"/>
          <w:szCs w:val="28"/>
        </w:rPr>
        <w:t xml:space="preserve"> </w:t>
      </w:r>
      <w:r w:rsidRPr="00641DEE">
        <w:rPr>
          <w:rFonts w:asciiTheme="majorBidi" w:eastAsia="Times New Roman" w:hAnsiTheme="majorBidi" w:cstheme="majorBidi"/>
          <w:b/>
          <w:bCs/>
          <w:i/>
          <w:iCs/>
          <w:color w:val="000000"/>
          <w:sz w:val="28"/>
          <w:szCs w:val="28"/>
        </w:rPr>
        <w:t>al.,</w:t>
      </w:r>
      <w:r>
        <w:rPr>
          <w:rFonts w:asciiTheme="majorBidi" w:eastAsia="Times New Roman" w:hAnsiTheme="majorBidi" w:cstheme="majorBidi"/>
          <w:b/>
          <w:bCs/>
          <w:i/>
          <w:iCs/>
          <w:color w:val="000000"/>
          <w:sz w:val="28"/>
          <w:szCs w:val="28"/>
        </w:rPr>
        <w:t xml:space="preserve"> </w:t>
      </w:r>
      <w:r w:rsidRPr="00641DEE">
        <w:rPr>
          <w:rFonts w:asciiTheme="majorBidi" w:eastAsia="Times New Roman" w:hAnsiTheme="majorBidi" w:cstheme="majorBidi"/>
          <w:b/>
          <w:bCs/>
          <w:i/>
          <w:iCs/>
          <w:color w:val="000000"/>
          <w:sz w:val="28"/>
          <w:szCs w:val="28"/>
        </w:rPr>
        <w:t>2012).</w:t>
      </w:r>
      <w:r w:rsidR="000C2F03">
        <w:rPr>
          <w:rFonts w:ascii="Times New Roman" w:eastAsia="Calibri" w:hAnsi="Times New Roman" w:cs="Times New Roman"/>
          <w:sz w:val="24"/>
          <w:szCs w:val="24"/>
        </w:rPr>
        <w:t xml:space="preserve"> </w:t>
      </w:r>
    </w:p>
    <w:p w14:paraId="30886DC4" w14:textId="77777777" w:rsidR="00342C63" w:rsidRDefault="00342C63" w:rsidP="00342C63">
      <w:pPr>
        <w:autoSpaceDE w:val="0"/>
        <w:autoSpaceDN w:val="0"/>
        <w:bidi w:val="0"/>
        <w:adjustRightInd w:val="0"/>
        <w:spacing w:after="0" w:line="360" w:lineRule="auto"/>
        <w:ind w:firstLine="720"/>
        <w:jc w:val="both"/>
        <w:rPr>
          <w:rFonts w:ascii="Times New Roman" w:eastAsia="Calibri" w:hAnsi="Times New Roman" w:cs="Times New Roman"/>
          <w:sz w:val="28"/>
          <w:szCs w:val="28"/>
        </w:rPr>
      </w:pPr>
      <w:r>
        <w:rPr>
          <w:noProof/>
        </w:rPr>
        <w:drawing>
          <wp:inline distT="0" distB="0" distL="0" distR="0" wp14:anchorId="614CE5E1" wp14:editId="5E1BC546">
            <wp:extent cx="5216419" cy="1951355"/>
            <wp:effectExtent l="0" t="0" r="3810" b="0"/>
            <wp:docPr id="11" name="صورة 7" descr="DPDxCrypto oo 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xCrypto oo Aur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8822" cy="1955995"/>
                    </a:xfrm>
                    <a:prstGeom prst="rect">
                      <a:avLst/>
                    </a:prstGeom>
                    <a:noFill/>
                    <a:ln>
                      <a:noFill/>
                    </a:ln>
                  </pic:spPr>
                </pic:pic>
              </a:graphicData>
            </a:graphic>
          </wp:inline>
        </w:drawing>
      </w:r>
    </w:p>
    <w:p w14:paraId="7CE7BD0F" w14:textId="514ADA17" w:rsidR="00342C63" w:rsidRPr="00C86EE4" w:rsidRDefault="00342C63" w:rsidP="00342C63">
      <w:pPr>
        <w:shd w:val="clear" w:color="auto" w:fill="FFFFFF"/>
        <w:bidi w:val="0"/>
        <w:spacing w:before="166" w:after="166" w:line="240" w:lineRule="auto"/>
        <w:jc w:val="both"/>
        <w:rPr>
          <w:rFonts w:asciiTheme="majorBidi" w:hAnsiTheme="majorBidi" w:cstheme="majorBidi"/>
          <w:b/>
          <w:bCs/>
          <w:color w:val="202122"/>
          <w:sz w:val="20"/>
          <w:szCs w:val="20"/>
          <w:shd w:val="clear" w:color="auto" w:fill="FFFFFF"/>
        </w:rPr>
      </w:pPr>
      <w:r w:rsidRPr="00C86EE4">
        <w:rPr>
          <w:rFonts w:asciiTheme="majorBidi" w:hAnsiTheme="majorBidi" w:cstheme="majorBidi"/>
          <w:b/>
          <w:bCs/>
          <w:color w:val="000000" w:themeColor="text1"/>
          <w:sz w:val="20"/>
          <w:szCs w:val="20"/>
          <w:shd w:val="clear" w:color="auto" w:fill="FFFFFF"/>
        </w:rPr>
        <w:t>Fig.</w:t>
      </w:r>
      <w:r w:rsidR="00376DA8">
        <w:rPr>
          <w:rFonts w:asciiTheme="majorBidi" w:hAnsiTheme="majorBidi" w:cstheme="majorBidi"/>
          <w:b/>
          <w:bCs/>
          <w:color w:val="000000" w:themeColor="text1"/>
          <w:sz w:val="20"/>
          <w:szCs w:val="20"/>
          <w:shd w:val="clear" w:color="auto" w:fill="FFFFFF"/>
        </w:rPr>
        <w:t>(</w:t>
      </w:r>
      <w:r w:rsidRPr="00C86EE4">
        <w:rPr>
          <w:rFonts w:asciiTheme="majorBidi" w:hAnsiTheme="majorBidi" w:cstheme="majorBidi"/>
          <w:b/>
          <w:bCs/>
          <w:color w:val="000000" w:themeColor="text1"/>
          <w:sz w:val="20"/>
          <w:szCs w:val="20"/>
          <w:shd w:val="clear" w:color="auto" w:fill="FFFFFF"/>
        </w:rPr>
        <w:t xml:space="preserve">11): </w:t>
      </w:r>
      <w:r w:rsidRPr="00C86EE4">
        <w:rPr>
          <w:rFonts w:asciiTheme="majorBidi" w:hAnsiTheme="majorBidi" w:cstheme="majorBidi"/>
          <w:b/>
          <w:bCs/>
          <w:color w:val="202122"/>
          <w:sz w:val="20"/>
          <w:szCs w:val="20"/>
          <w:shd w:val="clear" w:color="auto" w:fill="FFFFFF"/>
        </w:rPr>
        <w:t xml:space="preserve">Oocysts of </w:t>
      </w:r>
      <w:r w:rsidRPr="00C86EE4">
        <w:rPr>
          <w:rFonts w:asciiTheme="majorBidi" w:hAnsiTheme="majorBidi" w:cstheme="majorBidi"/>
          <w:b/>
          <w:bCs/>
          <w:i/>
          <w:iCs/>
          <w:color w:val="202122"/>
          <w:sz w:val="20"/>
          <w:szCs w:val="20"/>
          <w:shd w:val="clear" w:color="auto" w:fill="FFFFFF"/>
        </w:rPr>
        <w:t>Cryptosporidium parvum</w:t>
      </w:r>
      <w:r w:rsidRPr="00C86EE4">
        <w:rPr>
          <w:rFonts w:asciiTheme="majorBidi" w:hAnsiTheme="majorBidi" w:cstheme="majorBidi"/>
          <w:b/>
          <w:bCs/>
          <w:color w:val="202122"/>
          <w:sz w:val="20"/>
          <w:szCs w:val="20"/>
          <w:shd w:val="clear" w:color="auto" w:fill="FFFFFF"/>
        </w:rPr>
        <w:t xml:space="preserve"> stained with the fluorescent stain auramine-rhodamine (</w:t>
      </w:r>
      <w:hyperlink r:id="rId31" w:tooltip="User:Kalsang Dolma" w:history="1">
        <w:r w:rsidRPr="00C86EE4">
          <w:rPr>
            <w:rFonts w:asciiTheme="majorBidi" w:hAnsiTheme="majorBidi" w:cstheme="majorBidi"/>
            <w:b/>
            <w:bCs/>
            <w:i/>
            <w:iCs/>
            <w:color w:val="000000" w:themeColor="text1"/>
            <w:sz w:val="20"/>
            <w:szCs w:val="20"/>
            <w:shd w:val="clear" w:color="auto" w:fill="FFFFFF" w:themeFill="background1"/>
          </w:rPr>
          <w:t>Dolma</w:t>
        </w:r>
      </w:hyperlink>
      <w:r w:rsidRPr="00C86EE4">
        <w:rPr>
          <w:rFonts w:asciiTheme="majorBidi" w:hAnsiTheme="majorBidi" w:cstheme="majorBidi"/>
          <w:b/>
          <w:bCs/>
          <w:i/>
          <w:iCs/>
          <w:color w:val="000000" w:themeColor="text1"/>
          <w:sz w:val="20"/>
          <w:szCs w:val="20"/>
          <w:shd w:val="clear" w:color="auto" w:fill="FFFFFF" w:themeFill="background1"/>
        </w:rPr>
        <w:t>, 2012).</w:t>
      </w:r>
    </w:p>
    <w:p w14:paraId="7888D00D" w14:textId="77777777" w:rsidR="000A4FB5" w:rsidRPr="000A4FB5" w:rsidRDefault="000A4FB5" w:rsidP="000A4FB5">
      <w:pPr>
        <w:bidi w:val="0"/>
        <w:spacing w:after="0" w:line="360" w:lineRule="auto"/>
        <w:jc w:val="lowKashida"/>
        <w:rPr>
          <w:rFonts w:ascii="Times New Roman" w:eastAsia="Calibri" w:hAnsi="Times New Roman" w:cs="Times New Roman"/>
          <w:b/>
          <w:bCs/>
          <w:sz w:val="32"/>
          <w:szCs w:val="32"/>
        </w:rPr>
      </w:pPr>
      <w:r w:rsidRPr="000A4FB5">
        <w:rPr>
          <w:rFonts w:ascii="Times New Roman" w:eastAsia="Calibri" w:hAnsi="Times New Roman" w:cs="Times New Roman"/>
          <w:b/>
          <w:bCs/>
          <w:sz w:val="32"/>
          <w:szCs w:val="32"/>
        </w:rPr>
        <w:t>(2) Electron microscopy:</w:t>
      </w:r>
    </w:p>
    <w:p w14:paraId="33A26BFF" w14:textId="544875FD" w:rsidR="000A4FB5" w:rsidRDefault="000A4FB5" w:rsidP="000A4FB5">
      <w:pPr>
        <w:bidi w:val="0"/>
        <w:spacing w:after="0" w:line="360" w:lineRule="auto"/>
        <w:jc w:val="lowKashida"/>
        <w:rPr>
          <w:rFonts w:ascii="Times New Roman" w:eastAsia="Calibri" w:hAnsi="Times New Roman" w:cs="Times New Roman"/>
          <w:i/>
          <w:iCs/>
          <w:sz w:val="28"/>
          <w:szCs w:val="28"/>
        </w:rPr>
      </w:pPr>
      <w:r w:rsidRPr="000A4FB5">
        <w:rPr>
          <w:rFonts w:ascii="Times New Roman" w:eastAsia="Calibri" w:hAnsi="Times New Roman" w:cs="Times New Roman"/>
          <w:sz w:val="28"/>
          <w:szCs w:val="28"/>
        </w:rPr>
        <w:t xml:space="preserve">   </w:t>
      </w:r>
      <w:r w:rsidRPr="000A4FB5">
        <w:rPr>
          <w:rFonts w:ascii="Times New Roman" w:eastAsia="Calibri" w:hAnsi="Times New Roman" w:cs="Times New Roman"/>
          <w:sz w:val="28"/>
          <w:szCs w:val="28"/>
        </w:rPr>
        <w:tab/>
        <w:t xml:space="preserve">Thin sections of possible oocysts in </w:t>
      </w:r>
      <w:proofErr w:type="spellStart"/>
      <w:r w:rsidRPr="000A4FB5">
        <w:rPr>
          <w:rFonts w:ascii="Times New Roman" w:eastAsia="Calibri" w:hAnsi="Times New Roman" w:cs="Times New Roman"/>
          <w:sz w:val="28"/>
          <w:szCs w:val="28"/>
        </w:rPr>
        <w:t>faeces</w:t>
      </w:r>
      <w:proofErr w:type="spellEnd"/>
      <w:r w:rsidRPr="000A4FB5">
        <w:rPr>
          <w:rFonts w:ascii="Times New Roman" w:eastAsia="Calibri" w:hAnsi="Times New Roman" w:cs="Times New Roman"/>
          <w:sz w:val="28"/>
          <w:szCs w:val="28"/>
        </w:rPr>
        <w:t xml:space="preserve"> may be useful in providing definitive identification of developmental stages of the parasite </w:t>
      </w:r>
      <w:r w:rsidRPr="000A4FB5">
        <w:rPr>
          <w:rFonts w:ascii="Times New Roman" w:eastAsia="Calibri" w:hAnsi="Times New Roman" w:cs="Times New Roman"/>
          <w:b/>
          <w:bCs/>
          <w:i/>
          <w:iCs/>
          <w:sz w:val="28"/>
          <w:szCs w:val="28"/>
        </w:rPr>
        <w:t>(Petrella et al., 1991)</w:t>
      </w:r>
      <w:r w:rsidRPr="000A4FB5">
        <w:rPr>
          <w:rFonts w:ascii="Times New Roman" w:eastAsia="Calibri" w:hAnsi="Times New Roman" w:cs="Times New Roman"/>
          <w:i/>
          <w:iCs/>
          <w:sz w:val="28"/>
          <w:szCs w:val="28"/>
        </w:rPr>
        <w:t>.</w:t>
      </w:r>
      <w:r w:rsidRPr="000A4FB5">
        <w:rPr>
          <w:rFonts w:ascii="Times New Roman" w:eastAsia="Calibri" w:hAnsi="Times New Roman" w:cs="Times New Roman"/>
          <w:sz w:val="28"/>
          <w:szCs w:val="28"/>
        </w:rPr>
        <w:t xml:space="preserve"> The size, </w:t>
      </w:r>
      <w:proofErr w:type="gramStart"/>
      <w:r w:rsidRPr="000A4FB5">
        <w:rPr>
          <w:rFonts w:ascii="Times New Roman" w:eastAsia="Calibri" w:hAnsi="Times New Roman" w:cs="Times New Roman"/>
          <w:sz w:val="28"/>
          <w:szCs w:val="28"/>
        </w:rPr>
        <w:t>shape</w:t>
      </w:r>
      <w:proofErr w:type="gramEnd"/>
      <w:r w:rsidRPr="000A4FB5">
        <w:rPr>
          <w:rFonts w:ascii="Times New Roman" w:eastAsia="Calibri" w:hAnsi="Times New Roman" w:cs="Times New Roman"/>
          <w:sz w:val="28"/>
          <w:szCs w:val="28"/>
        </w:rPr>
        <w:t xml:space="preserve"> and surface marking of </w:t>
      </w:r>
      <w:r w:rsidRPr="000A4FB5">
        <w:rPr>
          <w:rFonts w:ascii="Times New Roman" w:eastAsia="Calibri" w:hAnsi="Times New Roman" w:cs="Times New Roman"/>
          <w:i/>
          <w:iCs/>
          <w:sz w:val="28"/>
          <w:szCs w:val="28"/>
        </w:rPr>
        <w:t>Cryptosporidium</w:t>
      </w:r>
      <w:r w:rsidRPr="000A4FB5">
        <w:rPr>
          <w:rFonts w:ascii="Times New Roman" w:eastAsia="Calibri" w:hAnsi="Times New Roman" w:cs="Times New Roman"/>
          <w:sz w:val="28"/>
          <w:szCs w:val="28"/>
        </w:rPr>
        <w:t xml:space="preserve"> oocysts in </w:t>
      </w:r>
      <w:proofErr w:type="spellStart"/>
      <w:r w:rsidRPr="000A4FB5">
        <w:rPr>
          <w:rFonts w:ascii="Times New Roman" w:eastAsia="Calibri" w:hAnsi="Times New Roman" w:cs="Times New Roman"/>
          <w:sz w:val="28"/>
          <w:szCs w:val="28"/>
        </w:rPr>
        <w:t>faeces</w:t>
      </w:r>
      <w:proofErr w:type="spellEnd"/>
      <w:r w:rsidRPr="000A4FB5">
        <w:rPr>
          <w:rFonts w:ascii="Times New Roman" w:eastAsia="Calibri" w:hAnsi="Times New Roman" w:cs="Times New Roman"/>
          <w:sz w:val="28"/>
          <w:szCs w:val="28"/>
        </w:rPr>
        <w:t xml:space="preserve"> were recognized by electron microscopy </w:t>
      </w:r>
      <w:r w:rsidRPr="000A4FB5">
        <w:rPr>
          <w:rFonts w:ascii="Times New Roman" w:eastAsia="Calibri" w:hAnsi="Times New Roman" w:cs="Times New Roman"/>
          <w:b/>
          <w:bCs/>
          <w:i/>
          <w:iCs/>
          <w:sz w:val="28"/>
          <w:szCs w:val="28"/>
        </w:rPr>
        <w:t>(</w:t>
      </w:r>
      <w:proofErr w:type="spellStart"/>
      <w:r w:rsidRPr="000A4FB5">
        <w:rPr>
          <w:rFonts w:ascii="Times New Roman" w:eastAsia="Calibri" w:hAnsi="Times New Roman" w:cs="Times New Roman"/>
          <w:b/>
          <w:bCs/>
          <w:i/>
          <w:iCs/>
          <w:sz w:val="28"/>
          <w:szCs w:val="28"/>
        </w:rPr>
        <w:t>Baxby</w:t>
      </w:r>
      <w:proofErr w:type="spellEnd"/>
      <w:r w:rsidRPr="000A4FB5">
        <w:rPr>
          <w:rFonts w:ascii="Times New Roman" w:eastAsia="Calibri" w:hAnsi="Times New Roman" w:cs="Times New Roman"/>
          <w:b/>
          <w:bCs/>
          <w:i/>
          <w:iCs/>
          <w:sz w:val="28"/>
          <w:szCs w:val="28"/>
        </w:rPr>
        <w:t xml:space="preserve"> et al., 1984)</w:t>
      </w:r>
      <w:r w:rsidRPr="000A4FB5">
        <w:rPr>
          <w:rFonts w:ascii="Times New Roman" w:eastAsia="Calibri" w:hAnsi="Times New Roman" w:cs="Times New Roman"/>
          <w:i/>
          <w:iCs/>
          <w:sz w:val="28"/>
          <w:szCs w:val="28"/>
        </w:rPr>
        <w:t xml:space="preserve">. </w:t>
      </w:r>
    </w:p>
    <w:p w14:paraId="7AE35A7A" w14:textId="584E8B57" w:rsidR="000C2F03" w:rsidRDefault="000C2F03" w:rsidP="000C2F03">
      <w:pPr>
        <w:bidi w:val="0"/>
        <w:spacing w:after="0" w:line="360" w:lineRule="auto"/>
        <w:jc w:val="center"/>
        <w:rPr>
          <w:rFonts w:ascii="Times New Roman" w:eastAsia="Calibri" w:hAnsi="Times New Roman" w:cs="Times New Roman"/>
          <w:sz w:val="28"/>
          <w:szCs w:val="28"/>
        </w:rPr>
      </w:pPr>
    </w:p>
    <w:p w14:paraId="339FD98F" w14:textId="77777777" w:rsidR="000C2F03" w:rsidRPr="001C2793" w:rsidRDefault="000C2F03" w:rsidP="000C2F03">
      <w:pPr>
        <w:shd w:val="clear" w:color="auto" w:fill="FFFFFF"/>
        <w:bidi w:val="0"/>
        <w:spacing w:before="166" w:after="166" w:line="360" w:lineRule="auto"/>
        <w:jc w:val="both"/>
        <w:rPr>
          <w:rFonts w:asciiTheme="majorBidi" w:eastAsia="Times New Roman" w:hAnsiTheme="majorBidi" w:cstheme="majorBidi"/>
          <w:b/>
          <w:bCs/>
          <w:i/>
          <w:iCs/>
          <w:color w:val="000000"/>
          <w:sz w:val="28"/>
          <w:szCs w:val="28"/>
        </w:rPr>
      </w:pPr>
    </w:p>
    <w:p w14:paraId="0B65FED0" w14:textId="77777777" w:rsidR="00342C63" w:rsidRDefault="00342C63" w:rsidP="000C2F03">
      <w:pPr>
        <w:shd w:val="clear" w:color="auto" w:fill="FFFFFF"/>
        <w:bidi w:val="0"/>
        <w:spacing w:before="166" w:after="166" w:line="240" w:lineRule="auto"/>
        <w:jc w:val="both"/>
        <w:rPr>
          <w:rFonts w:ascii="Times New Roman" w:eastAsia="Calibri" w:hAnsi="Times New Roman" w:cs="Times New Roman"/>
          <w:b/>
          <w:bCs/>
          <w:sz w:val="32"/>
          <w:szCs w:val="32"/>
        </w:rPr>
      </w:pPr>
    </w:p>
    <w:p w14:paraId="7915F76A" w14:textId="2372EFCB" w:rsidR="000A4FB5" w:rsidRPr="000C2F03" w:rsidRDefault="000A4FB5" w:rsidP="00342C63">
      <w:pPr>
        <w:shd w:val="clear" w:color="auto" w:fill="FFFFFF"/>
        <w:bidi w:val="0"/>
        <w:spacing w:before="166" w:after="166" w:line="240" w:lineRule="auto"/>
        <w:jc w:val="both"/>
        <w:rPr>
          <w:rFonts w:asciiTheme="majorBidi" w:hAnsiTheme="majorBidi" w:cstheme="majorBidi"/>
          <w:b/>
          <w:bCs/>
          <w:color w:val="202122"/>
          <w:sz w:val="20"/>
          <w:szCs w:val="20"/>
          <w:shd w:val="clear" w:color="auto" w:fill="FFFFFF"/>
        </w:rPr>
      </w:pPr>
      <w:r w:rsidRPr="000A4FB5">
        <w:rPr>
          <w:rFonts w:ascii="Times New Roman" w:eastAsia="Calibri" w:hAnsi="Times New Roman" w:cs="Times New Roman"/>
          <w:b/>
          <w:bCs/>
          <w:sz w:val="32"/>
          <w:szCs w:val="32"/>
        </w:rPr>
        <w:lastRenderedPageBreak/>
        <w:t xml:space="preserve">(3) Histopathological Diagnosis: </w:t>
      </w:r>
    </w:p>
    <w:p w14:paraId="0A062147" w14:textId="295E138B" w:rsidR="00E2273E" w:rsidRDefault="00E2273E" w:rsidP="00E2273E">
      <w:pPr>
        <w:bidi w:val="0"/>
        <w:spacing w:after="0" w:line="360" w:lineRule="auto"/>
        <w:ind w:firstLine="720"/>
        <w:jc w:val="lowKashida"/>
        <w:rPr>
          <w:rFonts w:ascii="Times New Roman" w:eastAsia="Calibri" w:hAnsi="Times New Roman" w:cs="Times New Roman"/>
          <w:i/>
          <w:iCs/>
          <w:sz w:val="28"/>
          <w:szCs w:val="28"/>
        </w:rPr>
      </w:pPr>
      <w:r w:rsidRPr="00E2273E">
        <w:rPr>
          <w:rFonts w:ascii="Times New Roman" w:eastAsia="Calibri" w:hAnsi="Times New Roman" w:cs="Times New Roman"/>
          <w:sz w:val="28"/>
          <w:szCs w:val="28"/>
        </w:rPr>
        <w:t xml:space="preserve">Cryptosporidiosis can be diagnosed by identifying different stages of the parasite (meronts, micro and macrogametes) in intestinal biopsy. The parasite stains lightly with hematoxylin and </w:t>
      </w:r>
      <w:r w:rsidR="0075379C" w:rsidRPr="00E2273E">
        <w:rPr>
          <w:rFonts w:ascii="Times New Roman" w:eastAsia="Calibri" w:hAnsi="Times New Roman" w:cs="Times New Roman"/>
          <w:sz w:val="28"/>
          <w:szCs w:val="28"/>
        </w:rPr>
        <w:t>eosin (</w:t>
      </w:r>
      <w:r w:rsidRPr="00E2273E">
        <w:rPr>
          <w:rFonts w:ascii="Times New Roman" w:eastAsia="Calibri" w:hAnsi="Times New Roman" w:cs="Times New Roman"/>
          <w:sz w:val="28"/>
          <w:szCs w:val="28"/>
        </w:rPr>
        <w:t xml:space="preserve">H </w:t>
      </w:r>
      <w:r w:rsidRPr="00E2273E">
        <w:rPr>
          <w:rFonts w:ascii="Times New Roman" w:eastAsia="Calibri" w:hAnsi="Times New Roman" w:cs="Times New Roman"/>
          <w:sz w:val="24"/>
          <w:szCs w:val="24"/>
        </w:rPr>
        <w:t xml:space="preserve">&amp;E) </w:t>
      </w:r>
      <w:r w:rsidRPr="00E2273E">
        <w:rPr>
          <w:rFonts w:ascii="Times New Roman" w:eastAsia="Calibri" w:hAnsi="Times New Roman" w:cs="Times New Roman"/>
          <w:sz w:val="28"/>
          <w:szCs w:val="28"/>
        </w:rPr>
        <w:t xml:space="preserve">and appear as small round bodies on the mucosal surface of biopsy </w:t>
      </w:r>
      <w:r w:rsidR="0075379C" w:rsidRPr="00E2273E">
        <w:rPr>
          <w:rFonts w:ascii="Times New Roman" w:eastAsia="Calibri" w:hAnsi="Times New Roman" w:cs="Times New Roman"/>
          <w:sz w:val="28"/>
          <w:szCs w:val="28"/>
        </w:rPr>
        <w:t>specimens</w:t>
      </w:r>
      <w:r w:rsidR="0075379C" w:rsidRPr="00E2273E">
        <w:rPr>
          <w:rFonts w:ascii="Times New Roman" w:eastAsia="Calibri" w:hAnsi="Times New Roman" w:cs="Times New Roman"/>
          <w:b/>
          <w:bCs/>
          <w:sz w:val="28"/>
          <w:szCs w:val="28"/>
        </w:rPr>
        <w:t xml:space="preserve"> </w:t>
      </w:r>
      <w:r w:rsidR="0020755D" w:rsidRPr="00E2273E">
        <w:rPr>
          <w:rFonts w:ascii="Times New Roman" w:eastAsia="Calibri" w:hAnsi="Times New Roman" w:cs="Times New Roman"/>
          <w:b/>
          <w:bCs/>
          <w:i/>
          <w:iCs/>
          <w:sz w:val="28"/>
          <w:szCs w:val="28"/>
        </w:rPr>
        <w:t>(Chalmers, 2008)</w:t>
      </w:r>
      <w:r w:rsidR="0020755D">
        <w:rPr>
          <w:rFonts w:ascii="Times New Roman" w:eastAsia="Calibri" w:hAnsi="Times New Roman" w:cs="Times New Roman"/>
          <w:i/>
          <w:iCs/>
          <w:sz w:val="28"/>
          <w:szCs w:val="28"/>
        </w:rPr>
        <w:t xml:space="preserve"> </w:t>
      </w:r>
      <w:r w:rsidR="0075379C" w:rsidRPr="00E2273E">
        <w:rPr>
          <w:rFonts w:ascii="Times New Roman" w:eastAsia="Calibri" w:hAnsi="Times New Roman" w:cs="Times New Roman"/>
          <w:b/>
          <w:bCs/>
          <w:sz w:val="24"/>
          <w:szCs w:val="24"/>
        </w:rPr>
        <w:t>(</w:t>
      </w:r>
      <w:r w:rsidRPr="00E2273E">
        <w:rPr>
          <w:rFonts w:ascii="Times New Roman" w:eastAsia="Calibri" w:hAnsi="Times New Roman" w:cs="Times New Roman"/>
          <w:b/>
          <w:bCs/>
          <w:sz w:val="28"/>
          <w:szCs w:val="28"/>
        </w:rPr>
        <w:t xml:space="preserve">Fig. </w:t>
      </w:r>
      <w:r>
        <w:rPr>
          <w:rFonts w:ascii="Times New Roman" w:eastAsia="Calibri" w:hAnsi="Times New Roman" w:cs="Times New Roman"/>
          <w:b/>
          <w:bCs/>
          <w:sz w:val="28"/>
          <w:szCs w:val="28"/>
        </w:rPr>
        <w:t>12</w:t>
      </w:r>
      <w:r w:rsidRPr="00E2273E">
        <w:rPr>
          <w:rFonts w:ascii="Times New Roman" w:eastAsia="Calibri" w:hAnsi="Times New Roman" w:cs="Times New Roman"/>
          <w:b/>
          <w:bCs/>
          <w:sz w:val="28"/>
          <w:szCs w:val="28"/>
        </w:rPr>
        <w:t>)</w:t>
      </w:r>
      <w:r w:rsidRPr="00E2273E">
        <w:rPr>
          <w:rFonts w:ascii="Times New Roman" w:eastAsia="Calibri" w:hAnsi="Times New Roman" w:cs="Times New Roman"/>
          <w:sz w:val="28"/>
          <w:szCs w:val="28"/>
        </w:rPr>
        <w:t xml:space="preserve">. The diagnosis may be </w:t>
      </w:r>
      <w:r w:rsidR="0075379C" w:rsidRPr="00E2273E">
        <w:rPr>
          <w:rFonts w:ascii="Times New Roman" w:eastAsia="Calibri" w:hAnsi="Times New Roman" w:cs="Times New Roman"/>
          <w:sz w:val="28"/>
          <w:szCs w:val="28"/>
        </w:rPr>
        <w:t>missed because</w:t>
      </w:r>
      <w:r w:rsidRPr="00E2273E">
        <w:rPr>
          <w:rFonts w:ascii="Times New Roman" w:eastAsia="Calibri" w:hAnsi="Times New Roman" w:cs="Times New Roman"/>
          <w:sz w:val="28"/>
          <w:szCs w:val="28"/>
        </w:rPr>
        <w:t xml:space="preserve"> most common sites of infection are less accessible endoscopically. The invasive character of this </w:t>
      </w:r>
      <w:r w:rsidR="0075379C" w:rsidRPr="00E2273E">
        <w:rPr>
          <w:rFonts w:ascii="Times New Roman" w:eastAsia="Calibri" w:hAnsi="Times New Roman" w:cs="Times New Roman"/>
          <w:sz w:val="28"/>
          <w:szCs w:val="28"/>
        </w:rPr>
        <w:t>technique, the</w:t>
      </w:r>
      <w:r w:rsidRPr="00E2273E">
        <w:rPr>
          <w:rFonts w:ascii="Times New Roman" w:eastAsia="Calibri" w:hAnsi="Times New Roman" w:cs="Times New Roman"/>
          <w:sz w:val="28"/>
          <w:szCs w:val="28"/>
        </w:rPr>
        <w:t xml:space="preserve"> need for multiple biopsy samples and because of the focal character of infection</w:t>
      </w:r>
      <w:r w:rsidR="0020755D">
        <w:rPr>
          <w:rFonts w:ascii="Times New Roman" w:eastAsia="Calibri" w:hAnsi="Times New Roman" w:cs="Times New Roman"/>
          <w:sz w:val="28"/>
          <w:szCs w:val="28"/>
        </w:rPr>
        <w:t xml:space="preserve"> </w:t>
      </w:r>
      <w:bookmarkStart w:id="17" w:name="_Hlk116232831"/>
      <w:r w:rsidRPr="00E2273E">
        <w:rPr>
          <w:rFonts w:ascii="Times New Roman" w:eastAsia="Calibri" w:hAnsi="Times New Roman" w:cs="Times New Roman"/>
          <w:b/>
          <w:bCs/>
          <w:i/>
          <w:iCs/>
          <w:sz w:val="28"/>
          <w:szCs w:val="28"/>
        </w:rPr>
        <w:t>(Chalmers, 2008)</w:t>
      </w:r>
      <w:r w:rsidRPr="00E2273E">
        <w:rPr>
          <w:rFonts w:ascii="Times New Roman" w:eastAsia="Calibri" w:hAnsi="Times New Roman" w:cs="Times New Roman"/>
          <w:i/>
          <w:iCs/>
          <w:sz w:val="28"/>
          <w:szCs w:val="28"/>
        </w:rPr>
        <w:t>.</w:t>
      </w:r>
      <w:bookmarkEnd w:id="17"/>
    </w:p>
    <w:p w14:paraId="5D0097C4" w14:textId="77777777" w:rsidR="00F90903" w:rsidRDefault="00F90903" w:rsidP="00F90903">
      <w:pPr>
        <w:bidi w:val="0"/>
        <w:spacing w:after="0" w:line="360" w:lineRule="auto"/>
        <w:ind w:firstLine="720"/>
        <w:jc w:val="lowKashida"/>
        <w:rPr>
          <w:rFonts w:ascii="Times New Roman" w:eastAsia="Calibri" w:hAnsi="Times New Roman" w:cs="Times New Roman"/>
          <w:i/>
          <w:iCs/>
          <w:sz w:val="28"/>
          <w:szCs w:val="28"/>
        </w:rPr>
      </w:pPr>
    </w:p>
    <w:p w14:paraId="72BE58F4" w14:textId="788C424F" w:rsidR="00E2273E" w:rsidRDefault="00E2273E" w:rsidP="000C2F03">
      <w:pPr>
        <w:bidi w:val="0"/>
        <w:spacing w:after="0" w:line="360" w:lineRule="auto"/>
        <w:ind w:firstLine="720"/>
        <w:jc w:val="center"/>
        <w:rPr>
          <w:rFonts w:ascii="Times New Roman" w:eastAsia="Calibri" w:hAnsi="Times New Roman" w:cs="Times New Roman"/>
          <w:sz w:val="28"/>
          <w:szCs w:val="28"/>
        </w:rPr>
      </w:pPr>
      <w:r w:rsidRPr="00F90903">
        <w:rPr>
          <w:rFonts w:eastAsia="Calibri"/>
          <w:noProof/>
          <w:color w:val="000000" w:themeColor="text1"/>
        </w:rPr>
        <mc:AlternateContent>
          <mc:Choice Requires="wps">
            <w:drawing>
              <wp:anchor distT="0" distB="0" distL="114300" distR="114300" simplePos="0" relativeHeight="251664384" behindDoc="0" locked="0" layoutInCell="1" allowOverlap="1" wp14:anchorId="37D8DB9E" wp14:editId="6658A108">
                <wp:simplePos x="0" y="0"/>
                <wp:positionH relativeFrom="column">
                  <wp:posOffset>2935430</wp:posOffset>
                </wp:positionH>
                <wp:positionV relativeFrom="paragraph">
                  <wp:posOffset>381588</wp:posOffset>
                </wp:positionV>
                <wp:extent cx="468000" cy="144000"/>
                <wp:effectExtent l="0" t="19050" r="46355" b="46990"/>
                <wp:wrapNone/>
                <wp:docPr id="13" name="Arrow: Right 13"/>
                <wp:cNvGraphicFramePr/>
                <a:graphic xmlns:a="http://schemas.openxmlformats.org/drawingml/2006/main">
                  <a:graphicData uri="http://schemas.microsoft.com/office/word/2010/wordprocessingShape">
                    <wps:wsp>
                      <wps:cNvSpPr/>
                      <wps:spPr>
                        <a:xfrm>
                          <a:off x="0" y="0"/>
                          <a:ext cx="468000" cy="144000"/>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EFC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31.15pt;margin-top:30.05pt;width:36.85pt;height:1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" adj="18277" fillcolor="black [3213]" strokecolor="#1f3763 [1604]" strokeweight="1pt"/>
            </w:pict>
          </mc:Fallback>
        </mc:AlternateContent>
      </w:r>
      <w:r w:rsidRPr="00E4006D">
        <w:rPr>
          <w:rFonts w:eastAsia="Calibri"/>
          <w:noProof/>
        </w:rPr>
        <w:drawing>
          <wp:inline distT="0" distB="0" distL="0" distR="0" wp14:anchorId="63824E0B" wp14:editId="217B3659">
            <wp:extent cx="2639695" cy="1601849"/>
            <wp:effectExtent l="0" t="0" r="8255" b="0"/>
            <wp:docPr id="12" name="Picture 12" descr="Description: http://upload.wikimedia.org/wikipedia/commons/e/e2/Cryptosporidiosis_-_very_high_mag_-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http://upload.wikimedia.org/wikipedia/commons/e/e2/Cryptosporidiosis_-_very_high_mag_-_croppe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127" cy="1664615"/>
                    </a:xfrm>
                    <a:prstGeom prst="rect">
                      <a:avLst/>
                    </a:prstGeom>
                    <a:noFill/>
                    <a:ln>
                      <a:noFill/>
                    </a:ln>
                  </pic:spPr>
                </pic:pic>
              </a:graphicData>
            </a:graphic>
          </wp:inline>
        </w:drawing>
      </w:r>
    </w:p>
    <w:p w14:paraId="0389FB1E" w14:textId="5E93D685" w:rsidR="00F90903" w:rsidRDefault="00F90903" w:rsidP="00F90903">
      <w:pPr>
        <w:bidi w:val="0"/>
        <w:spacing w:after="200" w:line="360" w:lineRule="auto"/>
        <w:ind w:left="1134" w:hanging="1134"/>
        <w:jc w:val="lowKashida"/>
        <w:rPr>
          <w:rFonts w:ascii="Times New Roman" w:eastAsia="Calibri" w:hAnsi="Times New Roman" w:cs="Times New Roman"/>
          <w:sz w:val="24"/>
          <w:szCs w:val="24"/>
        </w:rPr>
      </w:pPr>
      <w:r w:rsidRPr="00F90903">
        <w:rPr>
          <w:rFonts w:ascii="Times New Roman" w:eastAsia="Calibri" w:hAnsi="Times New Roman" w:cs="Times New Roman"/>
          <w:b/>
          <w:bCs/>
          <w:sz w:val="24"/>
          <w:szCs w:val="24"/>
        </w:rPr>
        <w:t>Fig.</w:t>
      </w:r>
      <w:r w:rsidR="00376DA8">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12</w:t>
      </w:r>
      <w:r w:rsidRPr="00F90903">
        <w:rPr>
          <w:rFonts w:ascii="Times New Roman" w:eastAsia="Calibri" w:hAnsi="Times New Roman" w:cs="Times New Roman"/>
          <w:b/>
          <w:bCs/>
          <w:sz w:val="24"/>
          <w:szCs w:val="24"/>
        </w:rPr>
        <w:t>)</w:t>
      </w:r>
      <w:r w:rsidRPr="00F90903">
        <w:rPr>
          <w:rFonts w:ascii="Times New Roman" w:eastAsia="Calibri" w:hAnsi="Times New Roman" w:cs="Times New Roman"/>
          <w:sz w:val="24"/>
          <w:szCs w:val="24"/>
        </w:rPr>
        <w:t>:</w:t>
      </w:r>
      <w:r w:rsidRPr="00F90903">
        <w:rPr>
          <w:rFonts w:ascii="Times New Roman" w:eastAsia="Calibri" w:hAnsi="Times New Roman" w:cs="Times New Roman"/>
          <w:i/>
          <w:iCs/>
          <w:sz w:val="24"/>
          <w:szCs w:val="24"/>
        </w:rPr>
        <w:t xml:space="preserve"> Cryptosporidium</w:t>
      </w:r>
      <w:r w:rsidRPr="00F90903">
        <w:rPr>
          <w:rFonts w:ascii="Times New Roman" w:eastAsia="Calibri" w:hAnsi="Times New Roman" w:cs="Times New Roman"/>
          <w:sz w:val="24"/>
          <w:szCs w:val="24"/>
        </w:rPr>
        <w:t xml:space="preserve"> in intestinal biopsy stained with H&amp;E stain. The </w:t>
      </w:r>
      <w:r w:rsidRPr="00F90903">
        <w:rPr>
          <w:rFonts w:ascii="Times New Roman" w:eastAsia="Calibri" w:hAnsi="Times New Roman" w:cs="Times New Roman"/>
          <w:i/>
          <w:iCs/>
          <w:sz w:val="24"/>
          <w:szCs w:val="24"/>
        </w:rPr>
        <w:t xml:space="preserve">Cryptosporidium </w:t>
      </w:r>
      <w:r w:rsidRPr="00F90903">
        <w:rPr>
          <w:rFonts w:ascii="Times New Roman" w:eastAsia="Calibri" w:hAnsi="Times New Roman" w:cs="Times New Roman"/>
          <w:sz w:val="24"/>
          <w:szCs w:val="24"/>
        </w:rPr>
        <w:t xml:space="preserve">oocysts are the small, rounded bodies on the surface of the epithelium. Quated from </w:t>
      </w:r>
      <w:hyperlink r:id="rId33" w:history="1">
        <w:r w:rsidRPr="00F90903">
          <w:rPr>
            <w:rFonts w:ascii="Times New Roman" w:eastAsia="Calibri" w:hAnsi="Times New Roman" w:cs="Times New Roman"/>
            <w:sz w:val="24"/>
            <w:szCs w:val="24"/>
          </w:rPr>
          <w:t>www.atlas-protozoa.com</w:t>
        </w:r>
      </w:hyperlink>
      <w:r w:rsidRPr="00F90903">
        <w:rPr>
          <w:rFonts w:ascii="Times New Roman" w:eastAsia="Calibri" w:hAnsi="Times New Roman" w:cs="Times New Roman"/>
          <w:sz w:val="24"/>
          <w:szCs w:val="24"/>
        </w:rPr>
        <w:t xml:space="preserve">. </w:t>
      </w:r>
    </w:p>
    <w:p w14:paraId="6FA2A3F2" w14:textId="77777777" w:rsidR="00785006" w:rsidRPr="00785006" w:rsidRDefault="00785006" w:rsidP="00785006">
      <w:pPr>
        <w:bidi w:val="0"/>
        <w:spacing w:after="0" w:line="360" w:lineRule="auto"/>
        <w:jc w:val="lowKashida"/>
        <w:rPr>
          <w:rFonts w:ascii="Times New Roman" w:eastAsia="Calibri" w:hAnsi="Times New Roman" w:cs="Times New Roman"/>
          <w:b/>
          <w:bCs/>
          <w:sz w:val="36"/>
          <w:szCs w:val="36"/>
        </w:rPr>
      </w:pPr>
      <w:r w:rsidRPr="00785006">
        <w:rPr>
          <w:rFonts w:ascii="Times New Roman" w:eastAsia="Calibri" w:hAnsi="Times New Roman" w:cs="Times New Roman"/>
          <w:b/>
          <w:bCs/>
          <w:sz w:val="36"/>
          <w:szCs w:val="36"/>
        </w:rPr>
        <w:t xml:space="preserve">(4) Immunological diagnosis: </w:t>
      </w:r>
    </w:p>
    <w:p w14:paraId="4D787BDD" w14:textId="77777777" w:rsidR="00785006" w:rsidRPr="00785006" w:rsidRDefault="00785006" w:rsidP="00785006">
      <w:pPr>
        <w:bidi w:val="0"/>
        <w:spacing w:after="0" w:line="360" w:lineRule="auto"/>
        <w:jc w:val="lowKashida"/>
        <w:rPr>
          <w:rFonts w:ascii="Times New Roman" w:eastAsia="Calibri" w:hAnsi="Times New Roman" w:cs="Times New Roman"/>
          <w:b/>
          <w:bCs/>
          <w:sz w:val="36"/>
          <w:szCs w:val="36"/>
        </w:rPr>
      </w:pPr>
      <w:r w:rsidRPr="00785006">
        <w:rPr>
          <w:rFonts w:ascii="Times New Roman" w:eastAsia="Calibri" w:hAnsi="Times New Roman" w:cs="Times New Roman"/>
          <w:b/>
          <w:bCs/>
          <w:sz w:val="36"/>
          <w:szCs w:val="36"/>
        </w:rPr>
        <w:t>A- In stool:</w:t>
      </w:r>
    </w:p>
    <w:p w14:paraId="2234BE5B" w14:textId="30B7D460" w:rsidR="00785006" w:rsidRPr="003106A5" w:rsidRDefault="00785006" w:rsidP="003106A5">
      <w:pPr>
        <w:pStyle w:val="ListParagraph"/>
        <w:numPr>
          <w:ilvl w:val="0"/>
          <w:numId w:val="8"/>
        </w:numPr>
        <w:bidi w:val="0"/>
        <w:spacing w:after="0" w:line="360" w:lineRule="auto"/>
        <w:jc w:val="lowKashida"/>
        <w:rPr>
          <w:rFonts w:ascii="Times New Roman" w:eastAsia="Calibri" w:hAnsi="Times New Roman" w:cs="Times New Roman"/>
          <w:b/>
          <w:bCs/>
          <w:sz w:val="32"/>
          <w:szCs w:val="32"/>
        </w:rPr>
      </w:pPr>
      <w:proofErr w:type="spellStart"/>
      <w:r w:rsidRPr="003106A5">
        <w:rPr>
          <w:rFonts w:ascii="Times New Roman" w:eastAsia="Calibri" w:hAnsi="Times New Roman" w:cs="Times New Roman"/>
          <w:b/>
          <w:bCs/>
          <w:sz w:val="32"/>
          <w:szCs w:val="32"/>
        </w:rPr>
        <w:t>Coagglutination</w:t>
      </w:r>
      <w:proofErr w:type="spellEnd"/>
      <w:r w:rsidRPr="003106A5">
        <w:rPr>
          <w:rFonts w:ascii="Times New Roman" w:eastAsia="Calibri" w:hAnsi="Times New Roman" w:cs="Times New Roman"/>
          <w:b/>
          <w:bCs/>
          <w:sz w:val="32"/>
          <w:szCs w:val="32"/>
        </w:rPr>
        <w:t xml:space="preserve"> test: </w:t>
      </w:r>
    </w:p>
    <w:p w14:paraId="011228E7" w14:textId="09BC0482" w:rsidR="003106A5" w:rsidRPr="003106A5" w:rsidRDefault="003106A5" w:rsidP="003106A5">
      <w:pPr>
        <w:pStyle w:val="ListParagraph"/>
        <w:bidi w:val="0"/>
        <w:spacing w:after="0" w:line="360" w:lineRule="auto"/>
        <w:jc w:val="lowKashida"/>
        <w:rPr>
          <w:rFonts w:asciiTheme="majorBidi" w:eastAsia="Calibri" w:hAnsiTheme="majorBidi" w:cstheme="majorBidi"/>
          <w:b/>
          <w:bCs/>
          <w:sz w:val="40"/>
          <w:szCs w:val="40"/>
        </w:rPr>
      </w:pPr>
      <w:r w:rsidRPr="003106A5">
        <w:rPr>
          <w:rFonts w:asciiTheme="majorBidi" w:hAnsiTheme="majorBidi" w:cstheme="majorBidi"/>
          <w:color w:val="1F1F1F"/>
          <w:sz w:val="28"/>
          <w:szCs w:val="28"/>
        </w:rPr>
        <w:t xml:space="preserve">The Co-agglutination test is a simple and rapid slide agglutination test that can be performed in a routine laboratory without any need for trained personnel, expensive reagents, or equipment. The test is based on the immunological reaction between specific parasite antibodies and parasite antigen </w:t>
      </w:r>
      <w:r w:rsidRPr="00202956">
        <w:rPr>
          <w:rFonts w:asciiTheme="majorBidi" w:hAnsiTheme="majorBidi" w:cstheme="majorBidi"/>
          <w:b/>
          <w:bCs/>
          <w:i/>
          <w:iCs/>
          <w:sz w:val="28"/>
          <w:szCs w:val="28"/>
        </w:rPr>
        <w:t>(Weber et al., 1991)</w:t>
      </w:r>
      <w:r w:rsidRPr="00202956">
        <w:rPr>
          <w:rFonts w:asciiTheme="majorBidi" w:hAnsiTheme="majorBidi" w:cstheme="majorBidi"/>
          <w:sz w:val="28"/>
          <w:szCs w:val="28"/>
        </w:rPr>
        <w:t xml:space="preserve">.  </w:t>
      </w:r>
    </w:p>
    <w:p w14:paraId="5D4F589F" w14:textId="4A6F9A25" w:rsidR="006C09E4" w:rsidRPr="003106A5" w:rsidRDefault="00785006" w:rsidP="003106A5">
      <w:pPr>
        <w:bidi w:val="0"/>
        <w:spacing w:after="0" w:line="360" w:lineRule="auto"/>
        <w:jc w:val="lowKashida"/>
        <w:rPr>
          <w:rFonts w:ascii="Times New Roman" w:eastAsia="Calibri" w:hAnsi="Times New Roman" w:cs="Times New Roman"/>
          <w:sz w:val="28"/>
          <w:szCs w:val="28"/>
        </w:rPr>
      </w:pPr>
      <w:r w:rsidRPr="00785006">
        <w:rPr>
          <w:rFonts w:ascii="Times New Roman" w:eastAsia="Calibri" w:hAnsi="Times New Roman" w:cs="Times New Roman"/>
          <w:sz w:val="28"/>
          <w:szCs w:val="28"/>
        </w:rPr>
        <w:lastRenderedPageBreak/>
        <w:t xml:space="preserve"> </w:t>
      </w:r>
      <w:r w:rsidRPr="00785006">
        <w:rPr>
          <w:rFonts w:ascii="Times New Roman" w:eastAsia="Calibri" w:hAnsi="Times New Roman" w:cs="Times New Roman"/>
          <w:sz w:val="28"/>
          <w:szCs w:val="28"/>
        </w:rPr>
        <w:tab/>
        <w:t xml:space="preserve">This test is recommended as a tool for detecting </w:t>
      </w:r>
      <w:r w:rsidRPr="00785006">
        <w:rPr>
          <w:rFonts w:ascii="Times New Roman" w:eastAsia="Calibri" w:hAnsi="Times New Roman" w:cs="Times New Roman"/>
          <w:i/>
          <w:iCs/>
          <w:sz w:val="28"/>
          <w:szCs w:val="28"/>
        </w:rPr>
        <w:t>Cryptosporidium</w:t>
      </w:r>
      <w:r w:rsidRPr="00785006">
        <w:rPr>
          <w:rFonts w:ascii="Times New Roman" w:eastAsia="Calibri" w:hAnsi="Times New Roman" w:cs="Times New Roman"/>
          <w:sz w:val="28"/>
          <w:szCs w:val="28"/>
        </w:rPr>
        <w:t xml:space="preserve"> antigen in a large scale of epidemiological surveys </w:t>
      </w:r>
      <w:r w:rsidR="0075379C" w:rsidRPr="0075379C">
        <w:rPr>
          <w:rFonts w:ascii="Times New Roman" w:eastAsia="Calibri" w:hAnsi="Times New Roman" w:cs="Times New Roman"/>
          <w:b/>
          <w:bCs/>
          <w:i/>
          <w:iCs/>
          <w:sz w:val="28"/>
          <w:szCs w:val="28"/>
        </w:rPr>
        <w:t>(Khalifa</w:t>
      </w:r>
      <w:r w:rsidRPr="00785006">
        <w:rPr>
          <w:rFonts w:ascii="Times New Roman" w:eastAsia="Calibri" w:hAnsi="Times New Roman" w:cs="Times New Roman"/>
          <w:b/>
          <w:bCs/>
          <w:i/>
          <w:iCs/>
          <w:sz w:val="28"/>
          <w:szCs w:val="28"/>
        </w:rPr>
        <w:t xml:space="preserve"> et al., 2000).</w:t>
      </w:r>
    </w:p>
    <w:p w14:paraId="73F54AD8" w14:textId="421290F2" w:rsidR="00F90903" w:rsidRPr="00F90903" w:rsidRDefault="002459BC" w:rsidP="006C09E4">
      <w:pPr>
        <w:bidi w:val="0"/>
        <w:spacing w:before="240" w:after="0" w:line="360" w:lineRule="auto"/>
        <w:jc w:val="lowKashida"/>
        <w:rPr>
          <w:rFonts w:ascii="Times New Roman" w:eastAsia="Calibri" w:hAnsi="Times New Roman" w:cs="Times New Roman"/>
          <w:sz w:val="32"/>
          <w:szCs w:val="32"/>
        </w:rPr>
      </w:pPr>
      <w:r w:rsidRPr="002459BC">
        <w:rPr>
          <w:rFonts w:ascii="Times New Roman" w:eastAsia="Calibri" w:hAnsi="Times New Roman" w:cs="Times New Roman"/>
          <w:b/>
          <w:bCs/>
          <w:sz w:val="32"/>
          <w:szCs w:val="32"/>
        </w:rPr>
        <w:t xml:space="preserve">2- Monoclonal antibody immunofluorescence assay (IFA): </w:t>
      </w:r>
    </w:p>
    <w:p w14:paraId="0F0934DB" w14:textId="4C686988" w:rsidR="00785006" w:rsidRDefault="006C09E4" w:rsidP="002459BC">
      <w:pPr>
        <w:spacing w:before="120" w:after="120" w:line="360" w:lineRule="auto"/>
        <w:ind w:firstLine="540"/>
        <w:jc w:val="right"/>
        <w:rPr>
          <w:rFonts w:asciiTheme="majorBidi" w:hAnsiTheme="majorBidi" w:cstheme="majorBidi"/>
          <w:i/>
          <w:iCs/>
          <w:sz w:val="28"/>
          <w:szCs w:val="28"/>
        </w:rPr>
      </w:pPr>
      <w:r>
        <w:rPr>
          <w:rFonts w:asciiTheme="majorBidi" w:hAnsiTheme="majorBidi" w:cstheme="majorBidi"/>
          <w:sz w:val="28"/>
          <w:szCs w:val="28"/>
        </w:rPr>
        <w:t xml:space="preserve">     </w:t>
      </w:r>
      <w:r w:rsidR="00785006" w:rsidRPr="00202956">
        <w:rPr>
          <w:rFonts w:asciiTheme="majorBidi" w:hAnsiTheme="majorBidi" w:cstheme="majorBidi"/>
          <w:sz w:val="28"/>
          <w:szCs w:val="28"/>
        </w:rPr>
        <w:t>Immunological-based methods appeared with the development of polyclonal and monoclonal antibodies</w:t>
      </w:r>
      <w:r w:rsidR="00785006">
        <w:rPr>
          <w:rFonts w:asciiTheme="majorBidi" w:hAnsiTheme="majorBidi" w:cstheme="majorBidi"/>
          <w:sz w:val="28"/>
          <w:szCs w:val="28"/>
        </w:rPr>
        <w:t>,</w:t>
      </w:r>
      <w:r w:rsidR="00785006" w:rsidRPr="00202956">
        <w:rPr>
          <w:rFonts w:asciiTheme="majorBidi" w:hAnsiTheme="majorBidi" w:cstheme="majorBidi"/>
          <w:sz w:val="28"/>
          <w:szCs w:val="28"/>
        </w:rPr>
        <w:t xml:space="preserve"> these antibodies may be c</w:t>
      </w:r>
      <w:r w:rsidR="00785006">
        <w:rPr>
          <w:rFonts w:asciiTheme="majorBidi" w:hAnsiTheme="majorBidi" w:cstheme="majorBidi"/>
          <w:sz w:val="28"/>
          <w:szCs w:val="28"/>
        </w:rPr>
        <w:t xml:space="preserve">ombined with several molecules </w:t>
      </w:r>
      <w:r w:rsidR="00785006" w:rsidRPr="00202956">
        <w:rPr>
          <w:rFonts w:asciiTheme="majorBidi" w:hAnsiTheme="majorBidi" w:cstheme="majorBidi"/>
          <w:sz w:val="28"/>
          <w:szCs w:val="28"/>
        </w:rPr>
        <w:t>for instance, fluorescent fluorochromes to develop fluorescent antibody tests</w:t>
      </w:r>
      <w:r w:rsidR="00785006">
        <w:rPr>
          <w:rFonts w:asciiTheme="majorBidi" w:hAnsiTheme="majorBidi" w:cstheme="majorBidi"/>
          <w:sz w:val="28"/>
          <w:szCs w:val="28"/>
        </w:rPr>
        <w:t>. T</w:t>
      </w:r>
      <w:r w:rsidR="00785006" w:rsidRPr="00202956">
        <w:rPr>
          <w:rFonts w:asciiTheme="majorBidi" w:hAnsiTheme="majorBidi" w:cstheme="majorBidi"/>
          <w:sz w:val="28"/>
          <w:szCs w:val="28"/>
        </w:rPr>
        <w:t xml:space="preserve">he most routinely used technique is the direct immunofluorescence assay with monoclonal antibodies because it is a sensitive and specific technique and fast to perform but it requires an </w:t>
      </w:r>
      <w:proofErr w:type="spellStart"/>
      <w:r w:rsidR="00785006" w:rsidRPr="00202956">
        <w:rPr>
          <w:rFonts w:asciiTheme="majorBidi" w:hAnsiTheme="majorBidi" w:cstheme="majorBidi"/>
          <w:sz w:val="28"/>
          <w:szCs w:val="28"/>
        </w:rPr>
        <w:t>epifluorescent</w:t>
      </w:r>
      <w:proofErr w:type="spellEnd"/>
      <w:r w:rsidR="00785006" w:rsidRPr="00202956">
        <w:rPr>
          <w:rFonts w:asciiTheme="majorBidi" w:hAnsiTheme="majorBidi" w:cstheme="majorBidi"/>
          <w:sz w:val="28"/>
          <w:szCs w:val="28"/>
        </w:rPr>
        <w:t xml:space="preserve"> </w:t>
      </w:r>
      <w:r w:rsidRPr="00202956">
        <w:rPr>
          <w:rFonts w:asciiTheme="majorBidi" w:hAnsiTheme="majorBidi" w:cstheme="majorBidi"/>
          <w:sz w:val="28"/>
          <w:szCs w:val="28"/>
        </w:rPr>
        <w:t>microscope</w:t>
      </w:r>
      <w:r>
        <w:rPr>
          <w:rFonts w:asciiTheme="majorBidi" w:hAnsiTheme="majorBidi" w:cstheme="majorBidi"/>
          <w:sz w:val="28"/>
          <w:szCs w:val="28"/>
        </w:rPr>
        <w:t>.</w:t>
      </w:r>
      <w:r w:rsidRPr="00202956">
        <w:rPr>
          <w:rFonts w:asciiTheme="majorBidi" w:hAnsiTheme="majorBidi" w:cstheme="majorBidi"/>
          <w:i/>
          <w:iCs/>
          <w:sz w:val="28"/>
          <w:szCs w:val="28"/>
        </w:rPr>
        <w:t xml:space="preserve"> Cryptosporidium</w:t>
      </w:r>
      <w:r w:rsidR="00785006" w:rsidRPr="00202956">
        <w:rPr>
          <w:rFonts w:asciiTheme="majorBidi" w:hAnsiTheme="majorBidi" w:cstheme="majorBidi"/>
          <w:i/>
          <w:iCs/>
          <w:sz w:val="28"/>
          <w:szCs w:val="28"/>
        </w:rPr>
        <w:t xml:space="preserve"> </w:t>
      </w:r>
      <w:r w:rsidR="00785006" w:rsidRPr="00202956">
        <w:rPr>
          <w:rFonts w:asciiTheme="majorBidi" w:hAnsiTheme="majorBidi" w:cstheme="majorBidi"/>
          <w:sz w:val="28"/>
          <w:szCs w:val="28"/>
        </w:rPr>
        <w:t xml:space="preserve">oocysts are round or slightly ovoid objects that exhibit a bright apple-green fluorescence under the filter set </w:t>
      </w:r>
      <w:r w:rsidR="00785006" w:rsidRPr="00202956">
        <w:rPr>
          <w:rFonts w:asciiTheme="majorBidi" w:hAnsiTheme="majorBidi" w:cstheme="majorBidi"/>
          <w:b/>
          <w:bCs/>
          <w:i/>
          <w:iCs/>
          <w:sz w:val="28"/>
          <w:szCs w:val="28"/>
        </w:rPr>
        <w:t>(Fayer et al., 2000)</w:t>
      </w:r>
      <w:r w:rsidR="00785006" w:rsidRPr="00D75022">
        <w:rPr>
          <w:rFonts w:asciiTheme="majorBidi" w:hAnsiTheme="majorBidi" w:cstheme="majorBidi"/>
          <w:i/>
          <w:iCs/>
          <w:sz w:val="28"/>
          <w:szCs w:val="28"/>
        </w:rPr>
        <w:t>.</w:t>
      </w:r>
    </w:p>
    <w:p w14:paraId="0A9E3BFC" w14:textId="4BFEDA34" w:rsidR="002459BC" w:rsidRPr="00202956" w:rsidRDefault="002459BC" w:rsidP="002459BC">
      <w:pPr>
        <w:spacing w:before="120" w:after="120" w:line="360" w:lineRule="auto"/>
        <w:ind w:firstLine="540"/>
        <w:jc w:val="center"/>
        <w:rPr>
          <w:rFonts w:asciiTheme="majorBidi" w:hAnsiTheme="majorBidi" w:cstheme="majorBidi"/>
          <w:sz w:val="28"/>
          <w:szCs w:val="28"/>
        </w:rPr>
      </w:pPr>
      <w:r w:rsidRPr="00E4006D">
        <w:rPr>
          <w:rFonts w:eastAsia="Calibri"/>
          <w:b/>
          <w:bCs/>
          <w:noProof/>
        </w:rPr>
        <w:drawing>
          <wp:inline distT="0" distB="0" distL="0" distR="0" wp14:anchorId="2A7E7388" wp14:editId="503A9C9F">
            <wp:extent cx="3775046" cy="1904920"/>
            <wp:effectExtent l="0" t="0" r="0" b="635"/>
            <wp:docPr id="14" name="Picture 14" descr="Description: Image11.gif (2289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11.gif (22893 by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1895" cy="1933606"/>
                    </a:xfrm>
                    <a:prstGeom prst="rect">
                      <a:avLst/>
                    </a:prstGeom>
                    <a:noFill/>
                    <a:ln>
                      <a:noFill/>
                    </a:ln>
                  </pic:spPr>
                </pic:pic>
              </a:graphicData>
            </a:graphic>
          </wp:inline>
        </w:drawing>
      </w:r>
    </w:p>
    <w:p w14:paraId="365D6A99" w14:textId="22E2FE18" w:rsidR="002459BC" w:rsidRPr="002459BC" w:rsidRDefault="002459BC" w:rsidP="002459BC">
      <w:pPr>
        <w:bidi w:val="0"/>
        <w:spacing w:after="200" w:line="360" w:lineRule="auto"/>
        <w:ind w:left="1134" w:hanging="1134"/>
        <w:jc w:val="lowKashida"/>
        <w:rPr>
          <w:rFonts w:ascii="Times New Roman" w:eastAsia="Calibri" w:hAnsi="Times New Roman" w:cs="Times New Roman"/>
          <w:sz w:val="24"/>
          <w:szCs w:val="24"/>
        </w:rPr>
      </w:pPr>
      <w:r w:rsidRPr="002459BC">
        <w:rPr>
          <w:rFonts w:ascii="Times New Roman" w:eastAsia="Calibri" w:hAnsi="Times New Roman" w:cs="Times New Roman"/>
          <w:b/>
          <w:bCs/>
          <w:sz w:val="24"/>
          <w:szCs w:val="24"/>
        </w:rPr>
        <w:t xml:space="preserve">Fig. </w:t>
      </w:r>
      <w:r w:rsidR="00376DA8">
        <w:rPr>
          <w:rFonts w:ascii="Times New Roman" w:eastAsia="Calibri" w:hAnsi="Times New Roman" w:cs="Times New Roman"/>
          <w:b/>
          <w:bCs/>
          <w:sz w:val="24"/>
          <w:szCs w:val="24"/>
        </w:rPr>
        <w:t>(</w:t>
      </w:r>
      <w:r w:rsidRPr="002459BC">
        <w:rPr>
          <w:rFonts w:ascii="Times New Roman" w:eastAsia="Calibri" w:hAnsi="Times New Roman" w:cs="Times New Roman"/>
          <w:b/>
          <w:bCs/>
          <w:sz w:val="24"/>
          <w:szCs w:val="24"/>
        </w:rPr>
        <w:t>1</w:t>
      </w:r>
      <w:r>
        <w:rPr>
          <w:rFonts w:ascii="Times New Roman" w:eastAsia="Calibri" w:hAnsi="Times New Roman" w:cs="Times New Roman"/>
          <w:b/>
          <w:bCs/>
          <w:sz w:val="24"/>
          <w:szCs w:val="24"/>
        </w:rPr>
        <w:t>3</w:t>
      </w:r>
      <w:r w:rsidRPr="002459BC">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Pr="002459BC">
        <w:rPr>
          <w:rFonts w:ascii="Times New Roman" w:eastAsia="Calibri" w:hAnsi="Times New Roman" w:cs="Times New Roman"/>
          <w:i/>
          <w:iCs/>
          <w:sz w:val="24"/>
          <w:szCs w:val="24"/>
        </w:rPr>
        <w:t>Cryptosporidium</w:t>
      </w:r>
      <w:r w:rsidRPr="002459BC">
        <w:rPr>
          <w:rFonts w:ascii="Times New Roman" w:eastAsia="Calibri" w:hAnsi="Times New Roman" w:cs="Times New Roman"/>
          <w:sz w:val="24"/>
          <w:szCs w:val="24"/>
        </w:rPr>
        <w:t xml:space="preserve"> oocysts in a stool smear with monoclonal antibodies          conjugated to fluorescein. The </w:t>
      </w:r>
      <w:r w:rsidRPr="002459BC">
        <w:rPr>
          <w:rFonts w:ascii="Times New Roman" w:eastAsia="Calibri" w:hAnsi="Times New Roman" w:cs="Times New Roman"/>
          <w:i/>
          <w:iCs/>
          <w:sz w:val="24"/>
          <w:szCs w:val="24"/>
        </w:rPr>
        <w:t>Cryptosporidium</w:t>
      </w:r>
      <w:r w:rsidRPr="002459BC">
        <w:rPr>
          <w:rFonts w:ascii="Times New Roman" w:eastAsia="Calibri" w:hAnsi="Times New Roman" w:cs="Times New Roman"/>
          <w:sz w:val="24"/>
          <w:szCs w:val="24"/>
        </w:rPr>
        <w:t xml:space="preserve"> oocysts appear with a peripheral green fluorescence. Quated from </w:t>
      </w:r>
      <w:hyperlink r:id="rId35" w:history="1">
        <w:r w:rsidRPr="002459BC">
          <w:rPr>
            <w:rFonts w:ascii="Times New Roman" w:eastAsia="Calibri" w:hAnsi="Times New Roman" w:cs="Times New Roman"/>
          </w:rPr>
          <w:t>www. dpdx.cdc.gov</w:t>
        </w:r>
      </w:hyperlink>
      <w:r w:rsidRPr="002459BC">
        <w:rPr>
          <w:rFonts w:ascii="Times New Roman" w:eastAsia="Calibri" w:hAnsi="Times New Roman" w:cs="Times New Roman"/>
          <w:sz w:val="24"/>
          <w:szCs w:val="24"/>
        </w:rPr>
        <w:t>.</w:t>
      </w:r>
    </w:p>
    <w:p w14:paraId="63FAEF5F" w14:textId="77777777" w:rsidR="00667951" w:rsidRPr="00667951" w:rsidRDefault="00667951" w:rsidP="00667951">
      <w:pPr>
        <w:bidi w:val="0"/>
        <w:spacing w:after="0" w:line="360" w:lineRule="auto"/>
        <w:jc w:val="lowKashida"/>
        <w:rPr>
          <w:rFonts w:ascii="Times New Roman" w:eastAsia="Calibri" w:hAnsi="Times New Roman" w:cs="Times New Roman"/>
          <w:b/>
          <w:bCs/>
          <w:sz w:val="32"/>
          <w:szCs w:val="32"/>
        </w:rPr>
      </w:pPr>
      <w:r w:rsidRPr="00667951">
        <w:rPr>
          <w:rFonts w:ascii="Times New Roman" w:eastAsia="Calibri" w:hAnsi="Times New Roman" w:cs="Times New Roman"/>
          <w:b/>
          <w:bCs/>
          <w:sz w:val="32"/>
          <w:szCs w:val="32"/>
        </w:rPr>
        <w:t>3- Solid-phase qualitative immunochromatographic assay:</w:t>
      </w:r>
    </w:p>
    <w:p w14:paraId="138E1378" w14:textId="797567FF" w:rsidR="006D1C28" w:rsidRPr="006D1C28" w:rsidRDefault="006C09E4" w:rsidP="006D1C28">
      <w:pPr>
        <w:bidi w:val="0"/>
        <w:spacing w:after="0" w:line="360" w:lineRule="auto"/>
        <w:jc w:val="lowKashida"/>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D1C28" w:rsidRPr="006D1C28">
        <w:rPr>
          <w:rFonts w:ascii="Times New Roman" w:eastAsia="Calibri" w:hAnsi="Times New Roman" w:cs="Times New Roman"/>
          <w:sz w:val="28"/>
          <w:szCs w:val="28"/>
        </w:rPr>
        <w:t xml:space="preserve">This assay can detect </w:t>
      </w:r>
      <w:r w:rsidR="0075379C" w:rsidRPr="006D1C28">
        <w:rPr>
          <w:rFonts w:ascii="Times New Roman" w:eastAsia="Calibri" w:hAnsi="Times New Roman" w:cs="Times New Roman"/>
          <w:i/>
          <w:iCs/>
          <w:sz w:val="28"/>
          <w:szCs w:val="28"/>
        </w:rPr>
        <w:t>Cryptosporidium</w:t>
      </w:r>
      <w:r w:rsidR="0075379C" w:rsidRPr="006D1C28">
        <w:rPr>
          <w:rFonts w:ascii="Times New Roman" w:eastAsia="Calibri" w:hAnsi="Times New Roman" w:cs="Times New Roman"/>
          <w:sz w:val="28"/>
          <w:szCs w:val="28"/>
        </w:rPr>
        <w:t xml:space="preserve"> in</w:t>
      </w:r>
      <w:r w:rsidR="006D1C28" w:rsidRPr="006D1C28">
        <w:rPr>
          <w:rFonts w:ascii="Times New Roman" w:eastAsia="Calibri" w:hAnsi="Times New Roman" w:cs="Times New Roman"/>
          <w:sz w:val="28"/>
          <w:szCs w:val="28"/>
        </w:rPr>
        <w:t xml:space="preserve"> aqueous extracts of human </w:t>
      </w:r>
      <w:proofErr w:type="spellStart"/>
      <w:r w:rsidR="006D1C28" w:rsidRPr="006D1C28">
        <w:rPr>
          <w:rFonts w:ascii="Times New Roman" w:eastAsia="Calibri" w:hAnsi="Times New Roman" w:cs="Times New Roman"/>
          <w:sz w:val="28"/>
          <w:szCs w:val="28"/>
        </w:rPr>
        <w:t>faecal</w:t>
      </w:r>
      <w:proofErr w:type="spellEnd"/>
      <w:r w:rsidR="006D1C28" w:rsidRPr="006D1C28">
        <w:rPr>
          <w:rFonts w:ascii="Times New Roman" w:eastAsia="Calibri" w:hAnsi="Times New Roman" w:cs="Times New Roman"/>
          <w:sz w:val="28"/>
          <w:szCs w:val="28"/>
        </w:rPr>
        <w:t xml:space="preserve"> specimens.  It is performed in approximately 10 minutes on formalin-fixed stool </w:t>
      </w:r>
      <w:r w:rsidR="0075379C" w:rsidRPr="006D1C28">
        <w:rPr>
          <w:rFonts w:ascii="Times New Roman" w:eastAsia="Calibri" w:hAnsi="Times New Roman" w:cs="Times New Roman"/>
          <w:sz w:val="28"/>
          <w:szCs w:val="28"/>
        </w:rPr>
        <w:t>specimens using</w:t>
      </w:r>
      <w:r w:rsidR="006D1C28" w:rsidRPr="006D1C28">
        <w:rPr>
          <w:rFonts w:ascii="Times New Roman" w:eastAsia="Calibri" w:hAnsi="Times New Roman" w:cs="Times New Roman"/>
          <w:sz w:val="28"/>
          <w:szCs w:val="28"/>
        </w:rPr>
        <w:t xml:space="preserve"> specific antibodies. The antigens are isolated and immobilized on the substrate and the assay results are read visually which seen as pink or grey lines </w:t>
      </w:r>
      <w:r w:rsidR="006D1C28" w:rsidRPr="006D1C28">
        <w:rPr>
          <w:rFonts w:ascii="Times New Roman" w:eastAsia="Calibri" w:hAnsi="Times New Roman" w:cs="Times New Roman"/>
          <w:sz w:val="28"/>
          <w:szCs w:val="28"/>
        </w:rPr>
        <w:lastRenderedPageBreak/>
        <w:t xml:space="preserve">(regardless of intensity of infection) on the membrane in the resulting </w:t>
      </w:r>
      <w:r w:rsidR="0075379C" w:rsidRPr="006D1C28">
        <w:rPr>
          <w:rFonts w:ascii="Times New Roman" w:eastAsia="Calibri" w:hAnsi="Times New Roman" w:cs="Times New Roman"/>
          <w:sz w:val="28"/>
          <w:szCs w:val="28"/>
        </w:rPr>
        <w:t>window</w:t>
      </w:r>
      <w:r w:rsidR="0075379C" w:rsidRPr="006D1C28">
        <w:rPr>
          <w:rFonts w:ascii="Times New Roman" w:eastAsia="Calibri" w:hAnsi="Times New Roman" w:cs="Times New Roman"/>
          <w:b/>
          <w:bCs/>
          <w:i/>
          <w:iCs/>
          <w:sz w:val="28"/>
          <w:szCs w:val="28"/>
        </w:rPr>
        <w:t xml:space="preserve"> (</w:t>
      </w:r>
      <w:r w:rsidR="006D1C28" w:rsidRPr="006D1C28">
        <w:rPr>
          <w:rFonts w:ascii="Times New Roman" w:eastAsia="Calibri" w:hAnsi="Times New Roman" w:cs="Times New Roman"/>
          <w:b/>
          <w:bCs/>
          <w:i/>
          <w:iCs/>
          <w:sz w:val="28"/>
          <w:szCs w:val="28"/>
        </w:rPr>
        <w:t>Abaza, 2008)</w:t>
      </w:r>
      <w:r w:rsidR="006D1C28" w:rsidRPr="006D1C28">
        <w:rPr>
          <w:rFonts w:ascii="Times New Roman" w:eastAsia="Calibri" w:hAnsi="Times New Roman" w:cs="Times New Roman"/>
          <w:sz w:val="28"/>
          <w:szCs w:val="28"/>
        </w:rPr>
        <w:t>.</w:t>
      </w:r>
    </w:p>
    <w:p w14:paraId="4C8DAA26" w14:textId="60D90B3D" w:rsidR="006D1C28" w:rsidRPr="006D1C28" w:rsidRDefault="006D1C28" w:rsidP="006D1C28">
      <w:pPr>
        <w:autoSpaceDE w:val="0"/>
        <w:autoSpaceDN w:val="0"/>
        <w:bidi w:val="0"/>
        <w:adjustRightInd w:val="0"/>
        <w:spacing w:before="100" w:after="100" w:line="360" w:lineRule="auto"/>
        <w:ind w:firstLine="720"/>
        <w:jc w:val="lowKashida"/>
        <w:rPr>
          <w:rFonts w:ascii="Times New Roman" w:eastAsia="Calibri" w:hAnsi="Times New Roman" w:cs="Times New Roman"/>
          <w:sz w:val="28"/>
          <w:szCs w:val="28"/>
        </w:rPr>
      </w:pPr>
      <w:r w:rsidRPr="006D1C28">
        <w:rPr>
          <w:rFonts w:ascii="Times New Roman" w:eastAsia="Calibri" w:hAnsi="Times New Roman" w:cs="Times New Roman"/>
          <w:sz w:val="28"/>
          <w:szCs w:val="28"/>
        </w:rPr>
        <w:t xml:space="preserve">Although the reagent costs may be more than those of the routine ova </w:t>
      </w:r>
      <w:r w:rsidR="00365C5F">
        <w:rPr>
          <w:rFonts w:ascii="Times New Roman" w:eastAsia="Calibri" w:hAnsi="Times New Roman" w:cs="Times New Roman"/>
          <w:sz w:val="28"/>
          <w:szCs w:val="28"/>
        </w:rPr>
        <w:t>and</w:t>
      </w:r>
      <w:r w:rsidRPr="006D1C28">
        <w:rPr>
          <w:rFonts w:ascii="Times New Roman" w:eastAsia="Calibri" w:hAnsi="Times New Roman" w:cs="Times New Roman"/>
          <w:sz w:val="28"/>
          <w:szCs w:val="28"/>
        </w:rPr>
        <w:t xml:space="preserve"> parasite methods, the labor costs are considerably </w:t>
      </w:r>
      <w:r w:rsidR="00692CC6" w:rsidRPr="006D1C28">
        <w:rPr>
          <w:rFonts w:ascii="Times New Roman" w:eastAsia="Calibri" w:hAnsi="Times New Roman" w:cs="Times New Roman"/>
          <w:sz w:val="28"/>
          <w:szCs w:val="28"/>
        </w:rPr>
        <w:t>less,</w:t>
      </w:r>
      <w:r w:rsidRPr="006D1C28">
        <w:rPr>
          <w:rFonts w:ascii="Times New Roman" w:eastAsia="Calibri" w:hAnsi="Times New Roman" w:cs="Times New Roman"/>
          <w:sz w:val="28"/>
          <w:szCs w:val="28"/>
        </w:rPr>
        <w:t xml:space="preserve"> and it has sensitivity of 93.5% to 97.2% and specificity of 100% (</w:t>
      </w:r>
      <w:r w:rsidRPr="006D1C28">
        <w:rPr>
          <w:rFonts w:ascii="Times New Roman" w:eastAsia="Calibri" w:hAnsi="Times New Roman" w:cs="Times New Roman"/>
          <w:b/>
          <w:bCs/>
          <w:i/>
          <w:iCs/>
          <w:sz w:val="28"/>
          <w:szCs w:val="28"/>
        </w:rPr>
        <w:t>Abaza,2008)</w:t>
      </w:r>
      <w:r w:rsidRPr="006D1C28">
        <w:rPr>
          <w:rFonts w:ascii="Times New Roman" w:eastAsia="Calibri" w:hAnsi="Times New Roman" w:cs="Times New Roman"/>
          <w:i/>
          <w:iCs/>
          <w:sz w:val="28"/>
          <w:szCs w:val="28"/>
        </w:rPr>
        <w:t>.</w:t>
      </w:r>
    </w:p>
    <w:p w14:paraId="3C1FEBEA" w14:textId="77777777" w:rsidR="0075379C" w:rsidRDefault="006D1C28" w:rsidP="0075379C">
      <w:pPr>
        <w:autoSpaceDE w:val="0"/>
        <w:autoSpaceDN w:val="0"/>
        <w:bidi w:val="0"/>
        <w:adjustRightInd w:val="0"/>
        <w:spacing w:before="100" w:after="100" w:line="360" w:lineRule="auto"/>
        <w:ind w:firstLine="720"/>
        <w:jc w:val="lowKashida"/>
        <w:rPr>
          <w:rFonts w:ascii="Times New Roman" w:eastAsia="Times New Roman" w:hAnsi="Times New Roman" w:cs="Times New Roman"/>
          <w:sz w:val="28"/>
          <w:szCs w:val="28"/>
        </w:rPr>
      </w:pPr>
      <w:proofErr w:type="spellStart"/>
      <w:r w:rsidRPr="006D1C28">
        <w:rPr>
          <w:rFonts w:ascii="Times New Roman" w:eastAsia="Times New Roman" w:hAnsi="Times New Roman" w:cs="Times New Roman"/>
          <w:b/>
          <w:bCs/>
          <w:i/>
          <w:iCs/>
          <w:sz w:val="28"/>
          <w:szCs w:val="28"/>
        </w:rPr>
        <w:t>Zaglool</w:t>
      </w:r>
      <w:proofErr w:type="spellEnd"/>
      <w:r w:rsidRPr="006D1C28">
        <w:rPr>
          <w:rFonts w:ascii="Times New Roman" w:eastAsia="Times New Roman" w:hAnsi="Times New Roman" w:cs="Times New Roman"/>
          <w:b/>
          <w:bCs/>
          <w:i/>
          <w:iCs/>
          <w:sz w:val="28"/>
          <w:szCs w:val="28"/>
        </w:rPr>
        <w:t xml:space="preserve"> et al. (2013)</w:t>
      </w:r>
      <w:r w:rsidRPr="006D1C28">
        <w:rPr>
          <w:rFonts w:ascii="Times New Roman" w:eastAsia="Times New Roman" w:hAnsi="Times New Roman" w:cs="Times New Roman"/>
          <w:sz w:val="28"/>
          <w:szCs w:val="28"/>
        </w:rPr>
        <w:t xml:space="preserve"> performed a study on a total of 85 stool samples from suspected patients with cryptosporidiosis to compare </w:t>
      </w:r>
      <w:r w:rsidRPr="006D1C28">
        <w:rPr>
          <w:rFonts w:ascii="Times New Roman" w:eastAsia="Calibri" w:hAnsi="Times New Roman" w:cs="Times New Roman"/>
          <w:sz w:val="28"/>
          <w:szCs w:val="28"/>
        </w:rPr>
        <w:t xml:space="preserve">immunochromatographic assay rapid test with MZN stain </w:t>
      </w:r>
      <w:r w:rsidRPr="006D1C28">
        <w:rPr>
          <w:rFonts w:ascii="Times New Roman" w:eastAsia="Times New Roman" w:hAnsi="Times New Roman" w:cs="Times New Roman"/>
          <w:sz w:val="28"/>
          <w:szCs w:val="28"/>
        </w:rPr>
        <w:t xml:space="preserve">for diagnosis of cryptosporidiosis and found that out of a total of 85 specimens, </w:t>
      </w:r>
      <w:r w:rsidRPr="006D1C28">
        <w:rPr>
          <w:rFonts w:ascii="Times New Roman" w:eastAsia="Calibri" w:hAnsi="Times New Roman" w:cs="Times New Roman"/>
          <w:sz w:val="28"/>
          <w:szCs w:val="28"/>
        </w:rPr>
        <w:t xml:space="preserve">immunochromatographic assay </w:t>
      </w:r>
      <w:r w:rsidRPr="006D1C28">
        <w:rPr>
          <w:rFonts w:ascii="Times New Roman" w:eastAsia="Times New Roman" w:hAnsi="Times New Roman" w:cs="Times New Roman"/>
          <w:sz w:val="28"/>
          <w:szCs w:val="28"/>
        </w:rPr>
        <w:t xml:space="preserve">detected 7 </w:t>
      </w:r>
      <w:r w:rsidRPr="006D1C28">
        <w:rPr>
          <w:rFonts w:ascii="Times New Roman" w:eastAsia="Calibri" w:hAnsi="Times New Roman" w:cs="Times New Roman"/>
          <w:i/>
          <w:iCs/>
          <w:sz w:val="28"/>
          <w:szCs w:val="28"/>
        </w:rPr>
        <w:t>Cryptosporidium</w:t>
      </w:r>
      <w:r w:rsidRPr="006D1C28">
        <w:rPr>
          <w:rFonts w:ascii="Times New Roman" w:eastAsia="Calibri" w:hAnsi="Times New Roman" w:cs="Times New Roman"/>
          <w:sz w:val="28"/>
          <w:szCs w:val="28"/>
        </w:rPr>
        <w:t xml:space="preserve"> </w:t>
      </w:r>
      <w:r w:rsidRPr="006D1C28">
        <w:rPr>
          <w:rFonts w:ascii="Times New Roman" w:eastAsia="Times New Roman" w:hAnsi="Times New Roman" w:cs="Times New Roman"/>
          <w:sz w:val="28"/>
          <w:szCs w:val="28"/>
        </w:rPr>
        <w:t xml:space="preserve">positive </w:t>
      </w:r>
      <w:r w:rsidRPr="006D1C28">
        <w:rPr>
          <w:rFonts w:ascii="Times New Roman" w:eastAsia="Calibri" w:hAnsi="Times New Roman" w:cs="Times New Roman"/>
          <w:sz w:val="28"/>
          <w:szCs w:val="28"/>
        </w:rPr>
        <w:t>cases</w:t>
      </w:r>
      <w:r w:rsidRPr="006D1C28">
        <w:rPr>
          <w:rFonts w:ascii="Times New Roman" w:eastAsia="Times New Roman" w:hAnsi="Times New Roman" w:cs="Times New Roman"/>
          <w:sz w:val="28"/>
          <w:szCs w:val="28"/>
        </w:rPr>
        <w:t xml:space="preserve"> (8.2%) but MZN detected 6 positive </w:t>
      </w:r>
      <w:r w:rsidRPr="006D1C28">
        <w:rPr>
          <w:rFonts w:ascii="Times New Roman" w:eastAsia="Calibri" w:hAnsi="Times New Roman" w:cs="Times New Roman"/>
          <w:sz w:val="28"/>
          <w:szCs w:val="28"/>
        </w:rPr>
        <w:t>cases</w:t>
      </w:r>
      <w:r w:rsidRPr="006D1C28">
        <w:rPr>
          <w:rFonts w:ascii="Times New Roman" w:eastAsia="Times New Roman" w:hAnsi="Times New Roman" w:cs="Times New Roman"/>
          <w:sz w:val="28"/>
          <w:szCs w:val="28"/>
        </w:rPr>
        <w:t xml:space="preserve"> (7.1%).</w:t>
      </w:r>
    </w:p>
    <w:p w14:paraId="5746EA6D" w14:textId="44FD151E" w:rsidR="006D1C28" w:rsidRPr="0075379C" w:rsidRDefault="000B1D8D" w:rsidP="0075379C">
      <w:pPr>
        <w:autoSpaceDE w:val="0"/>
        <w:autoSpaceDN w:val="0"/>
        <w:bidi w:val="0"/>
        <w:adjustRightInd w:val="0"/>
        <w:spacing w:before="100" w:after="100" w:line="360" w:lineRule="auto"/>
        <w:jc w:val="lowKashida"/>
        <w:rPr>
          <w:rFonts w:ascii="Times New Roman" w:eastAsia="Times New Roman" w:hAnsi="Times New Roman" w:cs="Times New Roman"/>
          <w:sz w:val="28"/>
          <w:szCs w:val="28"/>
        </w:rPr>
      </w:pPr>
      <w:r w:rsidRPr="000B1D8D">
        <w:rPr>
          <w:rFonts w:ascii="Times New Roman" w:eastAsia="Calibri" w:hAnsi="Times New Roman" w:cs="Times New Roman"/>
          <w:b/>
          <w:bCs/>
          <w:sz w:val="32"/>
          <w:szCs w:val="32"/>
        </w:rPr>
        <w:t xml:space="preserve">4- Enzyme linked immunosorbent assay (ELISA): </w:t>
      </w:r>
    </w:p>
    <w:p w14:paraId="5652D32D" w14:textId="652F4707" w:rsidR="00B50675" w:rsidRPr="00776435" w:rsidRDefault="006C09E4" w:rsidP="00B50675">
      <w:pPr>
        <w:spacing w:before="120" w:after="120" w:line="360" w:lineRule="auto"/>
        <w:ind w:firstLine="540"/>
        <w:jc w:val="right"/>
        <w:rPr>
          <w:rFonts w:asciiTheme="majorBidi" w:hAnsiTheme="majorBidi" w:cstheme="majorBidi"/>
          <w:b/>
          <w:bCs/>
          <w:sz w:val="28"/>
          <w:szCs w:val="28"/>
        </w:rPr>
      </w:pPr>
      <w:r>
        <w:rPr>
          <w:rFonts w:asciiTheme="majorBidi" w:hAnsiTheme="majorBidi" w:cstheme="majorBidi"/>
          <w:sz w:val="28"/>
          <w:szCs w:val="28"/>
        </w:rPr>
        <w:t xml:space="preserve">     </w:t>
      </w:r>
      <w:r w:rsidR="00B50675" w:rsidRPr="00202956">
        <w:rPr>
          <w:rFonts w:asciiTheme="majorBidi" w:hAnsiTheme="majorBidi" w:cstheme="majorBidi"/>
          <w:sz w:val="28"/>
          <w:szCs w:val="28"/>
        </w:rPr>
        <w:t xml:space="preserve">Generally, the tests used for detection of </w:t>
      </w:r>
      <w:proofErr w:type="spellStart"/>
      <w:r w:rsidR="00B50675" w:rsidRPr="00202956">
        <w:rPr>
          <w:rFonts w:asciiTheme="majorBidi" w:hAnsiTheme="majorBidi" w:cstheme="majorBidi"/>
          <w:sz w:val="28"/>
          <w:szCs w:val="28"/>
        </w:rPr>
        <w:t>faecal</w:t>
      </w:r>
      <w:proofErr w:type="spellEnd"/>
      <w:r w:rsidR="00B50675" w:rsidRPr="00202956">
        <w:rPr>
          <w:rFonts w:asciiTheme="majorBidi" w:hAnsiTheme="majorBidi" w:cstheme="majorBidi"/>
          <w:sz w:val="28"/>
          <w:szCs w:val="28"/>
        </w:rPr>
        <w:t xml:space="preserve"> antigens as ELISA</w:t>
      </w:r>
      <w:r w:rsidR="00B50675">
        <w:rPr>
          <w:rFonts w:asciiTheme="majorBidi" w:hAnsiTheme="majorBidi" w:cstheme="majorBidi"/>
          <w:sz w:val="28"/>
          <w:szCs w:val="28"/>
        </w:rPr>
        <w:t xml:space="preserve">. </w:t>
      </w:r>
      <w:r w:rsidR="00B50675" w:rsidRPr="00202956">
        <w:rPr>
          <w:rFonts w:asciiTheme="majorBidi" w:hAnsiTheme="majorBidi" w:cstheme="majorBidi"/>
          <w:sz w:val="28"/>
          <w:szCs w:val="28"/>
        </w:rPr>
        <w:t>The</w:t>
      </w:r>
      <w:r w:rsidR="00B50675">
        <w:rPr>
          <w:rFonts w:asciiTheme="majorBidi" w:hAnsiTheme="majorBidi" w:cstheme="majorBidi"/>
          <w:sz w:val="28"/>
          <w:szCs w:val="28"/>
        </w:rPr>
        <w:t xml:space="preserve">y </w:t>
      </w:r>
      <w:r w:rsidR="00B50675" w:rsidRPr="00202956">
        <w:rPr>
          <w:rFonts w:asciiTheme="majorBidi" w:hAnsiTheme="majorBidi" w:cstheme="majorBidi"/>
          <w:sz w:val="28"/>
          <w:szCs w:val="28"/>
        </w:rPr>
        <w:t>offer simplicity and they save time in the laboratory and is found to be less-time consuming, easier to perform, offers a less subjective method than microscopy and has high sensitivity and specificity even in presence of low quantities of antigen</w:t>
      </w:r>
      <w:r>
        <w:rPr>
          <w:rFonts w:asciiTheme="majorBidi" w:hAnsiTheme="majorBidi" w:cstheme="majorBidi"/>
          <w:sz w:val="28"/>
          <w:szCs w:val="28"/>
        </w:rPr>
        <w:t xml:space="preserve">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Lequin</w:t>
      </w:r>
      <w:proofErr w:type="spellEnd"/>
      <w:r w:rsidRPr="00202956">
        <w:rPr>
          <w:rFonts w:asciiTheme="majorBidi" w:hAnsiTheme="majorBidi" w:cstheme="majorBidi"/>
          <w:b/>
          <w:bCs/>
          <w:i/>
          <w:iCs/>
          <w:sz w:val="28"/>
          <w:szCs w:val="28"/>
        </w:rPr>
        <w:t>, 2005)</w:t>
      </w:r>
      <w:r w:rsidR="00B50675">
        <w:rPr>
          <w:rFonts w:asciiTheme="majorBidi" w:hAnsiTheme="majorBidi" w:cstheme="majorBidi"/>
          <w:sz w:val="28"/>
          <w:szCs w:val="28"/>
        </w:rPr>
        <w:t xml:space="preserve">. </w:t>
      </w:r>
      <w:r w:rsidR="00B50675" w:rsidRPr="00202956">
        <w:rPr>
          <w:rFonts w:asciiTheme="majorBidi" w:hAnsiTheme="majorBidi" w:cstheme="majorBidi"/>
          <w:sz w:val="28"/>
          <w:szCs w:val="28"/>
        </w:rPr>
        <w:t xml:space="preserve">False positives however are almost always reported in these assays possibly due to the presence of cross-reacting </w:t>
      </w:r>
      <w:proofErr w:type="spellStart"/>
      <w:r w:rsidR="00B50675" w:rsidRPr="00202956">
        <w:rPr>
          <w:rFonts w:asciiTheme="majorBidi" w:hAnsiTheme="majorBidi" w:cstheme="majorBidi"/>
          <w:sz w:val="28"/>
          <w:szCs w:val="28"/>
        </w:rPr>
        <w:t>faecal</w:t>
      </w:r>
      <w:proofErr w:type="spellEnd"/>
      <w:r w:rsidR="00B50675" w:rsidRPr="00202956">
        <w:rPr>
          <w:rFonts w:asciiTheme="majorBidi" w:hAnsiTheme="majorBidi" w:cstheme="majorBidi"/>
          <w:sz w:val="28"/>
          <w:szCs w:val="28"/>
        </w:rPr>
        <w:t xml:space="preserve"> antigens seems likely and the interpretation of these findings is difficult</w:t>
      </w:r>
      <w:r w:rsidR="00B50675" w:rsidRPr="00202956">
        <w:rPr>
          <w:rFonts w:asciiTheme="majorBidi" w:hAnsiTheme="majorBidi" w:cstheme="majorBidi"/>
          <w:b/>
          <w:bCs/>
          <w:i/>
          <w:iCs/>
          <w:sz w:val="28"/>
          <w:szCs w:val="28"/>
        </w:rPr>
        <w:t xml:space="preserve"> </w:t>
      </w:r>
      <w:bookmarkStart w:id="18" w:name="_Hlk116233102"/>
      <w:r w:rsidR="00B50675" w:rsidRPr="00202956">
        <w:rPr>
          <w:rFonts w:asciiTheme="majorBidi" w:hAnsiTheme="majorBidi" w:cstheme="majorBidi"/>
          <w:b/>
          <w:bCs/>
          <w:i/>
          <w:iCs/>
          <w:sz w:val="28"/>
          <w:szCs w:val="28"/>
        </w:rPr>
        <w:t>(</w:t>
      </w:r>
      <w:proofErr w:type="spellStart"/>
      <w:r w:rsidR="00B50675" w:rsidRPr="00202956">
        <w:rPr>
          <w:rFonts w:asciiTheme="majorBidi" w:hAnsiTheme="majorBidi" w:cstheme="majorBidi"/>
          <w:b/>
          <w:bCs/>
          <w:i/>
          <w:iCs/>
          <w:sz w:val="28"/>
          <w:szCs w:val="28"/>
        </w:rPr>
        <w:t>Lequin</w:t>
      </w:r>
      <w:proofErr w:type="spellEnd"/>
      <w:r w:rsidR="00B50675" w:rsidRPr="00202956">
        <w:rPr>
          <w:rFonts w:asciiTheme="majorBidi" w:hAnsiTheme="majorBidi" w:cstheme="majorBidi"/>
          <w:b/>
          <w:bCs/>
          <w:i/>
          <w:iCs/>
          <w:sz w:val="28"/>
          <w:szCs w:val="28"/>
        </w:rPr>
        <w:t>, 2005)</w:t>
      </w:r>
      <w:r w:rsidR="00B50675" w:rsidRPr="00202956">
        <w:rPr>
          <w:rFonts w:asciiTheme="majorBidi" w:hAnsiTheme="majorBidi" w:cstheme="majorBidi"/>
          <w:sz w:val="28"/>
          <w:szCs w:val="28"/>
        </w:rPr>
        <w:t>.</w:t>
      </w:r>
      <w:bookmarkEnd w:id="18"/>
    </w:p>
    <w:p w14:paraId="36374797" w14:textId="4CBF3A84" w:rsidR="00B50675" w:rsidRPr="00202956" w:rsidRDefault="006C09E4" w:rsidP="00B50675">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00B50675" w:rsidRPr="00202956">
        <w:rPr>
          <w:rFonts w:asciiTheme="majorBidi" w:hAnsiTheme="majorBidi" w:cstheme="majorBidi"/>
          <w:sz w:val="28"/>
          <w:szCs w:val="28"/>
        </w:rPr>
        <w:t xml:space="preserve">Enzyme-linked immunosorbent assays (ELISAs) have been reported to be up to 10 times more sensitive than acid-fast staining making the ELISA method currently the “gold standard” for antigen detection in infected stool samples </w:t>
      </w:r>
      <w:r w:rsidR="00B50675" w:rsidRPr="00202956">
        <w:rPr>
          <w:rFonts w:asciiTheme="majorBidi" w:hAnsiTheme="majorBidi" w:cstheme="majorBidi"/>
          <w:b/>
          <w:bCs/>
          <w:i/>
          <w:iCs/>
          <w:sz w:val="28"/>
          <w:szCs w:val="28"/>
        </w:rPr>
        <w:t xml:space="preserve">(Chappell and </w:t>
      </w:r>
      <w:proofErr w:type="spellStart"/>
      <w:r w:rsidR="00B50675" w:rsidRPr="00202956">
        <w:rPr>
          <w:rFonts w:asciiTheme="majorBidi" w:hAnsiTheme="majorBidi" w:cstheme="majorBidi"/>
          <w:b/>
          <w:bCs/>
          <w:i/>
          <w:iCs/>
          <w:sz w:val="28"/>
          <w:szCs w:val="28"/>
        </w:rPr>
        <w:t>Okhuysen</w:t>
      </w:r>
      <w:proofErr w:type="spellEnd"/>
      <w:r w:rsidR="00B50675" w:rsidRPr="00202956">
        <w:rPr>
          <w:rFonts w:asciiTheme="majorBidi" w:hAnsiTheme="majorBidi" w:cstheme="majorBidi"/>
        </w:rPr>
        <w:t xml:space="preserve">, </w:t>
      </w:r>
      <w:r w:rsidR="00B50675" w:rsidRPr="00202956">
        <w:rPr>
          <w:rFonts w:asciiTheme="majorBidi" w:hAnsiTheme="majorBidi" w:cstheme="majorBidi"/>
          <w:b/>
          <w:bCs/>
          <w:i/>
          <w:iCs/>
          <w:sz w:val="28"/>
          <w:szCs w:val="28"/>
        </w:rPr>
        <w:t>2002)</w:t>
      </w:r>
      <w:r w:rsidR="00B50675" w:rsidRPr="00202956">
        <w:rPr>
          <w:rFonts w:asciiTheme="majorBidi" w:hAnsiTheme="majorBidi" w:cstheme="majorBidi"/>
          <w:sz w:val="28"/>
          <w:szCs w:val="28"/>
        </w:rPr>
        <w:t>.</w:t>
      </w:r>
    </w:p>
    <w:p w14:paraId="01C237C3" w14:textId="36F8AE65" w:rsidR="00B50675" w:rsidRPr="00202956" w:rsidRDefault="006C09E4" w:rsidP="00B50675">
      <w:pPr>
        <w:spacing w:before="120" w:after="120" w:line="360" w:lineRule="auto"/>
        <w:ind w:firstLine="547"/>
        <w:jc w:val="right"/>
        <w:rPr>
          <w:rFonts w:asciiTheme="majorBidi" w:hAnsiTheme="majorBidi" w:cstheme="majorBidi"/>
          <w:b/>
          <w:bCs/>
          <w:i/>
          <w:iCs/>
          <w:sz w:val="28"/>
          <w:szCs w:val="28"/>
        </w:rPr>
      </w:pPr>
      <w:r>
        <w:rPr>
          <w:rFonts w:asciiTheme="majorBidi" w:hAnsiTheme="majorBidi" w:cstheme="majorBidi"/>
          <w:sz w:val="28"/>
          <w:szCs w:val="28"/>
        </w:rPr>
        <w:t xml:space="preserve">     </w:t>
      </w:r>
      <w:r w:rsidR="00B50675" w:rsidRPr="00202956">
        <w:rPr>
          <w:rFonts w:asciiTheme="majorBidi" w:hAnsiTheme="majorBidi" w:cstheme="majorBidi"/>
          <w:sz w:val="28"/>
          <w:szCs w:val="28"/>
        </w:rPr>
        <w:t>Although its cost is higher than that of M</w:t>
      </w:r>
      <w:r w:rsidR="00B50675">
        <w:rPr>
          <w:rFonts w:asciiTheme="majorBidi" w:hAnsiTheme="majorBidi" w:cstheme="majorBidi"/>
          <w:sz w:val="28"/>
          <w:szCs w:val="28"/>
        </w:rPr>
        <w:t>.</w:t>
      </w:r>
      <w:r w:rsidR="00B50675" w:rsidRPr="00202956">
        <w:rPr>
          <w:rFonts w:asciiTheme="majorBidi" w:hAnsiTheme="majorBidi" w:cstheme="majorBidi"/>
          <w:sz w:val="28"/>
          <w:szCs w:val="28"/>
        </w:rPr>
        <w:t>Z</w:t>
      </w:r>
      <w:r w:rsidR="00B50675">
        <w:rPr>
          <w:rFonts w:asciiTheme="majorBidi" w:hAnsiTheme="majorBidi" w:cstheme="majorBidi"/>
          <w:sz w:val="28"/>
          <w:szCs w:val="28"/>
        </w:rPr>
        <w:t>.</w:t>
      </w:r>
      <w:r w:rsidR="00B50675" w:rsidRPr="00202956">
        <w:rPr>
          <w:rFonts w:asciiTheme="majorBidi" w:hAnsiTheme="majorBidi" w:cstheme="majorBidi"/>
          <w:sz w:val="28"/>
          <w:szCs w:val="28"/>
        </w:rPr>
        <w:t>N stain this allows diagnosis even when the integrity of the parasite is compromised and it is useful for ruling out c</w:t>
      </w:r>
      <w:r w:rsidR="00B50675">
        <w:rPr>
          <w:rFonts w:asciiTheme="majorBidi" w:hAnsiTheme="majorBidi" w:cstheme="majorBidi"/>
          <w:sz w:val="28"/>
          <w:szCs w:val="28"/>
        </w:rPr>
        <w:t>ryptosporidiosis in immunocompro</w:t>
      </w:r>
      <w:r w:rsidR="00B50675" w:rsidRPr="00202956">
        <w:rPr>
          <w:rFonts w:asciiTheme="majorBidi" w:hAnsiTheme="majorBidi" w:cstheme="majorBidi"/>
          <w:sz w:val="28"/>
          <w:szCs w:val="28"/>
        </w:rPr>
        <w:t xml:space="preserve">mised individuals especially when there </w:t>
      </w:r>
      <w:r w:rsidR="00B50675" w:rsidRPr="00202956">
        <w:rPr>
          <w:rFonts w:asciiTheme="majorBidi" w:hAnsiTheme="majorBidi" w:cstheme="majorBidi"/>
          <w:sz w:val="28"/>
          <w:szCs w:val="28"/>
        </w:rPr>
        <w:lastRenderedPageBreak/>
        <w:t>are indicative clinical signs with inconclusive microscopic diagnosis (</w:t>
      </w:r>
      <w:r w:rsidR="00B50675" w:rsidRPr="00202956">
        <w:rPr>
          <w:rFonts w:asciiTheme="majorBidi" w:hAnsiTheme="majorBidi" w:cstheme="majorBidi"/>
          <w:b/>
          <w:bCs/>
          <w:i/>
          <w:iCs/>
          <w:sz w:val="28"/>
          <w:szCs w:val="28"/>
        </w:rPr>
        <w:t>Marques et al., 2005)</w:t>
      </w:r>
      <w:r w:rsidR="00B50675" w:rsidRPr="00202956">
        <w:rPr>
          <w:rFonts w:asciiTheme="majorBidi" w:hAnsiTheme="majorBidi" w:cstheme="majorBidi"/>
          <w:i/>
          <w:iCs/>
          <w:sz w:val="28"/>
          <w:szCs w:val="28"/>
        </w:rPr>
        <w:t>.</w:t>
      </w:r>
    </w:p>
    <w:p w14:paraId="36C13854" w14:textId="2718E8BF" w:rsidR="00B50675" w:rsidRDefault="006C09E4" w:rsidP="00B50675">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00B50675" w:rsidRPr="00202956">
        <w:rPr>
          <w:rFonts w:asciiTheme="majorBidi" w:hAnsiTheme="majorBidi" w:cstheme="majorBidi"/>
          <w:sz w:val="28"/>
          <w:szCs w:val="28"/>
        </w:rPr>
        <w:t xml:space="preserve">ELISA is a highly sensitive and specific technique and is useful for screening of </w:t>
      </w:r>
      <w:proofErr w:type="gramStart"/>
      <w:r w:rsidR="00B50675" w:rsidRPr="00202956">
        <w:rPr>
          <w:rFonts w:asciiTheme="majorBidi" w:hAnsiTheme="majorBidi" w:cstheme="majorBidi"/>
          <w:sz w:val="28"/>
          <w:szCs w:val="28"/>
        </w:rPr>
        <w:t>a large number of</w:t>
      </w:r>
      <w:proofErr w:type="gramEnd"/>
      <w:r w:rsidR="00B50675" w:rsidRPr="00202956">
        <w:rPr>
          <w:rFonts w:asciiTheme="majorBidi" w:hAnsiTheme="majorBidi" w:cstheme="majorBidi"/>
          <w:sz w:val="28"/>
          <w:szCs w:val="28"/>
        </w:rPr>
        <w:t xml:space="preserve"> specimens in a short time and may eliminate some of the skills in performing staining procedures and recognizing morphology of small</w:t>
      </w:r>
      <w:r w:rsidR="00B50675">
        <w:rPr>
          <w:rFonts w:asciiTheme="majorBidi" w:hAnsiTheme="majorBidi" w:cstheme="majorBidi"/>
          <w:i/>
          <w:iCs/>
          <w:sz w:val="28"/>
          <w:szCs w:val="28"/>
        </w:rPr>
        <w:t xml:space="preserve"> </w:t>
      </w:r>
      <w:r w:rsidR="00B50675" w:rsidRPr="00202956">
        <w:rPr>
          <w:rFonts w:asciiTheme="majorBidi" w:hAnsiTheme="majorBidi" w:cstheme="majorBidi"/>
          <w:i/>
          <w:iCs/>
          <w:sz w:val="28"/>
          <w:szCs w:val="28"/>
        </w:rPr>
        <w:t>Cryptosporidium</w:t>
      </w:r>
      <w:r w:rsidR="00B50675">
        <w:rPr>
          <w:rFonts w:asciiTheme="majorBidi" w:hAnsiTheme="majorBidi" w:cstheme="majorBidi"/>
          <w:sz w:val="28"/>
          <w:szCs w:val="28"/>
        </w:rPr>
        <w:t xml:space="preserve"> </w:t>
      </w:r>
      <w:r w:rsidR="00B50675" w:rsidRPr="00202956">
        <w:rPr>
          <w:rFonts w:asciiTheme="majorBidi" w:hAnsiTheme="majorBidi" w:cstheme="majorBidi"/>
          <w:sz w:val="28"/>
          <w:szCs w:val="28"/>
        </w:rPr>
        <w:t>oocyst</w:t>
      </w:r>
      <w:r w:rsidR="00B50675">
        <w:rPr>
          <w:rFonts w:asciiTheme="majorBidi" w:hAnsiTheme="majorBidi" w:cstheme="majorBidi"/>
          <w:b/>
          <w:bCs/>
          <w:i/>
          <w:iCs/>
          <w:sz w:val="28"/>
          <w:szCs w:val="28"/>
        </w:rPr>
        <w:t xml:space="preserve"> </w:t>
      </w:r>
      <w:r w:rsidR="00B50675" w:rsidRPr="00202956">
        <w:rPr>
          <w:rFonts w:asciiTheme="majorBidi" w:hAnsiTheme="majorBidi" w:cstheme="majorBidi"/>
          <w:b/>
          <w:bCs/>
          <w:i/>
          <w:iCs/>
          <w:sz w:val="28"/>
          <w:szCs w:val="28"/>
        </w:rPr>
        <w:t>(</w:t>
      </w:r>
      <w:proofErr w:type="spellStart"/>
      <w:r w:rsidR="00B50675" w:rsidRPr="00202956">
        <w:rPr>
          <w:rFonts w:asciiTheme="majorBidi" w:hAnsiTheme="majorBidi" w:cstheme="majorBidi"/>
          <w:b/>
          <w:bCs/>
          <w:i/>
          <w:iCs/>
          <w:sz w:val="28"/>
          <w:szCs w:val="28"/>
        </w:rPr>
        <w:t>kaushik</w:t>
      </w:r>
      <w:proofErr w:type="spellEnd"/>
      <w:r w:rsidR="00B50675" w:rsidRPr="00202956">
        <w:rPr>
          <w:rFonts w:asciiTheme="majorBidi" w:hAnsiTheme="majorBidi" w:cstheme="majorBidi"/>
          <w:b/>
          <w:bCs/>
          <w:i/>
          <w:iCs/>
          <w:sz w:val="28"/>
          <w:szCs w:val="28"/>
        </w:rPr>
        <w:t xml:space="preserve"> et al., 2008)</w:t>
      </w:r>
      <w:r w:rsidR="00B50675" w:rsidRPr="00202956">
        <w:rPr>
          <w:rFonts w:asciiTheme="majorBidi" w:hAnsiTheme="majorBidi" w:cstheme="majorBidi"/>
          <w:sz w:val="28"/>
          <w:szCs w:val="28"/>
        </w:rPr>
        <w:t xml:space="preserve">. </w:t>
      </w:r>
    </w:p>
    <w:p w14:paraId="0612D051" w14:textId="79A96F0B" w:rsidR="006B3DD0" w:rsidRPr="00202956" w:rsidRDefault="006B3DD0" w:rsidP="006B3DD0">
      <w:pPr>
        <w:pStyle w:val="NormalWeb"/>
        <w:spacing w:before="120" w:beforeAutospacing="0" w:after="120" w:afterAutospacing="0" w:line="360" w:lineRule="auto"/>
        <w:ind w:firstLine="547"/>
        <w:jc w:val="both"/>
        <w:rPr>
          <w:rFonts w:asciiTheme="majorBidi" w:hAnsiTheme="majorBidi" w:cstheme="majorBidi"/>
          <w:sz w:val="28"/>
          <w:szCs w:val="28"/>
          <w:shd w:val="clear" w:color="auto" w:fill="FFFFFF"/>
        </w:rPr>
      </w:pPr>
      <w:r w:rsidRPr="00202956">
        <w:rPr>
          <w:rFonts w:asciiTheme="majorBidi" w:hAnsiTheme="majorBidi" w:cstheme="majorBidi"/>
          <w:sz w:val="28"/>
          <w:szCs w:val="28"/>
          <w:shd w:val="clear" w:color="auto" w:fill="FFFFFF"/>
        </w:rPr>
        <w:t xml:space="preserve">Antigen assays have an advantage of not requiring a skilled microscopist and their specificity has been reported to be high. However, variable sensitivities and specificities have been reported using different kits. The commercially available coproantigen detection ELISA formats use monoclonal antibodies which recognize different sets of surface epitopes and </w:t>
      </w:r>
      <w:proofErr w:type="spellStart"/>
      <w:r w:rsidRPr="00202956">
        <w:rPr>
          <w:rFonts w:asciiTheme="majorBidi" w:hAnsiTheme="majorBidi" w:cstheme="majorBidi"/>
          <w:sz w:val="28"/>
          <w:szCs w:val="28"/>
          <w:shd w:val="clear" w:color="auto" w:fill="FFFFFF"/>
        </w:rPr>
        <w:t>mAbs</w:t>
      </w:r>
      <w:proofErr w:type="spellEnd"/>
      <w:r w:rsidRPr="00202956">
        <w:rPr>
          <w:rFonts w:asciiTheme="majorBidi" w:hAnsiTheme="majorBidi" w:cstheme="majorBidi"/>
          <w:sz w:val="28"/>
          <w:szCs w:val="28"/>
          <w:shd w:val="clear" w:color="auto" w:fill="FFFFFF"/>
        </w:rPr>
        <w:t xml:space="preserve"> used in the ELISA kits may not react or react weakly with antigens of different</w:t>
      </w:r>
      <w:r w:rsidRPr="00202956">
        <w:rPr>
          <w:rStyle w:val="apple-converted-space"/>
          <w:rFonts w:asciiTheme="majorBidi" w:hAnsiTheme="majorBidi" w:cstheme="majorBidi"/>
          <w:i/>
          <w:iCs/>
          <w:sz w:val="28"/>
          <w:szCs w:val="28"/>
          <w:shd w:val="clear" w:color="auto" w:fill="FFFFFF"/>
        </w:rPr>
        <w:t> </w:t>
      </w:r>
      <w:r w:rsidRPr="00202956">
        <w:rPr>
          <w:rFonts w:asciiTheme="majorBidi" w:hAnsiTheme="majorBidi" w:cstheme="majorBidi"/>
          <w:i/>
          <w:iCs/>
          <w:sz w:val="28"/>
          <w:szCs w:val="28"/>
          <w:shd w:val="clear" w:color="auto" w:fill="FFFFFF"/>
        </w:rPr>
        <w:t>Cryptosporidium</w:t>
      </w:r>
      <w:r w:rsidRPr="00202956">
        <w:rPr>
          <w:rStyle w:val="apple-converted-space"/>
          <w:rFonts w:asciiTheme="majorBidi" w:hAnsiTheme="majorBidi" w:cstheme="majorBidi"/>
          <w:sz w:val="28"/>
          <w:szCs w:val="28"/>
          <w:shd w:val="clear" w:color="auto" w:fill="FFFFFF"/>
        </w:rPr>
        <w:t> </w:t>
      </w:r>
      <w:r w:rsidRPr="00202956">
        <w:rPr>
          <w:rFonts w:asciiTheme="majorBidi" w:hAnsiTheme="majorBidi" w:cstheme="majorBidi"/>
          <w:sz w:val="28"/>
          <w:szCs w:val="28"/>
          <w:shd w:val="clear" w:color="auto" w:fill="FFFFFF"/>
        </w:rPr>
        <w:t>species.</w:t>
      </w:r>
      <w:r>
        <w:rPr>
          <w:rFonts w:asciiTheme="majorBidi" w:hAnsiTheme="majorBidi" w:cstheme="majorBidi"/>
          <w:sz w:val="28"/>
          <w:szCs w:val="28"/>
          <w:shd w:val="clear" w:color="auto" w:fill="FFFFFF"/>
        </w:rPr>
        <w:t xml:space="preserve"> </w:t>
      </w:r>
      <w:r w:rsidRPr="00202956">
        <w:rPr>
          <w:rFonts w:asciiTheme="majorBidi" w:hAnsiTheme="majorBidi" w:cstheme="majorBidi"/>
          <w:b/>
          <w:bCs/>
          <w:i/>
          <w:iCs/>
          <w:sz w:val="28"/>
          <w:szCs w:val="28"/>
        </w:rPr>
        <w:t>(Khurana</w:t>
      </w:r>
      <w:r w:rsidRPr="00202956">
        <w:rPr>
          <w:rFonts w:asciiTheme="majorBidi" w:hAnsiTheme="majorBidi" w:cstheme="majorBidi"/>
          <w:b/>
          <w:bCs/>
          <w:i/>
          <w:iCs/>
          <w:sz w:val="28"/>
          <w:szCs w:val="28"/>
          <w:shd w:val="clear" w:color="auto" w:fill="FFFFFF"/>
        </w:rPr>
        <w:t xml:space="preserve"> et al.,2012)</w:t>
      </w:r>
      <w:r w:rsidRPr="00202956">
        <w:rPr>
          <w:rFonts w:asciiTheme="majorBidi" w:hAnsiTheme="majorBidi" w:cstheme="majorBidi"/>
          <w:i/>
          <w:iCs/>
          <w:sz w:val="28"/>
          <w:szCs w:val="28"/>
          <w:shd w:val="clear" w:color="auto" w:fill="FFFFFF"/>
        </w:rPr>
        <w:t>.</w:t>
      </w:r>
    </w:p>
    <w:p w14:paraId="37975B7F" w14:textId="7CB11A1B" w:rsidR="006B3DD0" w:rsidRDefault="006B3DD0" w:rsidP="006B3DD0">
      <w:pPr>
        <w:bidi w:val="0"/>
        <w:spacing w:after="200" w:line="360" w:lineRule="auto"/>
        <w:ind w:firstLine="720"/>
        <w:jc w:val="lowKashida"/>
        <w:rPr>
          <w:rFonts w:ascii="Times New Roman" w:eastAsia="Calibri" w:hAnsi="Times New Roman" w:cs="Times New Roman"/>
          <w:sz w:val="28"/>
          <w:szCs w:val="28"/>
        </w:rPr>
      </w:pPr>
      <w:r w:rsidRPr="006B3DD0">
        <w:rPr>
          <w:rFonts w:ascii="Times New Roman" w:eastAsia="Calibri" w:hAnsi="Times New Roman" w:cs="Times New Roman"/>
          <w:sz w:val="28"/>
          <w:szCs w:val="28"/>
        </w:rPr>
        <w:t xml:space="preserve"> </w:t>
      </w:r>
    </w:p>
    <w:p w14:paraId="77C0668E" w14:textId="030FC2A8" w:rsidR="009706DD" w:rsidRDefault="009706DD" w:rsidP="009706DD">
      <w:pPr>
        <w:bidi w:val="0"/>
        <w:spacing w:after="200" w:line="360" w:lineRule="auto"/>
        <w:ind w:firstLine="720"/>
        <w:jc w:val="lowKashida"/>
        <w:rPr>
          <w:rFonts w:ascii="Times New Roman" w:eastAsia="Calibri" w:hAnsi="Times New Roman" w:cs="Times New Roman"/>
          <w:sz w:val="28"/>
          <w:szCs w:val="28"/>
        </w:rPr>
      </w:pPr>
      <w:r>
        <w:rPr>
          <w:noProof/>
        </w:rPr>
        <w:drawing>
          <wp:inline distT="0" distB="0" distL="0" distR="0" wp14:anchorId="01732EE2" wp14:editId="3ADA3F69">
            <wp:extent cx="5248275" cy="2589029"/>
            <wp:effectExtent l="0" t="0" r="0" b="1905"/>
            <wp:docPr id="26" name="صورة 26" descr=", direct ELISA test for the qualitative determination of Cryptosporidium parvum copro antigen in faecal s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direct ELISA test for the qualitative determination of Cryptosporidium parvum copro antigen in faecal sampl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303" cy="2593483"/>
                    </a:xfrm>
                    <a:prstGeom prst="rect">
                      <a:avLst/>
                    </a:prstGeom>
                    <a:noFill/>
                    <a:ln>
                      <a:noFill/>
                    </a:ln>
                  </pic:spPr>
                </pic:pic>
              </a:graphicData>
            </a:graphic>
          </wp:inline>
        </w:drawing>
      </w:r>
    </w:p>
    <w:p w14:paraId="32900A43" w14:textId="3BA95246" w:rsidR="009706DD" w:rsidRPr="00813494" w:rsidRDefault="009706DD" w:rsidP="009706DD">
      <w:pPr>
        <w:bidi w:val="0"/>
        <w:spacing w:after="0" w:line="240" w:lineRule="auto"/>
        <w:jc w:val="both"/>
        <w:rPr>
          <w:rFonts w:asciiTheme="majorBidi" w:hAnsiTheme="majorBidi" w:cstheme="majorBidi"/>
          <w:b/>
          <w:bCs/>
          <w:i/>
          <w:iCs/>
        </w:rPr>
      </w:pPr>
      <w:r w:rsidRPr="00813494">
        <w:rPr>
          <w:rFonts w:asciiTheme="majorBidi" w:hAnsiTheme="majorBidi" w:cstheme="majorBidi"/>
          <w:b/>
          <w:bCs/>
        </w:rPr>
        <w:t>Fig.</w:t>
      </w:r>
      <w:r w:rsidR="00BA4148">
        <w:rPr>
          <w:rFonts w:asciiTheme="majorBidi" w:hAnsiTheme="majorBidi" w:cstheme="majorBidi"/>
          <w:b/>
          <w:bCs/>
        </w:rPr>
        <w:t xml:space="preserve"> (</w:t>
      </w:r>
      <w:r w:rsidRPr="00813494">
        <w:rPr>
          <w:rFonts w:asciiTheme="majorBidi" w:hAnsiTheme="majorBidi" w:cstheme="majorBidi"/>
          <w:b/>
          <w:bCs/>
        </w:rPr>
        <w:t>14):</w:t>
      </w:r>
      <w:r w:rsidRPr="00813494">
        <w:rPr>
          <w:rFonts w:asciiTheme="majorBidi" w:hAnsiTheme="majorBidi" w:cstheme="majorBidi"/>
        </w:rPr>
        <w:t xml:space="preserve"> Direct ELISA test for the qualitative determination of </w:t>
      </w:r>
      <w:r w:rsidRPr="00813494">
        <w:rPr>
          <w:rFonts w:asciiTheme="majorBidi" w:hAnsiTheme="majorBidi" w:cstheme="majorBidi"/>
          <w:i/>
          <w:iCs/>
        </w:rPr>
        <w:t xml:space="preserve">Cryptosporidium parvum </w:t>
      </w:r>
      <w:proofErr w:type="spellStart"/>
      <w:r w:rsidRPr="00813494">
        <w:rPr>
          <w:rFonts w:asciiTheme="majorBidi" w:hAnsiTheme="majorBidi" w:cstheme="majorBidi"/>
        </w:rPr>
        <w:t>copro</w:t>
      </w:r>
      <w:proofErr w:type="spellEnd"/>
      <w:r w:rsidRPr="00813494">
        <w:rPr>
          <w:rFonts w:asciiTheme="majorBidi" w:hAnsiTheme="majorBidi" w:cstheme="majorBidi"/>
        </w:rPr>
        <w:t xml:space="preserve"> antigen in stool </w:t>
      </w:r>
      <w:r w:rsidRPr="00813494">
        <w:rPr>
          <w:rFonts w:asciiTheme="majorBidi" w:hAnsiTheme="majorBidi" w:cstheme="majorBidi"/>
          <w:b/>
          <w:bCs/>
          <w:i/>
          <w:iCs/>
        </w:rPr>
        <w:t xml:space="preserve">(Abdul </w:t>
      </w:r>
      <w:proofErr w:type="spellStart"/>
      <w:r w:rsidRPr="00813494">
        <w:rPr>
          <w:rFonts w:asciiTheme="majorBidi" w:hAnsiTheme="majorBidi" w:cstheme="majorBidi"/>
          <w:b/>
          <w:bCs/>
          <w:i/>
          <w:iCs/>
        </w:rPr>
        <w:t>aziz</w:t>
      </w:r>
      <w:proofErr w:type="spellEnd"/>
      <w:r w:rsidRPr="00813494">
        <w:rPr>
          <w:rFonts w:asciiTheme="majorBidi" w:hAnsiTheme="majorBidi" w:cstheme="majorBidi"/>
          <w:b/>
          <w:bCs/>
          <w:i/>
          <w:iCs/>
        </w:rPr>
        <w:t>, 2014).</w:t>
      </w:r>
    </w:p>
    <w:p w14:paraId="0EAB5557" w14:textId="77777777" w:rsidR="009706DD" w:rsidRPr="00813494" w:rsidRDefault="009706DD" w:rsidP="009706DD">
      <w:pPr>
        <w:bidi w:val="0"/>
        <w:spacing w:after="200" w:line="360" w:lineRule="auto"/>
        <w:ind w:firstLine="720"/>
        <w:jc w:val="lowKashida"/>
        <w:rPr>
          <w:rFonts w:ascii="Times New Roman" w:eastAsia="Calibri" w:hAnsi="Times New Roman" w:cs="Times New Roman"/>
          <w:sz w:val="32"/>
          <w:szCs w:val="32"/>
        </w:rPr>
      </w:pPr>
    </w:p>
    <w:p w14:paraId="0393FE4B" w14:textId="77777777" w:rsidR="00FD6AED" w:rsidRDefault="00FD6AED" w:rsidP="000B1D8D">
      <w:pPr>
        <w:bidi w:val="0"/>
        <w:spacing w:after="0" w:line="360" w:lineRule="auto"/>
        <w:jc w:val="lowKashida"/>
        <w:rPr>
          <w:rFonts w:ascii="Times New Roman" w:eastAsia="Calibri" w:hAnsi="Times New Roman" w:cs="Times New Roman"/>
          <w:b/>
          <w:bCs/>
          <w:sz w:val="32"/>
          <w:szCs w:val="32"/>
        </w:rPr>
      </w:pPr>
    </w:p>
    <w:p w14:paraId="1566BB0B" w14:textId="77777777" w:rsidR="00FD6AED" w:rsidRDefault="00FD6AED" w:rsidP="00FD6AED">
      <w:pPr>
        <w:bidi w:val="0"/>
        <w:spacing w:after="0" w:line="360" w:lineRule="auto"/>
        <w:jc w:val="lowKashida"/>
        <w:rPr>
          <w:rFonts w:ascii="Times New Roman" w:eastAsia="Calibri" w:hAnsi="Times New Roman" w:cs="Times New Roman"/>
          <w:b/>
          <w:bCs/>
          <w:sz w:val="32"/>
          <w:szCs w:val="32"/>
        </w:rPr>
      </w:pPr>
    </w:p>
    <w:p w14:paraId="568046B7" w14:textId="5F8F3EBD" w:rsidR="000B1D8D" w:rsidRPr="000B1D8D" w:rsidRDefault="000B1D8D" w:rsidP="00FD6AED">
      <w:pPr>
        <w:bidi w:val="0"/>
        <w:spacing w:after="0" w:line="360" w:lineRule="auto"/>
        <w:jc w:val="lowKashida"/>
        <w:rPr>
          <w:rFonts w:ascii="Times New Roman" w:eastAsia="Calibri" w:hAnsi="Times New Roman" w:cs="Times New Roman"/>
          <w:b/>
          <w:bCs/>
          <w:sz w:val="32"/>
          <w:szCs w:val="32"/>
        </w:rPr>
      </w:pPr>
      <w:r w:rsidRPr="000B1D8D">
        <w:rPr>
          <w:rFonts w:ascii="Times New Roman" w:eastAsia="Calibri" w:hAnsi="Times New Roman" w:cs="Times New Roman"/>
          <w:b/>
          <w:bCs/>
          <w:sz w:val="32"/>
          <w:szCs w:val="32"/>
        </w:rPr>
        <w:t>5- Flow cytometry:</w:t>
      </w:r>
    </w:p>
    <w:p w14:paraId="5F212537" w14:textId="70DD01BD" w:rsidR="000B1D8D" w:rsidRPr="00202956" w:rsidRDefault="00704E08" w:rsidP="000B1D8D">
      <w:pPr>
        <w:spacing w:before="120" w:after="120" w:line="360" w:lineRule="auto"/>
        <w:ind w:firstLine="547"/>
        <w:jc w:val="right"/>
        <w:rPr>
          <w:rFonts w:asciiTheme="majorBidi" w:hAnsiTheme="majorBidi" w:cstheme="majorBidi"/>
          <w:b/>
          <w:bCs/>
          <w:i/>
          <w:iCs/>
          <w:sz w:val="28"/>
          <w:szCs w:val="28"/>
        </w:rPr>
      </w:pPr>
      <w:r>
        <w:rPr>
          <w:rFonts w:asciiTheme="majorBidi" w:hAnsiTheme="majorBidi" w:cstheme="majorBidi"/>
          <w:sz w:val="28"/>
          <w:szCs w:val="28"/>
        </w:rPr>
        <w:t xml:space="preserve">    </w:t>
      </w:r>
      <w:r w:rsidR="000B1D8D" w:rsidRPr="00202956">
        <w:rPr>
          <w:rFonts w:asciiTheme="majorBidi" w:hAnsiTheme="majorBidi" w:cstheme="majorBidi"/>
          <w:sz w:val="28"/>
          <w:szCs w:val="28"/>
        </w:rPr>
        <w:t xml:space="preserve">Flow cytometry methods for quantitation of </w:t>
      </w:r>
      <w:r w:rsidR="000B1D8D" w:rsidRPr="00202956">
        <w:rPr>
          <w:rFonts w:asciiTheme="majorBidi" w:hAnsiTheme="majorBidi" w:cstheme="majorBidi"/>
          <w:i/>
          <w:iCs/>
          <w:sz w:val="28"/>
          <w:szCs w:val="28"/>
        </w:rPr>
        <w:t>Cryptosporidium</w:t>
      </w:r>
      <w:r w:rsidR="000B1D8D">
        <w:rPr>
          <w:rFonts w:asciiTheme="majorBidi" w:hAnsiTheme="majorBidi" w:cstheme="majorBidi"/>
          <w:sz w:val="28"/>
          <w:szCs w:val="28"/>
        </w:rPr>
        <w:t xml:space="preserve"> </w:t>
      </w:r>
      <w:r w:rsidR="000B1D8D" w:rsidRPr="00202956">
        <w:rPr>
          <w:rFonts w:asciiTheme="majorBidi" w:hAnsiTheme="majorBidi" w:cstheme="majorBidi"/>
          <w:sz w:val="28"/>
          <w:szCs w:val="28"/>
        </w:rPr>
        <w:t>oocysts in stool specimens have been developed as an alternative approach</w:t>
      </w:r>
      <w:r w:rsidR="000B1D8D">
        <w:rPr>
          <w:rFonts w:asciiTheme="majorBidi" w:hAnsiTheme="majorBidi" w:cstheme="majorBidi"/>
          <w:sz w:val="28"/>
          <w:szCs w:val="28"/>
        </w:rPr>
        <w:t>. S</w:t>
      </w:r>
      <w:r w:rsidR="000B1D8D" w:rsidRPr="00202956">
        <w:rPr>
          <w:rFonts w:asciiTheme="majorBidi" w:hAnsiTheme="majorBidi" w:cstheme="majorBidi"/>
          <w:sz w:val="28"/>
          <w:szCs w:val="28"/>
        </w:rPr>
        <w:t xml:space="preserve">tudies indicate that the results are approximately 10 times more sensitive than those of conventional immunofluorescence assay however, this approach is somewhat impractical for most clinical laboratories </w:t>
      </w:r>
      <w:bookmarkStart w:id="19" w:name="_Hlk116233381"/>
      <w:r w:rsidR="000B1D8D" w:rsidRPr="00202956">
        <w:rPr>
          <w:rFonts w:asciiTheme="majorBidi" w:hAnsiTheme="majorBidi" w:cstheme="majorBidi"/>
          <w:b/>
          <w:bCs/>
          <w:i/>
          <w:iCs/>
          <w:sz w:val="28"/>
          <w:szCs w:val="28"/>
        </w:rPr>
        <w:t>(Garcia, 2007)</w:t>
      </w:r>
      <w:bookmarkEnd w:id="19"/>
      <w:r w:rsidR="000B1D8D" w:rsidRPr="00202956">
        <w:rPr>
          <w:rFonts w:asciiTheme="majorBidi" w:hAnsiTheme="majorBidi" w:cstheme="majorBidi"/>
          <w:i/>
          <w:iCs/>
          <w:sz w:val="28"/>
          <w:szCs w:val="28"/>
        </w:rPr>
        <w:t>.</w:t>
      </w:r>
    </w:p>
    <w:p w14:paraId="159DA047" w14:textId="1F344B98" w:rsidR="000B1D8D" w:rsidRDefault="00704E08" w:rsidP="000B1D8D">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sz w:val="28"/>
          <w:szCs w:val="28"/>
        </w:rPr>
        <w:t xml:space="preserve">   </w:t>
      </w:r>
      <w:r w:rsidR="000B1D8D" w:rsidRPr="00202956">
        <w:rPr>
          <w:rFonts w:asciiTheme="majorBidi" w:hAnsiTheme="majorBidi" w:cstheme="majorBidi"/>
          <w:sz w:val="28"/>
          <w:szCs w:val="28"/>
        </w:rPr>
        <w:t xml:space="preserve">In addition to the utilization of flow cytometry for detection and enumeration of oocyst recent developments have pointed to this approach being modified to the staining and enumeration of the sporozoites from </w:t>
      </w:r>
      <w:r w:rsidR="000B1D8D" w:rsidRPr="00945D37">
        <w:rPr>
          <w:rFonts w:asciiTheme="majorBidi" w:hAnsiTheme="majorBidi" w:cstheme="majorBidi"/>
          <w:i/>
          <w:iCs/>
          <w:sz w:val="28"/>
          <w:szCs w:val="28"/>
        </w:rPr>
        <w:t>in vitro</w:t>
      </w:r>
      <w:r w:rsidR="000B1D8D" w:rsidRPr="00202956">
        <w:rPr>
          <w:rFonts w:asciiTheme="majorBidi" w:hAnsiTheme="majorBidi" w:cstheme="majorBidi"/>
          <w:sz w:val="28"/>
          <w:szCs w:val="28"/>
        </w:rPr>
        <w:t xml:space="preserve"> cultures, allowing the investigation of infection dynamics and quantification of host cell invasion rates </w:t>
      </w:r>
      <w:r w:rsidR="000B1D8D" w:rsidRPr="00202956">
        <w:rPr>
          <w:rFonts w:asciiTheme="majorBidi" w:hAnsiTheme="majorBidi" w:cstheme="majorBidi"/>
          <w:b/>
          <w:bCs/>
          <w:i/>
          <w:iCs/>
          <w:sz w:val="28"/>
          <w:szCs w:val="28"/>
        </w:rPr>
        <w:t>(Jex et al., 2008)</w:t>
      </w:r>
      <w:r w:rsidR="000B1D8D" w:rsidRPr="00202956">
        <w:rPr>
          <w:rFonts w:asciiTheme="majorBidi" w:hAnsiTheme="majorBidi" w:cstheme="majorBidi"/>
          <w:i/>
          <w:iCs/>
          <w:sz w:val="28"/>
          <w:szCs w:val="28"/>
        </w:rPr>
        <w:t>.</w:t>
      </w:r>
    </w:p>
    <w:p w14:paraId="62C8A8A9" w14:textId="77777777" w:rsidR="006E2E91" w:rsidRPr="006E2E91" w:rsidRDefault="006E2E91" w:rsidP="006E2E91">
      <w:pPr>
        <w:bidi w:val="0"/>
        <w:spacing w:after="0" w:line="360" w:lineRule="auto"/>
        <w:jc w:val="lowKashida"/>
        <w:rPr>
          <w:rFonts w:ascii="Times New Roman" w:eastAsia="Calibri" w:hAnsi="Times New Roman" w:cs="Times New Roman"/>
          <w:b/>
          <w:bCs/>
          <w:sz w:val="36"/>
          <w:szCs w:val="36"/>
        </w:rPr>
      </w:pPr>
      <w:r w:rsidRPr="006E2E91">
        <w:rPr>
          <w:rFonts w:ascii="Times New Roman" w:eastAsia="Calibri" w:hAnsi="Times New Roman" w:cs="Times New Roman"/>
          <w:b/>
          <w:bCs/>
          <w:sz w:val="36"/>
          <w:szCs w:val="36"/>
        </w:rPr>
        <w:t>B- In serum:</w:t>
      </w:r>
    </w:p>
    <w:p w14:paraId="528ABA30" w14:textId="304CFBBD" w:rsidR="009706DD" w:rsidRPr="00202956" w:rsidRDefault="00704E08" w:rsidP="009706DD">
      <w:pPr>
        <w:spacing w:before="120" w:after="120" w:line="360" w:lineRule="auto"/>
        <w:ind w:firstLine="547"/>
        <w:jc w:val="right"/>
        <w:rPr>
          <w:rFonts w:asciiTheme="majorBidi" w:hAnsiTheme="majorBidi" w:cstheme="majorBidi"/>
          <w:b/>
          <w:bCs/>
          <w:i/>
          <w:iCs/>
          <w:sz w:val="28"/>
          <w:szCs w:val="28"/>
        </w:rPr>
      </w:pPr>
      <w:r>
        <w:rPr>
          <w:rFonts w:asciiTheme="majorBidi" w:hAnsiTheme="majorBidi" w:cstheme="majorBidi"/>
          <w:sz w:val="28"/>
          <w:szCs w:val="28"/>
        </w:rPr>
        <w:t xml:space="preserve">      </w:t>
      </w:r>
      <w:r w:rsidR="009706DD" w:rsidRPr="00202956">
        <w:rPr>
          <w:rFonts w:asciiTheme="majorBidi" w:hAnsiTheme="majorBidi" w:cstheme="majorBidi"/>
          <w:sz w:val="28"/>
          <w:szCs w:val="28"/>
        </w:rPr>
        <w:t xml:space="preserve">Infection with </w:t>
      </w:r>
      <w:r w:rsidR="009706DD" w:rsidRPr="00202956">
        <w:rPr>
          <w:rFonts w:asciiTheme="majorBidi" w:hAnsiTheme="majorBidi" w:cstheme="majorBidi"/>
          <w:i/>
          <w:iCs/>
          <w:sz w:val="28"/>
          <w:szCs w:val="28"/>
        </w:rPr>
        <w:t>Cryptosporidium</w:t>
      </w:r>
      <w:r w:rsidR="009706DD" w:rsidRPr="00202956">
        <w:rPr>
          <w:rFonts w:asciiTheme="majorBidi" w:hAnsiTheme="majorBidi" w:cstheme="majorBidi"/>
          <w:sz w:val="28"/>
          <w:szCs w:val="28"/>
        </w:rPr>
        <w:t xml:space="preserve"> in human and animals elicits development  of characteristic serum and mucosal IgG and IgM and IgA antibody responses against parasitic antigens detectable by ELISA, immunofluorescence assay or western blot analysis, although detection of  specific serum antibodies should not be necessarily regarded as indicative of an active infection some antigens identified by immunoblot analysis are recognized by IgG, IgM and IgA antibodies of human and are considered as excellent markers of infection </w:t>
      </w:r>
      <w:r w:rsidR="009706DD" w:rsidRPr="00202956">
        <w:rPr>
          <w:rFonts w:asciiTheme="majorBidi" w:hAnsiTheme="majorBidi" w:cstheme="majorBidi"/>
          <w:b/>
          <w:bCs/>
          <w:i/>
          <w:iCs/>
          <w:sz w:val="28"/>
          <w:szCs w:val="28"/>
        </w:rPr>
        <w:t>( Lee et al., 2009)</w:t>
      </w:r>
      <w:r w:rsidR="009706DD" w:rsidRPr="00202956">
        <w:rPr>
          <w:rFonts w:asciiTheme="majorBidi" w:hAnsiTheme="majorBidi" w:cstheme="majorBidi"/>
          <w:i/>
          <w:iCs/>
          <w:sz w:val="28"/>
          <w:szCs w:val="28"/>
        </w:rPr>
        <w:t>.</w:t>
      </w:r>
    </w:p>
    <w:p w14:paraId="2F15A8F7" w14:textId="68161873" w:rsidR="009706DD" w:rsidRPr="00202956" w:rsidRDefault="00704E08" w:rsidP="009706DD">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009706DD" w:rsidRPr="00202956">
        <w:rPr>
          <w:rFonts w:asciiTheme="majorBidi" w:hAnsiTheme="majorBidi" w:cstheme="majorBidi"/>
          <w:sz w:val="28"/>
          <w:szCs w:val="28"/>
        </w:rPr>
        <w:t xml:space="preserve">However   serologic testing has little role in clinical </w:t>
      </w:r>
      <w:r w:rsidR="0075379C" w:rsidRPr="00202956">
        <w:rPr>
          <w:rFonts w:asciiTheme="majorBidi" w:hAnsiTheme="majorBidi" w:cstheme="majorBidi"/>
          <w:sz w:val="28"/>
          <w:szCs w:val="28"/>
        </w:rPr>
        <w:t>diagnosis,</w:t>
      </w:r>
      <w:r w:rsidR="009706DD" w:rsidRPr="00202956">
        <w:rPr>
          <w:rFonts w:asciiTheme="majorBidi" w:hAnsiTheme="majorBidi" w:cstheme="majorBidi"/>
          <w:sz w:val="28"/>
          <w:szCs w:val="28"/>
        </w:rPr>
        <w:t xml:space="preserve"> but it is used in outbreak situations and for epidemiological studies while oocyst can only be detected in the acute phase of the diseas</w:t>
      </w:r>
      <w:r>
        <w:rPr>
          <w:rFonts w:asciiTheme="majorBidi" w:hAnsiTheme="majorBidi" w:cstheme="majorBidi"/>
          <w:sz w:val="28"/>
          <w:szCs w:val="28"/>
        </w:rPr>
        <w:t xml:space="preserve">e </w:t>
      </w:r>
      <w:r w:rsidRPr="00202956">
        <w:rPr>
          <w:rFonts w:asciiTheme="majorBidi" w:hAnsiTheme="majorBidi" w:cstheme="majorBidi"/>
          <w:b/>
          <w:bCs/>
          <w:i/>
          <w:iCs/>
          <w:sz w:val="28"/>
          <w:szCs w:val="28"/>
        </w:rPr>
        <w:t>(Garcia, 2007)</w:t>
      </w:r>
      <w:r w:rsidR="009706DD">
        <w:rPr>
          <w:rFonts w:asciiTheme="majorBidi" w:hAnsiTheme="majorBidi" w:cstheme="majorBidi"/>
          <w:sz w:val="28"/>
          <w:szCs w:val="28"/>
        </w:rPr>
        <w:t>. S</w:t>
      </w:r>
      <w:r w:rsidR="009706DD" w:rsidRPr="00202956">
        <w:rPr>
          <w:rFonts w:asciiTheme="majorBidi" w:hAnsiTheme="majorBidi" w:cstheme="majorBidi"/>
          <w:sz w:val="28"/>
          <w:szCs w:val="28"/>
        </w:rPr>
        <w:t xml:space="preserve">erum antibodies to </w:t>
      </w:r>
      <w:r w:rsidR="009706DD" w:rsidRPr="00202956">
        <w:rPr>
          <w:rFonts w:asciiTheme="majorBidi" w:hAnsiTheme="majorBidi" w:cstheme="majorBidi"/>
          <w:i/>
          <w:iCs/>
          <w:sz w:val="28"/>
          <w:szCs w:val="28"/>
        </w:rPr>
        <w:t xml:space="preserve">Cryptosporidium </w:t>
      </w:r>
      <w:r w:rsidR="009706DD" w:rsidRPr="00202956">
        <w:rPr>
          <w:rFonts w:asciiTheme="majorBidi" w:hAnsiTheme="majorBidi" w:cstheme="majorBidi"/>
          <w:sz w:val="28"/>
          <w:szCs w:val="28"/>
        </w:rPr>
        <w:t>spp</w:t>
      </w:r>
      <w:r w:rsidR="009706DD" w:rsidRPr="00202956">
        <w:rPr>
          <w:rFonts w:asciiTheme="majorBidi" w:hAnsiTheme="majorBidi" w:cstheme="majorBidi"/>
          <w:i/>
          <w:iCs/>
          <w:sz w:val="28"/>
          <w:szCs w:val="28"/>
        </w:rPr>
        <w:t>.</w:t>
      </w:r>
      <w:r w:rsidR="009706DD" w:rsidRPr="00202956">
        <w:rPr>
          <w:rFonts w:asciiTheme="majorBidi" w:hAnsiTheme="majorBidi" w:cstheme="majorBidi"/>
          <w:sz w:val="28"/>
          <w:szCs w:val="28"/>
        </w:rPr>
        <w:t xml:space="preserve"> that result from infection are detectable over many months </w:t>
      </w:r>
      <w:r w:rsidR="009706DD" w:rsidRPr="00202956">
        <w:rPr>
          <w:rFonts w:asciiTheme="majorBidi" w:hAnsiTheme="majorBidi" w:cstheme="majorBidi"/>
          <w:sz w:val="28"/>
          <w:szCs w:val="28"/>
        </w:rPr>
        <w:lastRenderedPageBreak/>
        <w:t xml:space="preserve">thus the extent of an outbreak could be estimated in a retrospective analysis using serological methods </w:t>
      </w:r>
      <w:r w:rsidR="009706DD" w:rsidRPr="00202956">
        <w:rPr>
          <w:rFonts w:asciiTheme="majorBidi" w:hAnsiTheme="majorBidi" w:cstheme="majorBidi"/>
          <w:b/>
          <w:bCs/>
          <w:i/>
          <w:iCs/>
          <w:sz w:val="28"/>
          <w:szCs w:val="28"/>
        </w:rPr>
        <w:t>(Brockmann et al., 2008)</w:t>
      </w:r>
      <w:r w:rsidR="009706DD" w:rsidRPr="00202956">
        <w:rPr>
          <w:rFonts w:asciiTheme="majorBidi" w:hAnsiTheme="majorBidi" w:cstheme="majorBidi"/>
          <w:sz w:val="28"/>
          <w:szCs w:val="28"/>
        </w:rPr>
        <w:t>.</w:t>
      </w:r>
    </w:p>
    <w:p w14:paraId="6CFFEA4A" w14:textId="06B1B426" w:rsidR="009706DD" w:rsidRPr="00202956" w:rsidRDefault="00704E08" w:rsidP="009706DD">
      <w:pPr>
        <w:spacing w:before="120" w:after="120" w:line="360" w:lineRule="auto"/>
        <w:ind w:firstLine="547"/>
        <w:jc w:val="right"/>
        <w:rPr>
          <w:rFonts w:asciiTheme="majorBidi" w:hAnsiTheme="majorBidi" w:cstheme="majorBidi"/>
          <w:b/>
          <w:bCs/>
          <w:i/>
          <w:iCs/>
          <w:sz w:val="28"/>
          <w:szCs w:val="28"/>
        </w:rPr>
      </w:pPr>
      <w:r>
        <w:rPr>
          <w:rFonts w:asciiTheme="majorBidi" w:hAnsiTheme="majorBidi" w:cstheme="majorBidi"/>
          <w:sz w:val="28"/>
          <w:szCs w:val="28"/>
        </w:rPr>
        <w:t xml:space="preserve">     </w:t>
      </w:r>
      <w:r w:rsidR="009706DD" w:rsidRPr="00202956">
        <w:rPr>
          <w:rFonts w:asciiTheme="majorBidi" w:hAnsiTheme="majorBidi" w:cstheme="majorBidi"/>
          <w:sz w:val="28"/>
          <w:szCs w:val="28"/>
        </w:rPr>
        <w:t>As the different serological assays have different sensitivities</w:t>
      </w:r>
      <w:r w:rsidR="009706DD">
        <w:rPr>
          <w:rFonts w:asciiTheme="majorBidi" w:hAnsiTheme="majorBidi" w:cstheme="majorBidi"/>
          <w:sz w:val="28"/>
          <w:szCs w:val="28"/>
        </w:rPr>
        <w:t>,</w:t>
      </w:r>
      <w:r w:rsidR="009706DD" w:rsidRPr="00202956">
        <w:rPr>
          <w:rFonts w:asciiTheme="majorBidi" w:hAnsiTheme="majorBidi" w:cstheme="majorBidi"/>
          <w:sz w:val="28"/>
          <w:szCs w:val="28"/>
        </w:rPr>
        <w:t xml:space="preserve"> absolute prevalence rates from different studi</w:t>
      </w:r>
      <w:r w:rsidR="009706DD">
        <w:rPr>
          <w:rFonts w:asciiTheme="majorBidi" w:hAnsiTheme="majorBidi" w:cstheme="majorBidi"/>
          <w:sz w:val="28"/>
          <w:szCs w:val="28"/>
        </w:rPr>
        <w:t>es cannot be compared directly. T</w:t>
      </w:r>
      <w:r w:rsidR="009706DD" w:rsidRPr="00202956">
        <w:rPr>
          <w:rFonts w:asciiTheme="majorBidi" w:hAnsiTheme="majorBidi" w:cstheme="majorBidi"/>
          <w:sz w:val="28"/>
          <w:szCs w:val="28"/>
        </w:rPr>
        <w:t xml:space="preserve">he introduction of a serological standard for cryptosporidiosis would facilitate comparison of studies from different laboratories </w:t>
      </w:r>
      <w:r w:rsidR="009706DD" w:rsidRPr="00202956">
        <w:rPr>
          <w:rFonts w:asciiTheme="majorBidi" w:hAnsiTheme="majorBidi" w:cstheme="majorBidi"/>
          <w:b/>
          <w:bCs/>
          <w:i/>
          <w:iCs/>
          <w:sz w:val="28"/>
          <w:szCs w:val="28"/>
        </w:rPr>
        <w:t>(Brockmann et al., 2008)</w:t>
      </w:r>
      <w:r w:rsidR="009706DD" w:rsidRPr="00202956">
        <w:rPr>
          <w:rFonts w:asciiTheme="majorBidi" w:hAnsiTheme="majorBidi" w:cstheme="majorBidi"/>
          <w:i/>
          <w:iCs/>
          <w:sz w:val="28"/>
          <w:szCs w:val="28"/>
        </w:rPr>
        <w:t>.</w:t>
      </w:r>
    </w:p>
    <w:p w14:paraId="30CBFB91" w14:textId="6CE0AD4C" w:rsidR="009706DD" w:rsidRPr="00202956" w:rsidRDefault="00704E08" w:rsidP="009706DD">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009706DD" w:rsidRPr="00202956">
        <w:rPr>
          <w:rFonts w:asciiTheme="majorBidi" w:hAnsiTheme="majorBidi" w:cstheme="majorBidi"/>
          <w:sz w:val="28"/>
          <w:szCs w:val="28"/>
        </w:rPr>
        <w:t xml:space="preserve">The methodologies used in the detection of </w:t>
      </w:r>
      <w:r w:rsidR="00807752" w:rsidRPr="00202956">
        <w:rPr>
          <w:rFonts w:asciiTheme="majorBidi" w:hAnsiTheme="majorBidi" w:cstheme="majorBidi"/>
          <w:i/>
          <w:iCs/>
          <w:sz w:val="28"/>
          <w:szCs w:val="28"/>
        </w:rPr>
        <w:t>Cryptosporidium specific</w:t>
      </w:r>
      <w:r w:rsidR="009706DD" w:rsidRPr="00202956">
        <w:rPr>
          <w:rFonts w:asciiTheme="majorBidi" w:hAnsiTheme="majorBidi" w:cstheme="majorBidi"/>
          <w:sz w:val="28"/>
          <w:szCs w:val="28"/>
        </w:rPr>
        <w:t xml:space="preserve"> antibodies vary widely, which complicates comparison of results</w:t>
      </w:r>
      <w:r w:rsidR="009706DD">
        <w:rPr>
          <w:rFonts w:asciiTheme="majorBidi" w:hAnsiTheme="majorBidi" w:cstheme="majorBidi"/>
          <w:sz w:val="28"/>
          <w:szCs w:val="28"/>
        </w:rPr>
        <w:t>.  T</w:t>
      </w:r>
      <w:r w:rsidR="009706DD" w:rsidRPr="00202956">
        <w:rPr>
          <w:rFonts w:asciiTheme="majorBidi" w:hAnsiTheme="majorBidi" w:cstheme="majorBidi"/>
          <w:sz w:val="28"/>
          <w:szCs w:val="28"/>
        </w:rPr>
        <w:t xml:space="preserve">he use of the recombinant </w:t>
      </w:r>
      <w:r w:rsidR="009706DD" w:rsidRPr="00202956">
        <w:rPr>
          <w:rFonts w:asciiTheme="majorBidi" w:hAnsiTheme="majorBidi" w:cstheme="majorBidi"/>
          <w:i/>
          <w:iCs/>
          <w:sz w:val="28"/>
          <w:szCs w:val="28"/>
        </w:rPr>
        <w:t>Cryptosporidium</w:t>
      </w:r>
      <w:r w:rsidR="009706DD" w:rsidRPr="00202956">
        <w:rPr>
          <w:rFonts w:asciiTheme="majorBidi" w:hAnsiTheme="majorBidi" w:cstheme="majorBidi"/>
          <w:sz w:val="28"/>
          <w:szCs w:val="28"/>
        </w:rPr>
        <w:t xml:space="preserve"> protein 41antigen in a standardized </w:t>
      </w:r>
      <w:proofErr w:type="spellStart"/>
      <w:r w:rsidR="009706DD" w:rsidRPr="00202956">
        <w:rPr>
          <w:rFonts w:asciiTheme="majorBidi" w:hAnsiTheme="majorBidi" w:cstheme="majorBidi"/>
          <w:sz w:val="28"/>
          <w:szCs w:val="28"/>
        </w:rPr>
        <w:t>serodiagnostic</w:t>
      </w:r>
      <w:proofErr w:type="spellEnd"/>
      <w:r w:rsidR="009706DD" w:rsidRPr="00202956">
        <w:rPr>
          <w:rFonts w:asciiTheme="majorBidi" w:hAnsiTheme="majorBidi" w:cstheme="majorBidi"/>
          <w:sz w:val="28"/>
          <w:szCs w:val="28"/>
        </w:rPr>
        <w:t xml:space="preserve"> assay could provide a reliable and cost-effective method for assessing human exposure to </w:t>
      </w:r>
      <w:r w:rsidR="009706DD" w:rsidRPr="00202956">
        <w:rPr>
          <w:rFonts w:asciiTheme="majorBidi" w:hAnsiTheme="majorBidi" w:cstheme="majorBidi"/>
          <w:i/>
          <w:iCs/>
          <w:sz w:val="28"/>
          <w:szCs w:val="28"/>
        </w:rPr>
        <w:t>Cryptosporidium</w:t>
      </w:r>
      <w:r w:rsidR="009706DD" w:rsidRPr="00202956">
        <w:rPr>
          <w:rFonts w:asciiTheme="majorBidi" w:hAnsiTheme="majorBidi" w:cstheme="majorBidi"/>
          <w:sz w:val="28"/>
          <w:szCs w:val="28"/>
        </w:rPr>
        <w:t xml:space="preserve"> in developing countries </w:t>
      </w:r>
      <w:r w:rsidR="009706DD" w:rsidRPr="00202956">
        <w:rPr>
          <w:rFonts w:asciiTheme="majorBidi" w:hAnsiTheme="majorBidi" w:cstheme="majorBidi"/>
          <w:b/>
          <w:bCs/>
          <w:i/>
          <w:iCs/>
          <w:sz w:val="28"/>
          <w:szCs w:val="28"/>
        </w:rPr>
        <w:t>(Kjos et al., 2005)</w:t>
      </w:r>
      <w:r w:rsidR="009706DD" w:rsidRPr="00202956">
        <w:rPr>
          <w:rFonts w:asciiTheme="majorBidi" w:hAnsiTheme="majorBidi" w:cstheme="majorBidi"/>
          <w:i/>
          <w:iCs/>
          <w:sz w:val="28"/>
          <w:szCs w:val="28"/>
        </w:rPr>
        <w:t>.</w:t>
      </w:r>
    </w:p>
    <w:p w14:paraId="1C7EA5B2" w14:textId="7B775FCC" w:rsidR="009706DD" w:rsidRPr="00202956" w:rsidRDefault="009706DD" w:rsidP="00704E08">
      <w:pPr>
        <w:pStyle w:val="NormalWeb"/>
        <w:spacing w:before="120" w:beforeAutospacing="0" w:after="120" w:afterAutospacing="0" w:line="360" w:lineRule="auto"/>
        <w:ind w:firstLine="547"/>
        <w:jc w:val="both"/>
        <w:rPr>
          <w:rFonts w:asciiTheme="majorBidi" w:hAnsiTheme="majorBidi" w:cstheme="majorBidi"/>
        </w:rPr>
      </w:pPr>
      <w:proofErr w:type="gramStart"/>
      <w:r w:rsidRPr="00202956">
        <w:rPr>
          <w:rFonts w:asciiTheme="majorBidi" w:hAnsiTheme="majorBidi" w:cstheme="majorBidi"/>
          <w:sz w:val="28"/>
          <w:szCs w:val="28"/>
          <w:shd w:val="clear" w:color="auto" w:fill="FFFFFF"/>
        </w:rPr>
        <w:t>A number of</w:t>
      </w:r>
      <w:proofErr w:type="gramEnd"/>
      <w:r w:rsidRPr="00202956">
        <w:rPr>
          <w:rFonts w:asciiTheme="majorBidi" w:hAnsiTheme="majorBidi" w:cstheme="majorBidi"/>
          <w:sz w:val="28"/>
          <w:szCs w:val="28"/>
          <w:shd w:val="clear" w:color="auto" w:fill="FFFFFF"/>
        </w:rPr>
        <w:t xml:space="preserve"> newer serology-based assays that are highly specific and sensitive have emerged, such as the Falcon assay screening test ELISA (FAST-ELISA), rapid antigen detection system (</w:t>
      </w:r>
      <w:r w:rsidR="00807752" w:rsidRPr="00202956">
        <w:rPr>
          <w:rFonts w:asciiTheme="majorBidi" w:hAnsiTheme="majorBidi" w:cstheme="majorBidi"/>
          <w:sz w:val="28"/>
          <w:szCs w:val="28"/>
          <w:shd w:val="clear" w:color="auto" w:fill="FFFFFF"/>
        </w:rPr>
        <w:t>RDTS) and</w:t>
      </w:r>
      <w:r w:rsidRPr="00202956">
        <w:rPr>
          <w:rFonts w:asciiTheme="majorBidi" w:hAnsiTheme="majorBidi" w:cstheme="majorBidi"/>
          <w:sz w:val="28"/>
          <w:szCs w:val="28"/>
          <w:shd w:val="clear" w:color="auto" w:fill="FFFFFF"/>
        </w:rPr>
        <w:t xml:space="preserve"> luciferase immunoprecipitation system (LIPS)</w:t>
      </w:r>
      <w:r>
        <w:rPr>
          <w:rFonts w:asciiTheme="majorBidi" w:hAnsiTheme="majorBidi" w:cstheme="majorBidi"/>
          <w:sz w:val="28"/>
          <w:szCs w:val="28"/>
          <w:shd w:val="clear" w:color="auto" w:fill="FFFFFF"/>
        </w:rPr>
        <w:t xml:space="preserve"> </w:t>
      </w:r>
      <w:r w:rsidRPr="00202956">
        <w:rPr>
          <w:rFonts w:asciiTheme="majorBidi" w:hAnsiTheme="majorBidi" w:cstheme="majorBidi"/>
          <w:b/>
          <w:bCs/>
          <w:i/>
          <w:iCs/>
          <w:sz w:val="28"/>
          <w:szCs w:val="28"/>
        </w:rPr>
        <w:t>(</w:t>
      </w:r>
      <w:proofErr w:type="spellStart"/>
      <w:r w:rsidRPr="00202956">
        <w:rPr>
          <w:rFonts w:asciiTheme="majorBidi" w:hAnsiTheme="majorBidi" w:cstheme="majorBidi"/>
          <w:b/>
          <w:bCs/>
          <w:i/>
          <w:iCs/>
          <w:sz w:val="28"/>
          <w:szCs w:val="28"/>
        </w:rPr>
        <w:t>Burbelo</w:t>
      </w:r>
      <w:proofErr w:type="spellEnd"/>
      <w:r w:rsidR="00DA7D4E">
        <w:rPr>
          <w:rFonts w:asciiTheme="majorBidi" w:hAnsiTheme="majorBidi" w:cstheme="majorBidi"/>
          <w:b/>
          <w:bCs/>
          <w:i/>
          <w:iCs/>
          <w:sz w:val="28"/>
          <w:szCs w:val="28"/>
        </w:rPr>
        <w:t xml:space="preserve"> </w:t>
      </w:r>
      <w:r w:rsidRPr="00202956">
        <w:rPr>
          <w:rFonts w:asciiTheme="majorBidi" w:hAnsiTheme="majorBidi" w:cstheme="majorBidi"/>
          <w:b/>
          <w:bCs/>
          <w:i/>
          <w:iCs/>
          <w:sz w:val="28"/>
          <w:szCs w:val="28"/>
          <w:shd w:val="clear" w:color="auto" w:fill="FFFFFF"/>
        </w:rPr>
        <w:t>et al.,2005)</w:t>
      </w:r>
      <w:r w:rsidRPr="00202956">
        <w:rPr>
          <w:rFonts w:asciiTheme="majorBidi" w:hAnsiTheme="majorBidi" w:cstheme="majorBidi"/>
          <w:i/>
          <w:iCs/>
          <w:sz w:val="28"/>
          <w:szCs w:val="28"/>
          <w:shd w:val="clear" w:color="auto" w:fill="FFFFFF"/>
        </w:rPr>
        <w:t>.</w:t>
      </w:r>
    </w:p>
    <w:p w14:paraId="41A76419" w14:textId="3C6C00E0" w:rsidR="009706DD" w:rsidRDefault="009706DD" w:rsidP="00704E08">
      <w:pPr>
        <w:pStyle w:val="NormalWeb"/>
        <w:spacing w:before="120" w:beforeAutospacing="0" w:after="120" w:afterAutospacing="0" w:line="360" w:lineRule="auto"/>
        <w:ind w:firstLine="547"/>
        <w:jc w:val="both"/>
        <w:rPr>
          <w:rFonts w:asciiTheme="majorBidi" w:hAnsiTheme="majorBidi" w:cstheme="majorBidi"/>
          <w:i/>
          <w:iCs/>
          <w:sz w:val="28"/>
          <w:szCs w:val="28"/>
        </w:rPr>
      </w:pPr>
      <w:r w:rsidRPr="00202956">
        <w:rPr>
          <w:rFonts w:asciiTheme="majorBidi" w:hAnsiTheme="majorBidi" w:cstheme="majorBidi"/>
          <w:sz w:val="28"/>
          <w:szCs w:val="28"/>
        </w:rPr>
        <w:t xml:space="preserve">Alternatively, oocyst antigen capture methods such as enzyme immune assays (EIAs) or immunochromatographic lateral flow (ICLF) assays may be </w:t>
      </w:r>
      <w:r w:rsidR="00807752" w:rsidRPr="00202956">
        <w:rPr>
          <w:rFonts w:asciiTheme="majorBidi" w:hAnsiTheme="majorBidi" w:cstheme="majorBidi"/>
          <w:sz w:val="28"/>
          <w:szCs w:val="28"/>
        </w:rPr>
        <w:t>used and</w:t>
      </w:r>
      <w:r w:rsidRPr="00202956">
        <w:rPr>
          <w:rFonts w:asciiTheme="majorBidi" w:hAnsiTheme="majorBidi" w:cstheme="majorBidi"/>
          <w:sz w:val="28"/>
          <w:szCs w:val="28"/>
        </w:rPr>
        <w:t xml:space="preserve"> positive reactions must be confirmed by using a suitable confirmatory test </w:t>
      </w:r>
      <w:r w:rsidRPr="00202956">
        <w:rPr>
          <w:rFonts w:asciiTheme="majorBidi" w:hAnsiTheme="majorBidi" w:cstheme="majorBidi"/>
          <w:b/>
          <w:bCs/>
          <w:i/>
          <w:iCs/>
          <w:sz w:val="28"/>
          <w:szCs w:val="28"/>
        </w:rPr>
        <w:t>(Chalmers et al., 2010)</w:t>
      </w:r>
      <w:r w:rsidRPr="00202956">
        <w:rPr>
          <w:rFonts w:asciiTheme="majorBidi" w:hAnsiTheme="majorBidi" w:cstheme="majorBidi"/>
          <w:i/>
          <w:iCs/>
          <w:sz w:val="28"/>
          <w:szCs w:val="28"/>
        </w:rPr>
        <w:t>.</w:t>
      </w:r>
    </w:p>
    <w:p w14:paraId="709CF840" w14:textId="77777777" w:rsidR="00FE1B3F" w:rsidRPr="00FE1B3F" w:rsidRDefault="00FE1B3F" w:rsidP="00FE1B3F">
      <w:pPr>
        <w:bidi w:val="0"/>
        <w:spacing w:after="0" w:line="360" w:lineRule="auto"/>
        <w:jc w:val="lowKashida"/>
        <w:rPr>
          <w:rFonts w:ascii="Times New Roman" w:eastAsia="Calibri" w:hAnsi="Times New Roman" w:cs="Times New Roman"/>
          <w:b/>
          <w:bCs/>
          <w:sz w:val="32"/>
          <w:szCs w:val="32"/>
        </w:rPr>
      </w:pPr>
      <w:r w:rsidRPr="00FE1B3F">
        <w:rPr>
          <w:rFonts w:ascii="Times New Roman" w:eastAsia="Calibri" w:hAnsi="Times New Roman" w:cs="Times New Roman"/>
          <w:b/>
          <w:bCs/>
          <w:sz w:val="32"/>
          <w:szCs w:val="32"/>
        </w:rPr>
        <w:t xml:space="preserve">Polyacrylamide Gel Electrophoresis (Western Blot): </w:t>
      </w:r>
    </w:p>
    <w:p w14:paraId="50ECA171" w14:textId="77777777" w:rsidR="00FE1B3F" w:rsidRPr="00FE1B3F" w:rsidRDefault="00FE1B3F" w:rsidP="00FE1B3F">
      <w:pPr>
        <w:bidi w:val="0"/>
        <w:spacing w:after="0" w:line="360" w:lineRule="auto"/>
        <w:jc w:val="lowKashida"/>
        <w:rPr>
          <w:rFonts w:ascii="Times New Roman" w:eastAsia="Calibri" w:hAnsi="Times New Roman" w:cs="Times New Roman"/>
          <w:sz w:val="28"/>
          <w:szCs w:val="28"/>
        </w:rPr>
      </w:pPr>
      <w:r w:rsidRPr="00FE1B3F">
        <w:rPr>
          <w:rFonts w:ascii="Times New Roman" w:eastAsia="Calibri" w:hAnsi="Times New Roman" w:cs="Times New Roman"/>
          <w:sz w:val="28"/>
          <w:szCs w:val="28"/>
        </w:rPr>
        <w:tab/>
        <w:t xml:space="preserve">Polyacrylamide gel electrophoresis was performed followed by enzyme- linked </w:t>
      </w:r>
      <w:proofErr w:type="spellStart"/>
      <w:r w:rsidRPr="00FE1B3F">
        <w:rPr>
          <w:rFonts w:ascii="Times New Roman" w:eastAsia="Calibri" w:hAnsi="Times New Roman" w:cs="Times New Roman"/>
          <w:sz w:val="28"/>
          <w:szCs w:val="28"/>
        </w:rPr>
        <w:t>immunotransfere</w:t>
      </w:r>
      <w:proofErr w:type="spellEnd"/>
      <w:r w:rsidRPr="00FE1B3F">
        <w:rPr>
          <w:rFonts w:ascii="Times New Roman" w:eastAsia="Calibri" w:hAnsi="Times New Roman" w:cs="Times New Roman"/>
          <w:sz w:val="28"/>
          <w:szCs w:val="28"/>
        </w:rPr>
        <w:t xml:space="preserve"> blot technique (Western Blot) to determine which </w:t>
      </w:r>
      <w:proofErr w:type="spellStart"/>
      <w:r w:rsidRPr="00FE1B3F">
        <w:rPr>
          <w:rFonts w:ascii="Times New Roman" w:eastAsia="Calibri" w:hAnsi="Times New Roman" w:cs="Times New Roman"/>
          <w:sz w:val="28"/>
          <w:szCs w:val="28"/>
        </w:rPr>
        <w:t>cryptosporidial</w:t>
      </w:r>
      <w:proofErr w:type="spellEnd"/>
      <w:r w:rsidRPr="00FE1B3F">
        <w:rPr>
          <w:rFonts w:ascii="Times New Roman" w:eastAsia="Calibri" w:hAnsi="Times New Roman" w:cs="Times New Roman"/>
          <w:sz w:val="28"/>
          <w:szCs w:val="28"/>
        </w:rPr>
        <w:t xml:space="preserve"> antigen evokes an antibody response in human </w:t>
      </w:r>
      <w:r w:rsidRPr="00FE1B3F">
        <w:rPr>
          <w:rFonts w:ascii="Times New Roman" w:eastAsia="Calibri" w:hAnsi="Times New Roman" w:cs="Times New Roman"/>
          <w:b/>
          <w:bCs/>
          <w:i/>
          <w:iCs/>
          <w:sz w:val="28"/>
          <w:szCs w:val="28"/>
        </w:rPr>
        <w:t>(Ungar &amp; Nash, 1986)</w:t>
      </w:r>
      <w:r w:rsidRPr="00FE1B3F">
        <w:rPr>
          <w:rFonts w:ascii="Times New Roman" w:eastAsia="Calibri" w:hAnsi="Times New Roman" w:cs="Times New Roman"/>
          <w:i/>
          <w:iCs/>
          <w:sz w:val="28"/>
          <w:szCs w:val="28"/>
        </w:rPr>
        <w:t>.</w:t>
      </w:r>
      <w:r w:rsidRPr="00FE1B3F">
        <w:rPr>
          <w:rFonts w:ascii="Times New Roman" w:eastAsia="Calibri" w:hAnsi="Times New Roman" w:cs="Times New Roman"/>
          <w:sz w:val="28"/>
          <w:szCs w:val="28"/>
        </w:rPr>
        <w:t xml:space="preserve"> </w:t>
      </w:r>
    </w:p>
    <w:p w14:paraId="20FA3F00" w14:textId="6B4C51D7" w:rsidR="00FE1B3F" w:rsidRPr="00FE1B3F" w:rsidRDefault="00FE1B3F" w:rsidP="00FE1B3F">
      <w:pPr>
        <w:bidi w:val="0"/>
        <w:spacing w:after="0" w:line="360" w:lineRule="auto"/>
        <w:ind w:firstLine="720"/>
        <w:jc w:val="lowKashida"/>
        <w:rPr>
          <w:rFonts w:ascii="Times New Roman" w:eastAsia="Calibri" w:hAnsi="Times New Roman" w:cs="Times New Roman"/>
          <w:b/>
          <w:bCs/>
          <w:i/>
          <w:iCs/>
          <w:sz w:val="28"/>
          <w:szCs w:val="28"/>
        </w:rPr>
      </w:pPr>
      <w:r w:rsidRPr="00FE1B3F">
        <w:rPr>
          <w:rFonts w:ascii="Times New Roman" w:eastAsia="Calibri" w:hAnsi="Times New Roman" w:cs="Times New Roman"/>
          <w:sz w:val="28"/>
          <w:szCs w:val="28"/>
        </w:rPr>
        <w:lastRenderedPageBreak/>
        <w:t xml:space="preserve">The sera were collected from 40 patients with cryptosporidiosis (24 AIDS and 16 </w:t>
      </w:r>
      <w:r w:rsidR="003106A5" w:rsidRPr="00FE1B3F">
        <w:rPr>
          <w:rFonts w:ascii="Times New Roman" w:eastAsia="Calibri" w:hAnsi="Times New Roman" w:cs="Times New Roman"/>
          <w:sz w:val="28"/>
          <w:szCs w:val="28"/>
        </w:rPr>
        <w:t>non-AIDS</w:t>
      </w:r>
      <w:r w:rsidRPr="00FE1B3F">
        <w:rPr>
          <w:rFonts w:ascii="Times New Roman" w:eastAsia="Calibri" w:hAnsi="Times New Roman" w:cs="Times New Roman"/>
          <w:sz w:val="28"/>
          <w:szCs w:val="28"/>
        </w:rPr>
        <w:t xml:space="preserve">) and 63 individuals with positive ELISA for IgA or IgM antibody, out of infected individuals 93% (37/40) and 92% (58/63) of ELISA positive individuals had antibodies recognizing the band 23-Kilodalton (23- </w:t>
      </w:r>
      <w:proofErr w:type="spellStart"/>
      <w:r w:rsidRPr="00FE1B3F">
        <w:rPr>
          <w:rFonts w:ascii="Times New Roman" w:eastAsia="Calibri" w:hAnsi="Times New Roman" w:cs="Times New Roman"/>
          <w:sz w:val="28"/>
          <w:szCs w:val="28"/>
        </w:rPr>
        <w:t>KDa</w:t>
      </w:r>
      <w:proofErr w:type="spellEnd"/>
      <w:r w:rsidRPr="00FE1B3F">
        <w:rPr>
          <w:rFonts w:ascii="Times New Roman" w:eastAsia="Calibri" w:hAnsi="Times New Roman" w:cs="Times New Roman"/>
          <w:sz w:val="28"/>
          <w:szCs w:val="28"/>
        </w:rPr>
        <w:t xml:space="preserve">) of </w:t>
      </w:r>
      <w:r w:rsidRPr="00FE1B3F">
        <w:rPr>
          <w:rFonts w:ascii="Times New Roman" w:eastAsia="Calibri" w:hAnsi="Times New Roman" w:cs="Times New Roman"/>
          <w:i/>
          <w:iCs/>
          <w:sz w:val="28"/>
          <w:szCs w:val="28"/>
        </w:rPr>
        <w:t>Cryptosporidium</w:t>
      </w:r>
      <w:r w:rsidRPr="00FE1B3F">
        <w:rPr>
          <w:rFonts w:ascii="Times New Roman" w:eastAsia="Calibri" w:hAnsi="Times New Roman" w:cs="Times New Roman"/>
          <w:sz w:val="28"/>
          <w:szCs w:val="28"/>
        </w:rPr>
        <w:t xml:space="preserve"> antigen. The sera of 22 out of 24 AIDS patients were positive for IgG by ELISA recognized the 23-KDa band as well enzyme-linked </w:t>
      </w:r>
      <w:proofErr w:type="spellStart"/>
      <w:r w:rsidRPr="00FE1B3F">
        <w:rPr>
          <w:rFonts w:ascii="Times New Roman" w:eastAsia="Calibri" w:hAnsi="Times New Roman" w:cs="Times New Roman"/>
          <w:sz w:val="28"/>
          <w:szCs w:val="28"/>
        </w:rPr>
        <w:t>immunotransfere</w:t>
      </w:r>
      <w:proofErr w:type="spellEnd"/>
      <w:r w:rsidRPr="00FE1B3F">
        <w:rPr>
          <w:rFonts w:ascii="Times New Roman" w:eastAsia="Calibri" w:hAnsi="Times New Roman" w:cs="Times New Roman"/>
          <w:sz w:val="28"/>
          <w:szCs w:val="28"/>
        </w:rPr>
        <w:t xml:space="preserve"> blot technique was more complicated and less sensitive than ELISA testing </w:t>
      </w:r>
      <w:r w:rsidRPr="00FE1B3F">
        <w:rPr>
          <w:rFonts w:ascii="Times New Roman" w:eastAsia="Calibri" w:hAnsi="Times New Roman" w:cs="Times New Roman"/>
          <w:b/>
          <w:bCs/>
          <w:i/>
          <w:iCs/>
          <w:sz w:val="28"/>
          <w:szCs w:val="28"/>
        </w:rPr>
        <w:t>(Ungar &amp; Nash, 1986)</w:t>
      </w:r>
      <w:r w:rsidRPr="00FE1B3F">
        <w:rPr>
          <w:rFonts w:ascii="Times New Roman" w:eastAsia="Calibri" w:hAnsi="Times New Roman" w:cs="Times New Roman"/>
          <w:i/>
          <w:iCs/>
          <w:sz w:val="28"/>
          <w:szCs w:val="28"/>
        </w:rPr>
        <w:t xml:space="preserve">. </w:t>
      </w:r>
    </w:p>
    <w:p w14:paraId="3B4F9966" w14:textId="77777777" w:rsidR="00FE1B3F" w:rsidRPr="00FE1B3F" w:rsidRDefault="00FE1B3F" w:rsidP="00FE1B3F">
      <w:pPr>
        <w:bidi w:val="0"/>
        <w:spacing w:before="240" w:after="200" w:line="360" w:lineRule="auto"/>
        <w:jc w:val="lowKashida"/>
        <w:rPr>
          <w:rFonts w:ascii="Times New Roman" w:eastAsia="Calibri" w:hAnsi="Times New Roman" w:cs="Times New Roman"/>
          <w:b/>
          <w:bCs/>
          <w:i/>
          <w:iCs/>
          <w:sz w:val="28"/>
          <w:szCs w:val="28"/>
        </w:rPr>
      </w:pPr>
      <w:r w:rsidRPr="00FE1B3F">
        <w:rPr>
          <w:rFonts w:ascii="Times New Roman" w:eastAsia="Calibri" w:hAnsi="Times New Roman" w:cs="Times New Roman"/>
          <w:sz w:val="28"/>
          <w:szCs w:val="28"/>
        </w:rPr>
        <w:t xml:space="preserve">   </w:t>
      </w:r>
      <w:r w:rsidRPr="00FE1B3F">
        <w:rPr>
          <w:rFonts w:ascii="Times New Roman" w:eastAsia="Calibri" w:hAnsi="Times New Roman" w:cs="Times New Roman"/>
          <w:sz w:val="28"/>
          <w:szCs w:val="28"/>
        </w:rPr>
        <w:tab/>
        <w:t xml:space="preserve">An immunoglobulin monoclonal antibody (Mab5c3) was developed against 15-KDa surface glycoprotein (gp15) of </w:t>
      </w:r>
      <w:r w:rsidRPr="00FE1B3F">
        <w:rPr>
          <w:rFonts w:ascii="Times New Roman" w:eastAsia="Calibri" w:hAnsi="Times New Roman" w:cs="Times New Roman"/>
          <w:i/>
          <w:iCs/>
          <w:sz w:val="28"/>
          <w:szCs w:val="28"/>
        </w:rPr>
        <w:t>Cryptosporidium</w:t>
      </w:r>
      <w:r w:rsidRPr="00FE1B3F">
        <w:rPr>
          <w:rFonts w:ascii="Times New Roman" w:eastAsia="Calibri" w:hAnsi="Times New Roman" w:cs="Times New Roman"/>
          <w:sz w:val="28"/>
          <w:szCs w:val="28"/>
        </w:rPr>
        <w:t xml:space="preserve"> sporozoites </w:t>
      </w:r>
      <w:r w:rsidRPr="00FE1B3F">
        <w:rPr>
          <w:rFonts w:ascii="Times New Roman" w:eastAsia="Calibri" w:hAnsi="Times New Roman" w:cs="Times New Roman"/>
          <w:b/>
          <w:bCs/>
          <w:i/>
          <w:iCs/>
          <w:sz w:val="28"/>
          <w:szCs w:val="28"/>
        </w:rPr>
        <w:t>(Tilley et al., 1991)</w:t>
      </w:r>
      <w:r w:rsidRPr="00FE1B3F">
        <w:rPr>
          <w:rFonts w:ascii="Times New Roman" w:eastAsia="Calibri" w:hAnsi="Times New Roman" w:cs="Times New Roman"/>
          <w:i/>
          <w:iCs/>
          <w:sz w:val="28"/>
          <w:szCs w:val="28"/>
        </w:rPr>
        <w:t>.</w:t>
      </w:r>
      <w:r w:rsidRPr="00FE1B3F">
        <w:rPr>
          <w:rFonts w:ascii="Times New Roman" w:eastAsia="Calibri" w:hAnsi="Times New Roman" w:cs="Times New Roman"/>
          <w:sz w:val="28"/>
          <w:szCs w:val="28"/>
        </w:rPr>
        <w:t xml:space="preserve"> Immunoblot for detecting the 17 and 27KDa sporozoite antigens which associated with recent infection were done and they may be useful for epidemiological investigations </w:t>
      </w:r>
      <w:r w:rsidRPr="00FE1B3F">
        <w:rPr>
          <w:rFonts w:ascii="Times New Roman" w:eastAsia="Calibri" w:hAnsi="Times New Roman" w:cs="Times New Roman"/>
          <w:b/>
          <w:bCs/>
          <w:i/>
          <w:iCs/>
          <w:sz w:val="28"/>
          <w:szCs w:val="28"/>
        </w:rPr>
        <w:t>(Kaplan et al., 2002)</w:t>
      </w:r>
      <w:r w:rsidRPr="00FE1B3F">
        <w:rPr>
          <w:rFonts w:ascii="Times New Roman" w:eastAsia="Calibri" w:hAnsi="Times New Roman" w:cs="Times New Roman"/>
          <w:i/>
          <w:iCs/>
          <w:sz w:val="28"/>
          <w:szCs w:val="28"/>
        </w:rPr>
        <w:t>.</w:t>
      </w:r>
    </w:p>
    <w:p w14:paraId="26BB243C" w14:textId="10222836" w:rsidR="00D32938" w:rsidRPr="00607A9A" w:rsidRDefault="00D32938" w:rsidP="00607A9A">
      <w:pPr>
        <w:pStyle w:val="NormalWeb"/>
        <w:spacing w:before="120" w:beforeAutospacing="0" w:after="120" w:afterAutospacing="0" w:line="360" w:lineRule="auto"/>
        <w:ind w:firstLine="547"/>
        <w:rPr>
          <w:rFonts w:asciiTheme="majorBidi" w:hAnsiTheme="majorBidi" w:cstheme="majorBidi"/>
          <w:b/>
          <w:bCs/>
          <w:i/>
          <w:iCs/>
          <w:sz w:val="32"/>
          <w:szCs w:val="32"/>
        </w:rPr>
      </w:pPr>
      <w:r w:rsidRPr="00607A9A">
        <w:rPr>
          <w:rFonts w:ascii="Cambria" w:hAnsi="Cambria"/>
          <w:b/>
          <w:bCs/>
          <w:sz w:val="32"/>
          <w:szCs w:val="32"/>
          <w:shd w:val="clear" w:color="auto" w:fill="FFFFFF"/>
        </w:rPr>
        <w:t>Oxidative stress</w:t>
      </w:r>
    </w:p>
    <w:p w14:paraId="05BF50D4" w14:textId="4A232CD0" w:rsidR="00D32938" w:rsidRPr="00D32938" w:rsidRDefault="00D32938" w:rsidP="00D32938">
      <w:pPr>
        <w:pStyle w:val="NormalWeb"/>
        <w:spacing w:before="120" w:beforeAutospacing="0" w:after="120" w:afterAutospacing="0" w:line="360" w:lineRule="auto"/>
        <w:ind w:firstLine="547"/>
        <w:rPr>
          <w:rFonts w:asciiTheme="majorBidi" w:hAnsiTheme="majorBidi" w:cstheme="majorBidi"/>
          <w:b/>
          <w:bCs/>
          <w:i/>
          <w:iCs/>
          <w:color w:val="212121"/>
          <w:sz w:val="28"/>
          <w:szCs w:val="28"/>
          <w:shd w:val="clear" w:color="auto" w:fill="FFFFFF"/>
        </w:rPr>
      </w:pPr>
      <w:r w:rsidRPr="00D32938">
        <w:rPr>
          <w:rFonts w:asciiTheme="majorBidi" w:hAnsiTheme="majorBidi" w:cstheme="majorBidi"/>
          <w:color w:val="212121"/>
          <w:sz w:val="28"/>
          <w:szCs w:val="28"/>
          <w:shd w:val="clear" w:color="auto" w:fill="FFFFFF"/>
        </w:rPr>
        <w:t xml:space="preserve">Oxidative stress is defined as an alteration in the steady-state balance between oxidant and antioxidant agents in the cells. It is caused by an over production of reactive oxygen species (ROS). A balance between ROS and primary antioxidant defenses which mainly include antioxidant scavenging enzymes like superoxide dismutase (SOD), catalase (CAT) and glutathione </w:t>
      </w:r>
      <w:proofErr w:type="spellStart"/>
      <w:r w:rsidRPr="00D32938">
        <w:rPr>
          <w:rFonts w:asciiTheme="majorBidi" w:hAnsiTheme="majorBidi" w:cstheme="majorBidi"/>
          <w:color w:val="212121"/>
          <w:sz w:val="28"/>
          <w:szCs w:val="28"/>
          <w:shd w:val="clear" w:color="auto" w:fill="FFFFFF"/>
        </w:rPr>
        <w:t>peroxidise</w:t>
      </w:r>
      <w:proofErr w:type="spellEnd"/>
      <w:r w:rsidRPr="00D32938">
        <w:rPr>
          <w:rFonts w:asciiTheme="majorBidi" w:hAnsiTheme="majorBidi" w:cstheme="majorBidi"/>
          <w:color w:val="212121"/>
          <w:sz w:val="28"/>
          <w:szCs w:val="28"/>
          <w:shd w:val="clear" w:color="auto" w:fill="FFFFFF"/>
        </w:rPr>
        <w:t xml:space="preserve"> (GSH) is needed in preventing damage by oxidative stress </w:t>
      </w:r>
      <w:r w:rsidRPr="00D32938">
        <w:rPr>
          <w:rFonts w:asciiTheme="majorBidi" w:hAnsiTheme="majorBidi" w:cstheme="majorBidi"/>
          <w:b/>
          <w:bCs/>
          <w:i/>
          <w:iCs/>
          <w:color w:val="212121"/>
          <w:sz w:val="28"/>
          <w:szCs w:val="28"/>
          <w:shd w:val="clear" w:color="auto" w:fill="FFFFFF"/>
        </w:rPr>
        <w:t>(</w:t>
      </w:r>
      <w:r w:rsidRPr="00D32938">
        <w:rPr>
          <w:rFonts w:asciiTheme="majorBidi" w:hAnsiTheme="majorBidi" w:cstheme="majorBidi"/>
          <w:b/>
          <w:bCs/>
          <w:i/>
          <w:iCs/>
          <w:color w:val="303030"/>
          <w:sz w:val="28"/>
          <w:szCs w:val="28"/>
          <w:shd w:val="clear" w:color="auto" w:fill="FFFFFF"/>
        </w:rPr>
        <w:t>Bosch et al., 2015).</w:t>
      </w:r>
    </w:p>
    <w:p w14:paraId="03420106" w14:textId="08E8146E" w:rsidR="00D32938" w:rsidRPr="00D32938" w:rsidRDefault="00D32938" w:rsidP="00D32938">
      <w:pPr>
        <w:pStyle w:val="NormalWeb"/>
        <w:spacing w:before="120" w:beforeAutospacing="0" w:after="120" w:afterAutospacing="0" w:line="360" w:lineRule="auto"/>
        <w:ind w:firstLine="547"/>
        <w:rPr>
          <w:rFonts w:asciiTheme="majorBidi" w:hAnsiTheme="majorBidi" w:cstheme="majorBidi"/>
          <w:color w:val="212121"/>
          <w:sz w:val="28"/>
          <w:szCs w:val="28"/>
          <w:shd w:val="clear" w:color="auto" w:fill="FFFFFF"/>
        </w:rPr>
      </w:pPr>
      <w:r w:rsidRPr="00D32938">
        <w:rPr>
          <w:rFonts w:asciiTheme="majorBidi" w:hAnsiTheme="majorBidi" w:cstheme="majorBidi"/>
          <w:color w:val="212121"/>
          <w:sz w:val="28"/>
          <w:szCs w:val="28"/>
          <w:shd w:val="clear" w:color="auto" w:fill="FFFFFF"/>
        </w:rPr>
        <w:t>There are few reports in literature documenting the role of ROS in the pathogenesis of</w:t>
      </w:r>
      <w:r w:rsidRPr="00D32938">
        <w:rPr>
          <w:rStyle w:val="Emphasis"/>
          <w:rFonts w:asciiTheme="majorBidi" w:hAnsiTheme="majorBidi" w:cstheme="majorBidi"/>
          <w:color w:val="212121"/>
          <w:sz w:val="28"/>
          <w:szCs w:val="28"/>
          <w:shd w:val="clear" w:color="auto" w:fill="FFFFFF"/>
        </w:rPr>
        <w:t xml:space="preserve"> </w:t>
      </w:r>
      <w:bookmarkStart w:id="20" w:name="_Hlk107065208"/>
      <w:r w:rsidRPr="00D32938">
        <w:rPr>
          <w:rStyle w:val="Emphasis"/>
          <w:rFonts w:asciiTheme="majorBidi" w:hAnsiTheme="majorBidi" w:cstheme="majorBidi"/>
          <w:color w:val="212121"/>
          <w:sz w:val="28"/>
          <w:szCs w:val="28"/>
          <w:shd w:val="clear" w:color="auto" w:fill="FFFFFF"/>
        </w:rPr>
        <w:t>C. parvum</w:t>
      </w:r>
      <w:r w:rsidRPr="00D32938">
        <w:rPr>
          <w:rFonts w:asciiTheme="majorBidi" w:hAnsiTheme="majorBidi" w:cstheme="majorBidi"/>
          <w:color w:val="212121"/>
          <w:sz w:val="28"/>
          <w:szCs w:val="28"/>
          <w:shd w:val="clear" w:color="auto" w:fill="FFFFFF"/>
        </w:rPr>
        <w:t> infection</w:t>
      </w:r>
      <w:bookmarkEnd w:id="20"/>
      <w:r w:rsidRPr="00D32938">
        <w:rPr>
          <w:rFonts w:asciiTheme="majorBidi" w:hAnsiTheme="majorBidi" w:cstheme="majorBidi"/>
          <w:color w:val="212121"/>
          <w:sz w:val="28"/>
          <w:szCs w:val="28"/>
          <w:shd w:val="clear" w:color="auto" w:fill="FFFFFF"/>
        </w:rPr>
        <w:t>.</w:t>
      </w:r>
    </w:p>
    <w:p w14:paraId="34C3CED7" w14:textId="2D409139" w:rsidR="00D32938" w:rsidRPr="00D32938" w:rsidRDefault="00D32938" w:rsidP="00D32938">
      <w:pPr>
        <w:pStyle w:val="NormalWeb"/>
        <w:spacing w:before="120" w:beforeAutospacing="0" w:after="120" w:afterAutospacing="0" w:line="360" w:lineRule="auto"/>
        <w:ind w:firstLine="547"/>
        <w:rPr>
          <w:rFonts w:asciiTheme="majorBidi" w:hAnsiTheme="majorBidi" w:cstheme="majorBidi"/>
          <w:b/>
          <w:bCs/>
          <w:i/>
          <w:iCs/>
          <w:color w:val="303030"/>
          <w:sz w:val="28"/>
          <w:szCs w:val="28"/>
          <w:shd w:val="clear" w:color="auto" w:fill="FFFFFF"/>
        </w:rPr>
      </w:pPr>
      <w:r w:rsidRPr="00D32938">
        <w:rPr>
          <w:rFonts w:asciiTheme="majorBidi" w:hAnsiTheme="majorBidi" w:cstheme="majorBidi"/>
          <w:color w:val="212121"/>
          <w:sz w:val="28"/>
          <w:szCs w:val="28"/>
          <w:shd w:val="clear" w:color="auto" w:fill="FFFFFF"/>
        </w:rPr>
        <w:t>In a previous study, showing that experimental infection with </w:t>
      </w:r>
      <w:r w:rsidRPr="00D32938">
        <w:rPr>
          <w:rStyle w:val="Emphasis"/>
          <w:rFonts w:asciiTheme="majorBidi" w:hAnsiTheme="majorBidi" w:cstheme="majorBidi"/>
          <w:color w:val="212121"/>
          <w:sz w:val="28"/>
          <w:szCs w:val="28"/>
          <w:shd w:val="clear" w:color="auto" w:fill="FFFFFF"/>
        </w:rPr>
        <w:t>C. parvum</w:t>
      </w:r>
      <w:r w:rsidRPr="00D32938">
        <w:rPr>
          <w:rFonts w:asciiTheme="majorBidi" w:hAnsiTheme="majorBidi" w:cstheme="majorBidi"/>
          <w:color w:val="212121"/>
          <w:sz w:val="28"/>
          <w:szCs w:val="28"/>
          <w:shd w:val="clear" w:color="auto" w:fill="FFFFFF"/>
        </w:rPr>
        <w:t> in immunocompromised Swiss albino mice causes decrease in GSH and SOD at the peak of infection. These findings clearly implicate production of ROS in pathogenesis of experimental </w:t>
      </w:r>
      <w:r w:rsidRPr="00D32938">
        <w:rPr>
          <w:rStyle w:val="Emphasis"/>
          <w:rFonts w:asciiTheme="majorBidi" w:hAnsiTheme="majorBidi" w:cstheme="majorBidi"/>
          <w:color w:val="212121"/>
          <w:sz w:val="28"/>
          <w:szCs w:val="28"/>
          <w:shd w:val="clear" w:color="auto" w:fill="FFFFFF"/>
        </w:rPr>
        <w:t>C. parvum</w:t>
      </w:r>
      <w:r w:rsidRPr="00D32938">
        <w:rPr>
          <w:rFonts w:asciiTheme="majorBidi" w:hAnsiTheme="majorBidi" w:cstheme="majorBidi"/>
          <w:color w:val="212121"/>
          <w:sz w:val="28"/>
          <w:szCs w:val="28"/>
          <w:shd w:val="clear" w:color="auto" w:fill="FFFFFF"/>
        </w:rPr>
        <w:t xml:space="preserve"> infection in mice </w:t>
      </w:r>
      <w:bookmarkStart w:id="21" w:name="_Hlk107063528"/>
      <w:r w:rsidRPr="00D32938">
        <w:rPr>
          <w:rFonts w:asciiTheme="majorBidi" w:hAnsiTheme="majorBidi" w:cstheme="majorBidi"/>
          <w:b/>
          <w:bCs/>
          <w:i/>
          <w:iCs/>
          <w:color w:val="212121"/>
          <w:sz w:val="28"/>
          <w:szCs w:val="28"/>
          <w:shd w:val="clear" w:color="auto" w:fill="FFFFFF"/>
        </w:rPr>
        <w:t>(</w:t>
      </w:r>
      <w:r w:rsidRPr="00D32938">
        <w:rPr>
          <w:rFonts w:asciiTheme="majorBidi" w:hAnsiTheme="majorBidi" w:cstheme="majorBidi"/>
          <w:b/>
          <w:bCs/>
          <w:i/>
          <w:iCs/>
          <w:color w:val="303030"/>
          <w:sz w:val="28"/>
          <w:szCs w:val="28"/>
          <w:shd w:val="clear" w:color="auto" w:fill="FFFFFF"/>
        </w:rPr>
        <w:t>Bhagat et al., 2017).</w:t>
      </w:r>
      <w:bookmarkEnd w:id="21"/>
    </w:p>
    <w:p w14:paraId="210FF0F4" w14:textId="56B18D84" w:rsidR="00D32938" w:rsidRPr="00167509" w:rsidRDefault="00D32938" w:rsidP="005B26DB">
      <w:pPr>
        <w:pStyle w:val="NormalWeb"/>
        <w:spacing w:before="120" w:beforeAutospacing="0" w:after="120" w:afterAutospacing="0" w:line="360" w:lineRule="auto"/>
        <w:ind w:firstLine="547"/>
        <w:rPr>
          <w:rFonts w:asciiTheme="majorBidi" w:hAnsiTheme="majorBidi" w:cstheme="majorBidi"/>
          <w:b/>
          <w:bCs/>
          <w:i/>
          <w:iCs/>
          <w:color w:val="303030"/>
          <w:sz w:val="28"/>
          <w:szCs w:val="28"/>
          <w:shd w:val="clear" w:color="auto" w:fill="FFFFFF"/>
        </w:rPr>
      </w:pPr>
      <w:r w:rsidRPr="00D32938">
        <w:rPr>
          <w:rFonts w:asciiTheme="majorBidi" w:hAnsiTheme="majorBidi" w:cstheme="majorBidi"/>
          <w:color w:val="000000"/>
          <w:sz w:val="28"/>
          <w:szCs w:val="28"/>
        </w:rPr>
        <w:lastRenderedPageBreak/>
        <w:t>Previous studies suggested that the antioxidant enzymes might have a protective effect</w:t>
      </w:r>
      <w:r w:rsidR="00167509">
        <w:rPr>
          <w:rFonts w:asciiTheme="majorBidi" w:hAnsiTheme="majorBidi" w:cstheme="majorBidi"/>
          <w:color w:val="000000"/>
          <w:sz w:val="28"/>
          <w:szCs w:val="28"/>
        </w:rPr>
        <w:t xml:space="preserve"> in case of </w:t>
      </w:r>
      <w:r w:rsidR="00167509" w:rsidRPr="00D32938">
        <w:rPr>
          <w:rStyle w:val="Emphasis"/>
          <w:rFonts w:asciiTheme="majorBidi" w:hAnsiTheme="majorBidi" w:cstheme="majorBidi"/>
          <w:color w:val="212121"/>
          <w:sz w:val="28"/>
          <w:szCs w:val="28"/>
          <w:shd w:val="clear" w:color="auto" w:fill="FFFFFF"/>
        </w:rPr>
        <w:t>C. parvum</w:t>
      </w:r>
      <w:r w:rsidR="00167509" w:rsidRPr="00D32938">
        <w:rPr>
          <w:rFonts w:asciiTheme="majorBidi" w:hAnsiTheme="majorBidi" w:cstheme="majorBidi"/>
          <w:color w:val="212121"/>
          <w:sz w:val="28"/>
          <w:szCs w:val="28"/>
          <w:shd w:val="clear" w:color="auto" w:fill="FFFFFF"/>
        </w:rPr>
        <w:t> infection</w:t>
      </w:r>
      <w:r w:rsidRPr="00D32938">
        <w:rPr>
          <w:rFonts w:asciiTheme="majorBidi" w:hAnsiTheme="majorBidi" w:cstheme="majorBidi"/>
          <w:color w:val="000000"/>
          <w:sz w:val="28"/>
          <w:szCs w:val="28"/>
        </w:rPr>
        <w:t xml:space="preserve"> against ROS that occurs via inflammation or phagocytosis by </w:t>
      </w:r>
      <w:bookmarkStart w:id="22" w:name="_Hlk107063452"/>
      <w:r w:rsidRPr="00D32938">
        <w:rPr>
          <w:rFonts w:asciiTheme="majorBidi" w:hAnsiTheme="majorBidi" w:cstheme="majorBidi"/>
          <w:color w:val="000000"/>
          <w:sz w:val="28"/>
          <w:szCs w:val="28"/>
        </w:rPr>
        <w:t xml:space="preserve">macrophages </w:t>
      </w:r>
      <w:r w:rsidRPr="00D32938">
        <w:rPr>
          <w:rFonts w:asciiTheme="majorBidi" w:hAnsiTheme="majorBidi" w:cstheme="majorBidi"/>
          <w:b/>
          <w:bCs/>
          <w:i/>
          <w:iCs/>
          <w:color w:val="000000"/>
          <w:sz w:val="28"/>
          <w:szCs w:val="28"/>
        </w:rPr>
        <w:t>(</w:t>
      </w:r>
      <w:r w:rsidRPr="00D32938">
        <w:rPr>
          <w:rFonts w:asciiTheme="majorBidi" w:hAnsiTheme="majorBidi" w:cstheme="majorBidi"/>
          <w:b/>
          <w:bCs/>
          <w:i/>
          <w:iCs/>
          <w:color w:val="222222"/>
          <w:sz w:val="28"/>
          <w:szCs w:val="28"/>
          <w:shd w:val="clear" w:color="auto" w:fill="FFFFFF"/>
        </w:rPr>
        <w:t>Andreyev</w:t>
      </w:r>
      <w:bookmarkEnd w:id="22"/>
      <w:r w:rsidRPr="00D32938">
        <w:rPr>
          <w:rFonts w:asciiTheme="majorBidi" w:hAnsiTheme="majorBidi" w:cstheme="majorBidi"/>
          <w:b/>
          <w:bCs/>
          <w:i/>
          <w:iCs/>
          <w:color w:val="222222"/>
          <w:sz w:val="28"/>
          <w:szCs w:val="28"/>
          <w:shd w:val="clear" w:color="auto" w:fill="FFFFFF"/>
        </w:rPr>
        <w:t xml:space="preserve"> et al., </w:t>
      </w:r>
      <w:r w:rsidR="00167509" w:rsidRPr="00D32938">
        <w:rPr>
          <w:rFonts w:asciiTheme="majorBidi" w:hAnsiTheme="majorBidi" w:cstheme="majorBidi"/>
          <w:b/>
          <w:bCs/>
          <w:i/>
          <w:iCs/>
          <w:color w:val="222222"/>
          <w:sz w:val="28"/>
          <w:szCs w:val="28"/>
          <w:shd w:val="clear" w:color="auto" w:fill="FFFFFF"/>
        </w:rPr>
        <w:t>2005</w:t>
      </w:r>
      <w:r w:rsidR="00167509" w:rsidRPr="00167509">
        <w:rPr>
          <w:rFonts w:asciiTheme="majorBidi" w:hAnsiTheme="majorBidi" w:cstheme="majorBidi"/>
          <w:b/>
          <w:bCs/>
          <w:i/>
          <w:iCs/>
          <w:color w:val="222222"/>
          <w:sz w:val="28"/>
          <w:szCs w:val="28"/>
          <w:shd w:val="clear" w:color="auto" w:fill="FFFFFF"/>
        </w:rPr>
        <w:t>)</w:t>
      </w:r>
      <w:r w:rsidR="005B26DB">
        <w:rPr>
          <w:rFonts w:asciiTheme="majorBidi" w:hAnsiTheme="majorBidi" w:cstheme="majorBidi"/>
          <w:b/>
          <w:bCs/>
          <w:i/>
          <w:iCs/>
          <w:color w:val="222222"/>
          <w:sz w:val="28"/>
          <w:szCs w:val="28"/>
          <w:shd w:val="clear" w:color="auto" w:fill="FFFFFF"/>
        </w:rPr>
        <w:t>.</w:t>
      </w:r>
      <w:r w:rsidR="00167509" w:rsidRPr="00167509">
        <w:rPr>
          <w:rFonts w:asciiTheme="majorBidi" w:hAnsiTheme="majorBidi" w:cstheme="majorBidi"/>
          <w:b/>
          <w:bCs/>
          <w:i/>
          <w:iCs/>
          <w:color w:val="222222"/>
          <w:sz w:val="28"/>
          <w:szCs w:val="28"/>
          <w:shd w:val="clear" w:color="auto" w:fill="FFFFFF"/>
        </w:rPr>
        <w:t xml:space="preserve"> </w:t>
      </w:r>
    </w:p>
    <w:p w14:paraId="2D4FE663" w14:textId="162C785E" w:rsidR="00D32938" w:rsidRPr="00D32938" w:rsidRDefault="00D32938" w:rsidP="00D32938">
      <w:pPr>
        <w:pStyle w:val="NormalWeb"/>
        <w:spacing w:before="120" w:beforeAutospacing="0" w:after="120" w:afterAutospacing="0" w:line="360" w:lineRule="auto"/>
        <w:ind w:firstLine="547"/>
        <w:rPr>
          <w:rFonts w:asciiTheme="majorBidi" w:hAnsiTheme="majorBidi" w:cstheme="majorBidi"/>
          <w:color w:val="303030"/>
          <w:sz w:val="28"/>
          <w:szCs w:val="28"/>
          <w:shd w:val="clear" w:color="auto" w:fill="FFFFFF"/>
        </w:rPr>
      </w:pPr>
      <w:r w:rsidRPr="00D32938">
        <w:rPr>
          <w:rFonts w:asciiTheme="majorBidi" w:hAnsiTheme="majorBidi" w:cstheme="majorBidi"/>
          <w:color w:val="222222"/>
          <w:sz w:val="28"/>
          <w:szCs w:val="28"/>
          <w:shd w:val="clear" w:color="auto" w:fill="FFFFFF"/>
        </w:rPr>
        <w:t xml:space="preserve">Based on a study by </w:t>
      </w:r>
      <w:r w:rsidRPr="00D32938">
        <w:rPr>
          <w:rFonts w:asciiTheme="majorBidi" w:hAnsiTheme="majorBidi" w:cstheme="majorBidi"/>
          <w:b/>
          <w:bCs/>
          <w:i/>
          <w:iCs/>
          <w:color w:val="222222"/>
          <w:sz w:val="28"/>
          <w:szCs w:val="28"/>
          <w:shd w:val="clear" w:color="auto" w:fill="FFFFFF"/>
        </w:rPr>
        <w:t>Abd El-Hamed et al., (2021)</w:t>
      </w:r>
      <w:r w:rsidRPr="00D32938">
        <w:rPr>
          <w:rFonts w:asciiTheme="majorBidi" w:hAnsiTheme="majorBidi" w:cstheme="majorBidi"/>
          <w:color w:val="222222"/>
          <w:sz w:val="28"/>
          <w:szCs w:val="28"/>
          <w:shd w:val="clear" w:color="auto" w:fill="FFFFFF"/>
        </w:rPr>
        <w:t>, it can be concluded that a combination of fig and olive leaf methanolic extracts is a promising therapeutic agent against </w:t>
      </w:r>
      <w:r w:rsidRPr="00D32938">
        <w:rPr>
          <w:rStyle w:val="html-italic"/>
          <w:rFonts w:asciiTheme="majorBidi" w:hAnsiTheme="majorBidi" w:cstheme="majorBidi"/>
          <w:i/>
          <w:iCs/>
          <w:color w:val="222222"/>
          <w:sz w:val="28"/>
          <w:szCs w:val="28"/>
          <w:shd w:val="clear" w:color="auto" w:fill="FFFFFF"/>
        </w:rPr>
        <w:t>Cryptosporidium</w:t>
      </w:r>
      <w:r w:rsidRPr="00D32938">
        <w:rPr>
          <w:rFonts w:asciiTheme="majorBidi" w:hAnsiTheme="majorBidi" w:cstheme="majorBidi"/>
          <w:color w:val="222222"/>
          <w:sz w:val="28"/>
          <w:szCs w:val="28"/>
          <w:shd w:val="clear" w:color="auto" w:fill="FFFFFF"/>
        </w:rPr>
        <w:t>, diminishing the oocysts shedding and significantly increasing in levels of GSH, SOD and CAT toward the normal levels. </w:t>
      </w:r>
    </w:p>
    <w:p w14:paraId="1E7A1CC6" w14:textId="70141419" w:rsidR="009B0D9A" w:rsidRDefault="003D2988" w:rsidP="003D2988">
      <w:pPr>
        <w:bidi w:val="0"/>
        <w:spacing w:after="200" w:line="360" w:lineRule="auto"/>
        <w:jc w:val="both"/>
        <w:rPr>
          <w:rFonts w:asciiTheme="majorBidi" w:hAnsiTheme="majorBidi" w:cstheme="majorBidi"/>
          <w:b/>
          <w:bCs/>
          <w:sz w:val="36"/>
          <w:szCs w:val="36"/>
          <w:u w:val="single"/>
        </w:rPr>
      </w:pPr>
      <w:r w:rsidRPr="003D2988">
        <w:rPr>
          <w:rFonts w:ascii="Times New Roman" w:eastAsia="Calibri" w:hAnsi="Times New Roman" w:cs="Times New Roman"/>
          <w:b/>
          <w:bCs/>
          <w:sz w:val="36"/>
          <w:szCs w:val="36"/>
          <w:u w:val="single"/>
        </w:rPr>
        <w:t>I</w:t>
      </w:r>
      <w:r w:rsidR="006E257B">
        <w:rPr>
          <w:rFonts w:ascii="Times New Roman" w:eastAsia="Calibri" w:hAnsi="Times New Roman" w:cs="Times New Roman"/>
          <w:b/>
          <w:bCs/>
          <w:sz w:val="36"/>
          <w:szCs w:val="36"/>
          <w:u w:val="single"/>
        </w:rPr>
        <w:t>II</w:t>
      </w:r>
      <w:r w:rsidRPr="003D2988">
        <w:rPr>
          <w:rFonts w:ascii="Times New Roman" w:eastAsia="Calibri" w:hAnsi="Times New Roman" w:cs="Times New Roman"/>
          <w:b/>
          <w:bCs/>
          <w:sz w:val="36"/>
          <w:szCs w:val="36"/>
          <w:u w:val="single"/>
        </w:rPr>
        <w:t xml:space="preserve">- </w:t>
      </w:r>
      <w:r w:rsidRPr="003D2988">
        <w:rPr>
          <w:rFonts w:asciiTheme="majorBidi" w:hAnsiTheme="majorBidi" w:cstheme="majorBidi"/>
          <w:b/>
          <w:bCs/>
          <w:sz w:val="36"/>
          <w:szCs w:val="36"/>
          <w:u w:val="single"/>
        </w:rPr>
        <w:t>Molecular Diagnosis</w:t>
      </w:r>
      <w:r>
        <w:rPr>
          <w:rFonts w:asciiTheme="majorBidi" w:hAnsiTheme="majorBidi" w:cstheme="majorBidi"/>
          <w:b/>
          <w:bCs/>
          <w:sz w:val="36"/>
          <w:szCs w:val="36"/>
          <w:u w:val="single"/>
        </w:rPr>
        <w:t>:</w:t>
      </w:r>
    </w:p>
    <w:p w14:paraId="43C5908B" w14:textId="18E07CE0" w:rsidR="003D2988" w:rsidRPr="003D2988" w:rsidRDefault="003D2988" w:rsidP="003D2988">
      <w:pPr>
        <w:pStyle w:val="NormalWeb"/>
        <w:spacing w:before="120" w:beforeAutospacing="0" w:after="120" w:afterAutospacing="0" w:line="360" w:lineRule="auto"/>
        <w:ind w:firstLine="547"/>
        <w:rPr>
          <w:rFonts w:asciiTheme="majorBidi" w:hAnsiTheme="majorBidi" w:cstheme="majorBidi"/>
          <w:b/>
          <w:bCs/>
          <w:sz w:val="32"/>
          <w:szCs w:val="32"/>
        </w:rPr>
      </w:pPr>
      <w:r w:rsidRPr="003D2988">
        <w:rPr>
          <w:rFonts w:asciiTheme="majorBidi" w:hAnsiTheme="majorBidi" w:cstheme="majorBidi"/>
          <w:sz w:val="28"/>
          <w:szCs w:val="28"/>
          <w:shd w:val="clear" w:color="auto" w:fill="FFFFFF"/>
        </w:rPr>
        <w:t xml:space="preserve">Molecular-based approaches such as loop-mediated isothermal amplification (LAMP) real-time polymerase chain reaction and </w:t>
      </w:r>
      <w:proofErr w:type="spellStart"/>
      <w:r w:rsidRPr="003D2988">
        <w:rPr>
          <w:rFonts w:asciiTheme="majorBidi" w:hAnsiTheme="majorBidi" w:cstheme="majorBidi"/>
          <w:sz w:val="28"/>
          <w:szCs w:val="28"/>
          <w:shd w:val="clear" w:color="auto" w:fill="FFFFFF"/>
        </w:rPr>
        <w:t>luminex</w:t>
      </w:r>
      <w:proofErr w:type="spellEnd"/>
      <w:r w:rsidRPr="003D2988">
        <w:rPr>
          <w:rFonts w:asciiTheme="majorBidi" w:hAnsiTheme="majorBidi" w:cstheme="majorBidi"/>
          <w:sz w:val="28"/>
          <w:szCs w:val="28"/>
          <w:shd w:val="clear" w:color="auto" w:fill="FFFFFF"/>
        </w:rPr>
        <w:t xml:space="preserve"> have shown a high potential for use in parasite diagnosis with increased specificity and sensitivity</w:t>
      </w:r>
      <w:r w:rsidRPr="003D2988">
        <w:rPr>
          <w:rFonts w:asciiTheme="majorBidi" w:hAnsiTheme="majorBidi" w:cstheme="majorBidi"/>
          <w:b/>
          <w:bCs/>
          <w:i/>
          <w:iCs/>
          <w:sz w:val="28"/>
          <w:szCs w:val="28"/>
          <w:shd w:val="clear" w:color="auto" w:fill="FFFFFF"/>
        </w:rPr>
        <w:t xml:space="preserve"> (Tait et al., 2009)</w:t>
      </w:r>
      <w:r w:rsidRPr="003D2988">
        <w:rPr>
          <w:rFonts w:asciiTheme="majorBidi" w:hAnsiTheme="majorBidi" w:cstheme="majorBidi"/>
          <w:i/>
          <w:iCs/>
          <w:sz w:val="28"/>
          <w:szCs w:val="28"/>
          <w:shd w:val="clear" w:color="auto" w:fill="FFFFFF"/>
        </w:rPr>
        <w:t>.</w:t>
      </w:r>
    </w:p>
    <w:p w14:paraId="0D470B9A" w14:textId="77777777" w:rsidR="003D2988" w:rsidRPr="003D2988" w:rsidRDefault="003D2988" w:rsidP="003D2988">
      <w:pPr>
        <w:pStyle w:val="NormalWeb"/>
        <w:spacing w:before="120" w:beforeAutospacing="0" w:after="120" w:afterAutospacing="0" w:line="360" w:lineRule="auto"/>
        <w:ind w:firstLine="547"/>
        <w:rPr>
          <w:rFonts w:asciiTheme="majorBidi" w:hAnsiTheme="majorBidi" w:cstheme="majorBidi"/>
          <w:sz w:val="28"/>
          <w:szCs w:val="28"/>
        </w:rPr>
      </w:pPr>
      <w:r w:rsidRPr="003D2988">
        <w:rPr>
          <w:rFonts w:asciiTheme="majorBidi" w:hAnsiTheme="majorBidi" w:cstheme="majorBidi"/>
          <w:sz w:val="28"/>
          <w:szCs w:val="28"/>
        </w:rPr>
        <w:t xml:space="preserve">Detection of cryptosporidiosis using PCR-based methods is more sensitive than by conventional microscopical and serological methods for detecting oocysts in </w:t>
      </w:r>
      <w:proofErr w:type="spellStart"/>
      <w:r w:rsidRPr="003D2988">
        <w:rPr>
          <w:rFonts w:asciiTheme="majorBidi" w:hAnsiTheme="majorBidi" w:cstheme="majorBidi"/>
          <w:sz w:val="28"/>
          <w:szCs w:val="28"/>
        </w:rPr>
        <w:t>faeces</w:t>
      </w:r>
      <w:proofErr w:type="spellEnd"/>
      <w:r w:rsidRPr="003D2988">
        <w:rPr>
          <w:rFonts w:asciiTheme="majorBidi" w:hAnsiTheme="majorBidi" w:cstheme="majorBidi"/>
          <w:sz w:val="28"/>
          <w:szCs w:val="28"/>
        </w:rPr>
        <w:t xml:space="preserve">. Molecular methods can also identify the species/genotypes and subtypes of </w:t>
      </w:r>
      <w:r w:rsidRPr="003D2988">
        <w:rPr>
          <w:rFonts w:asciiTheme="majorBidi" w:hAnsiTheme="majorBidi" w:cstheme="majorBidi"/>
          <w:i/>
          <w:iCs/>
          <w:sz w:val="28"/>
          <w:szCs w:val="28"/>
        </w:rPr>
        <w:t>Cryptosporidium,</w:t>
      </w:r>
      <w:r w:rsidRPr="003D2988">
        <w:rPr>
          <w:rFonts w:asciiTheme="majorBidi" w:hAnsiTheme="majorBidi" w:cstheme="majorBidi"/>
          <w:sz w:val="28"/>
          <w:szCs w:val="28"/>
        </w:rPr>
        <w:t xml:space="preserve"> important for determining the epidemiology of </w:t>
      </w:r>
      <w:r w:rsidRPr="003D2988">
        <w:rPr>
          <w:rFonts w:asciiTheme="majorBidi" w:hAnsiTheme="majorBidi" w:cstheme="majorBidi"/>
          <w:i/>
          <w:iCs/>
          <w:sz w:val="28"/>
          <w:szCs w:val="28"/>
        </w:rPr>
        <w:t xml:space="preserve">Cryptosporidium </w:t>
      </w:r>
      <w:r w:rsidRPr="003D2988">
        <w:rPr>
          <w:rFonts w:asciiTheme="majorBidi" w:hAnsiTheme="majorBidi" w:cstheme="majorBidi"/>
          <w:sz w:val="28"/>
          <w:szCs w:val="28"/>
        </w:rPr>
        <w:t xml:space="preserve">and predicting transmission routes </w:t>
      </w:r>
      <w:r w:rsidRPr="003D2988">
        <w:rPr>
          <w:rFonts w:asciiTheme="majorBidi" w:hAnsiTheme="majorBidi" w:cstheme="majorBidi"/>
          <w:b/>
          <w:bCs/>
          <w:i/>
          <w:iCs/>
          <w:sz w:val="28"/>
          <w:szCs w:val="28"/>
        </w:rPr>
        <w:t>(Caccio et al., 2005)</w:t>
      </w:r>
      <w:r w:rsidRPr="003D2988">
        <w:rPr>
          <w:rFonts w:asciiTheme="majorBidi" w:hAnsiTheme="majorBidi" w:cstheme="majorBidi"/>
          <w:i/>
          <w:iCs/>
          <w:sz w:val="28"/>
          <w:szCs w:val="28"/>
        </w:rPr>
        <w:t>.</w:t>
      </w:r>
    </w:p>
    <w:p w14:paraId="404F0E08" w14:textId="137589CE" w:rsidR="003D2988" w:rsidRPr="000963F8" w:rsidRDefault="003D2988" w:rsidP="000963F8">
      <w:pPr>
        <w:pStyle w:val="NormalWeb"/>
        <w:spacing w:before="120" w:beforeAutospacing="0" w:after="120" w:afterAutospacing="0" w:line="360" w:lineRule="auto"/>
        <w:ind w:firstLine="547"/>
        <w:rPr>
          <w:rFonts w:asciiTheme="majorBidi" w:hAnsiTheme="majorBidi" w:cstheme="majorBidi"/>
          <w:sz w:val="28"/>
          <w:szCs w:val="28"/>
        </w:rPr>
      </w:pPr>
      <w:r w:rsidRPr="003D2988">
        <w:rPr>
          <w:rFonts w:asciiTheme="majorBidi" w:hAnsiTheme="majorBidi" w:cstheme="majorBidi"/>
          <w:sz w:val="28"/>
          <w:szCs w:val="28"/>
        </w:rPr>
        <w:t>Detection of</w:t>
      </w:r>
      <w:r w:rsidRPr="003D2988">
        <w:rPr>
          <w:rStyle w:val="apple-converted-space"/>
          <w:rFonts w:asciiTheme="majorBidi" w:hAnsiTheme="majorBidi" w:cstheme="majorBidi"/>
          <w:sz w:val="28"/>
          <w:szCs w:val="28"/>
        </w:rPr>
        <w:t> </w:t>
      </w:r>
      <w:r w:rsidRPr="003D2988">
        <w:rPr>
          <w:rStyle w:val="named-content"/>
          <w:rFonts w:asciiTheme="majorBidi" w:hAnsiTheme="majorBidi" w:cstheme="majorBidi"/>
          <w:i/>
          <w:iCs/>
          <w:sz w:val="28"/>
          <w:szCs w:val="28"/>
        </w:rPr>
        <w:t>Cryptosporidium</w:t>
      </w:r>
      <w:r w:rsidRPr="003D2988">
        <w:rPr>
          <w:rStyle w:val="apple-converted-space"/>
          <w:rFonts w:asciiTheme="majorBidi" w:hAnsiTheme="majorBidi" w:cstheme="majorBidi"/>
          <w:sz w:val="28"/>
          <w:szCs w:val="28"/>
        </w:rPr>
        <w:t> </w:t>
      </w:r>
      <w:r w:rsidRPr="003D2988">
        <w:rPr>
          <w:rFonts w:asciiTheme="majorBidi" w:hAnsiTheme="majorBidi" w:cstheme="majorBidi"/>
          <w:sz w:val="28"/>
          <w:szCs w:val="28"/>
        </w:rPr>
        <w:t xml:space="preserve">DNA by PCR is used in some diagnostic laboratories </w:t>
      </w:r>
      <w:r w:rsidRPr="003D2988">
        <w:rPr>
          <w:rFonts w:asciiTheme="majorBidi" w:hAnsiTheme="majorBidi" w:cstheme="majorBidi"/>
          <w:b/>
          <w:bCs/>
          <w:i/>
          <w:iCs/>
          <w:sz w:val="28"/>
          <w:szCs w:val="28"/>
        </w:rPr>
        <w:t>(Bouzid et al., 2008</w:t>
      </w:r>
      <w:r w:rsidR="00813494" w:rsidRPr="003D2988">
        <w:rPr>
          <w:rFonts w:asciiTheme="majorBidi" w:hAnsiTheme="majorBidi" w:cstheme="majorBidi"/>
          <w:b/>
          <w:bCs/>
          <w:i/>
          <w:iCs/>
          <w:sz w:val="28"/>
          <w:szCs w:val="28"/>
        </w:rPr>
        <w:t>)</w:t>
      </w:r>
      <w:r w:rsidR="00813494" w:rsidRPr="003D2988">
        <w:rPr>
          <w:rFonts w:asciiTheme="majorBidi" w:hAnsiTheme="majorBidi" w:cstheme="majorBidi"/>
          <w:i/>
          <w:iCs/>
          <w:sz w:val="28"/>
          <w:szCs w:val="28"/>
        </w:rPr>
        <w:t>.</w:t>
      </w:r>
      <w:r w:rsidR="00813494" w:rsidRPr="003D2988">
        <w:rPr>
          <w:rFonts w:asciiTheme="majorBidi" w:hAnsiTheme="majorBidi" w:cstheme="majorBidi"/>
          <w:sz w:val="28"/>
          <w:szCs w:val="28"/>
        </w:rPr>
        <w:t xml:space="preserve"> The</w:t>
      </w:r>
      <w:r w:rsidRPr="003D2988">
        <w:rPr>
          <w:rFonts w:asciiTheme="majorBidi" w:hAnsiTheme="majorBidi" w:cstheme="majorBidi"/>
          <w:sz w:val="28"/>
          <w:szCs w:val="28"/>
        </w:rPr>
        <w:t xml:space="preserve"> diagnostic sensitivities of routine tests have been compared, demonstrating the superior performance of PCR over comparable performances of ELISA and fluorescent stains, which in turn were better than acid-fast staining and ICLF assays </w:t>
      </w:r>
      <w:bookmarkStart w:id="23" w:name="_Hlk116234361"/>
      <w:r w:rsidRPr="003D2988">
        <w:rPr>
          <w:rFonts w:asciiTheme="majorBidi" w:hAnsiTheme="majorBidi" w:cstheme="majorBidi"/>
          <w:b/>
          <w:bCs/>
          <w:i/>
          <w:iCs/>
          <w:sz w:val="28"/>
          <w:szCs w:val="28"/>
        </w:rPr>
        <w:t>(Chalmers et al., 2011)</w:t>
      </w:r>
      <w:r w:rsidRPr="003D2988">
        <w:rPr>
          <w:rFonts w:asciiTheme="majorBidi" w:hAnsiTheme="majorBidi" w:cstheme="majorBidi"/>
          <w:i/>
          <w:iCs/>
          <w:sz w:val="28"/>
          <w:szCs w:val="28"/>
        </w:rPr>
        <w:t>.</w:t>
      </w:r>
    </w:p>
    <w:bookmarkEnd w:id="23"/>
    <w:p w14:paraId="229934F7" w14:textId="07897B62" w:rsidR="003D2988" w:rsidRPr="003D2988" w:rsidRDefault="003D2988" w:rsidP="003D2988">
      <w:pPr>
        <w:pStyle w:val="NormalWeb"/>
        <w:spacing w:before="120" w:beforeAutospacing="0" w:after="120" w:afterAutospacing="0" w:line="360" w:lineRule="auto"/>
        <w:ind w:firstLine="547"/>
        <w:rPr>
          <w:rFonts w:asciiTheme="majorBidi" w:hAnsiTheme="majorBidi" w:cstheme="majorBidi"/>
          <w:i/>
          <w:iCs/>
          <w:sz w:val="28"/>
          <w:szCs w:val="28"/>
        </w:rPr>
      </w:pPr>
      <w:r w:rsidRPr="003D2988">
        <w:rPr>
          <w:rFonts w:asciiTheme="majorBidi" w:hAnsiTheme="majorBidi" w:cstheme="majorBidi"/>
          <w:sz w:val="28"/>
          <w:szCs w:val="28"/>
        </w:rPr>
        <w:t xml:space="preserve">For some patients, especially those who are severely immunocompromised, alternative samples may be more appropriate, and endogenous life cycle stages may be sought by the histological staining of gastrointestinal or other biopsy </w:t>
      </w:r>
      <w:r w:rsidRPr="003D2988">
        <w:rPr>
          <w:rFonts w:asciiTheme="majorBidi" w:hAnsiTheme="majorBidi" w:cstheme="majorBidi"/>
          <w:sz w:val="28"/>
          <w:szCs w:val="28"/>
        </w:rPr>
        <w:lastRenderedPageBreak/>
        <w:t xml:space="preserve">samples. PCR-based methods for the detection of </w:t>
      </w:r>
      <w:r w:rsidRPr="003D2988">
        <w:rPr>
          <w:rFonts w:asciiTheme="majorBidi" w:hAnsiTheme="majorBidi" w:cstheme="majorBidi"/>
          <w:i/>
          <w:iCs/>
          <w:sz w:val="28"/>
          <w:szCs w:val="28"/>
        </w:rPr>
        <w:t>Cryptosporidium</w:t>
      </w:r>
      <w:r w:rsidRPr="003D2988">
        <w:rPr>
          <w:rFonts w:asciiTheme="majorBidi" w:hAnsiTheme="majorBidi" w:cstheme="majorBidi"/>
          <w:sz w:val="28"/>
          <w:szCs w:val="28"/>
        </w:rPr>
        <w:t xml:space="preserve"> DNA may also be applied following tissue digestion and to sample types as bile and bronchoalveolar lavage fluid specimens, as indicated by the patient's symptoms </w:t>
      </w:r>
      <w:r w:rsidRPr="003D2988">
        <w:rPr>
          <w:rFonts w:asciiTheme="majorBidi" w:hAnsiTheme="majorBidi" w:cstheme="majorBidi"/>
          <w:b/>
          <w:bCs/>
          <w:i/>
          <w:iCs/>
          <w:sz w:val="28"/>
          <w:szCs w:val="28"/>
        </w:rPr>
        <w:t>(Davies and Chalmers, 2009).</w:t>
      </w:r>
    </w:p>
    <w:p w14:paraId="10C05E21" w14:textId="5F5AB880" w:rsidR="002D651F" w:rsidRDefault="003D2988" w:rsidP="002D651F">
      <w:pPr>
        <w:pStyle w:val="NormalWeb"/>
        <w:spacing w:before="120" w:beforeAutospacing="0" w:after="120" w:afterAutospacing="0" w:line="360" w:lineRule="auto"/>
        <w:ind w:firstLine="547"/>
        <w:rPr>
          <w:rFonts w:asciiTheme="majorBidi" w:hAnsiTheme="majorBidi" w:cstheme="majorBidi"/>
          <w:i/>
          <w:iCs/>
          <w:sz w:val="28"/>
          <w:szCs w:val="28"/>
        </w:rPr>
      </w:pPr>
      <w:r w:rsidRPr="003D2988">
        <w:rPr>
          <w:sz w:val="28"/>
          <w:szCs w:val="28"/>
          <w:shd w:val="clear" w:color="auto" w:fill="FFFFFF"/>
        </w:rPr>
        <w:t>Polymerase chain reaction</w:t>
      </w:r>
      <w:r w:rsidRPr="003D2988">
        <w:rPr>
          <w:rFonts w:asciiTheme="majorBidi" w:hAnsiTheme="majorBidi" w:cstheme="majorBidi"/>
          <w:sz w:val="28"/>
          <w:szCs w:val="28"/>
        </w:rPr>
        <w:t xml:space="preserve"> detection from stool samples depends on effective DNA extraction, which is hampered by the robust oocysts, which require additional disruption steps such as chemical treatment, bead beating, freeze-thaw cycles, or boiling, to access the sporozoite DNA</w:t>
      </w:r>
      <w:r w:rsidR="002D651F">
        <w:rPr>
          <w:rFonts w:asciiTheme="majorBidi" w:hAnsiTheme="majorBidi" w:cstheme="majorBidi"/>
          <w:sz w:val="28"/>
          <w:szCs w:val="28"/>
        </w:rPr>
        <w:t xml:space="preserve"> </w:t>
      </w:r>
      <w:r w:rsidR="002D651F" w:rsidRPr="003D2988">
        <w:rPr>
          <w:rFonts w:asciiTheme="majorBidi" w:hAnsiTheme="majorBidi" w:cstheme="majorBidi"/>
          <w:b/>
          <w:bCs/>
          <w:i/>
          <w:iCs/>
          <w:sz w:val="28"/>
          <w:szCs w:val="28"/>
        </w:rPr>
        <w:t>(Chalmers et al., 2011)</w:t>
      </w:r>
      <w:r w:rsidR="002D651F" w:rsidRPr="003D2988">
        <w:rPr>
          <w:rFonts w:asciiTheme="majorBidi" w:hAnsiTheme="majorBidi" w:cstheme="majorBidi"/>
          <w:i/>
          <w:iCs/>
          <w:sz w:val="28"/>
          <w:szCs w:val="28"/>
        </w:rPr>
        <w:t>.</w:t>
      </w:r>
    </w:p>
    <w:p w14:paraId="6A91A8FE" w14:textId="20F77AF7" w:rsidR="003D2988" w:rsidRPr="003D2988" w:rsidRDefault="002D651F" w:rsidP="002D651F">
      <w:pPr>
        <w:pStyle w:val="NormalWeb"/>
        <w:spacing w:before="120" w:beforeAutospacing="0" w:after="120" w:afterAutospacing="0" w:line="360" w:lineRule="auto"/>
        <w:rPr>
          <w:rFonts w:asciiTheme="majorBidi" w:hAnsiTheme="majorBidi" w:cstheme="majorBidi"/>
          <w:sz w:val="28"/>
          <w:szCs w:val="28"/>
        </w:rPr>
      </w:pPr>
      <w:r>
        <w:rPr>
          <w:rFonts w:asciiTheme="majorBidi" w:hAnsiTheme="majorBidi" w:cstheme="majorBidi"/>
          <w:sz w:val="28"/>
          <w:szCs w:val="28"/>
        </w:rPr>
        <w:t xml:space="preserve">    </w:t>
      </w:r>
      <w:r w:rsidR="003D2988" w:rsidRPr="003D2988">
        <w:rPr>
          <w:rFonts w:asciiTheme="majorBidi" w:hAnsiTheme="majorBidi" w:cstheme="majorBidi"/>
          <w:sz w:val="28"/>
          <w:szCs w:val="28"/>
        </w:rPr>
        <w:t xml:space="preserve"> PCR were applied in routine diagnostic settings is part of multiplex gastrointestinal parasite panels and can identify the</w:t>
      </w:r>
      <w:r w:rsidR="003D2988" w:rsidRPr="003D2988">
        <w:rPr>
          <w:rStyle w:val="named-content"/>
          <w:rFonts w:asciiTheme="majorBidi" w:hAnsiTheme="majorBidi" w:cstheme="majorBidi"/>
          <w:i/>
          <w:iCs/>
          <w:sz w:val="28"/>
          <w:szCs w:val="28"/>
        </w:rPr>
        <w:t xml:space="preserve"> Cryptosporidium</w:t>
      </w:r>
      <w:r w:rsidR="003D2988" w:rsidRPr="003D2988">
        <w:rPr>
          <w:rStyle w:val="apple-converted-space"/>
          <w:rFonts w:asciiTheme="majorBidi" w:hAnsiTheme="majorBidi" w:cstheme="majorBidi"/>
          <w:sz w:val="28"/>
          <w:szCs w:val="28"/>
        </w:rPr>
        <w:t> </w:t>
      </w:r>
      <w:r w:rsidR="003D2988" w:rsidRPr="003D2988">
        <w:rPr>
          <w:rFonts w:asciiTheme="majorBidi" w:hAnsiTheme="majorBidi" w:cstheme="majorBidi"/>
          <w:sz w:val="28"/>
          <w:szCs w:val="28"/>
        </w:rPr>
        <w:t xml:space="preserve">genus but not the species. Species identification by PCR-restriction fragment length polymorphism (RFLP), PCR sequencing, or real-time PCR assays is usually performed as a reference test in specialist laboratories and is applied more comprehensively in some countries than in others </w:t>
      </w:r>
      <w:r w:rsidR="003D2988" w:rsidRPr="003D2988">
        <w:rPr>
          <w:rFonts w:asciiTheme="majorBidi" w:hAnsiTheme="majorBidi" w:cstheme="majorBidi"/>
          <w:b/>
          <w:bCs/>
          <w:i/>
          <w:iCs/>
          <w:sz w:val="28"/>
          <w:szCs w:val="28"/>
        </w:rPr>
        <w:t>(Xiao, 2010)</w:t>
      </w:r>
      <w:r w:rsidR="003D2988" w:rsidRPr="003D2988">
        <w:rPr>
          <w:rFonts w:asciiTheme="majorBidi" w:hAnsiTheme="majorBidi" w:cstheme="majorBidi"/>
          <w:sz w:val="28"/>
          <w:szCs w:val="28"/>
        </w:rPr>
        <w:t>.</w:t>
      </w:r>
    </w:p>
    <w:p w14:paraId="710CFA21" w14:textId="52C020EB" w:rsidR="003D2988" w:rsidRDefault="003D2988" w:rsidP="003D2988">
      <w:pPr>
        <w:pStyle w:val="NormalWeb"/>
        <w:spacing w:before="120" w:beforeAutospacing="0" w:after="120" w:afterAutospacing="0" w:line="360" w:lineRule="auto"/>
        <w:ind w:firstLine="547"/>
        <w:rPr>
          <w:rFonts w:asciiTheme="majorBidi" w:hAnsiTheme="majorBidi" w:cstheme="majorBidi"/>
          <w:i/>
          <w:iCs/>
          <w:sz w:val="28"/>
          <w:szCs w:val="28"/>
        </w:rPr>
      </w:pPr>
      <w:r w:rsidRPr="003D2988">
        <w:rPr>
          <w:rFonts w:asciiTheme="majorBidi" w:hAnsiTheme="majorBidi" w:cstheme="majorBidi"/>
          <w:sz w:val="28"/>
          <w:szCs w:val="28"/>
        </w:rPr>
        <w:t xml:space="preserve">RFLP </w:t>
      </w:r>
      <w:r w:rsidR="00807752" w:rsidRPr="003D2988">
        <w:rPr>
          <w:rFonts w:asciiTheme="majorBidi" w:hAnsiTheme="majorBidi" w:cstheme="majorBidi"/>
          <w:sz w:val="28"/>
          <w:szCs w:val="28"/>
        </w:rPr>
        <w:t>is used</w:t>
      </w:r>
      <w:r w:rsidRPr="003D2988">
        <w:rPr>
          <w:rFonts w:asciiTheme="majorBidi" w:hAnsiTheme="majorBidi" w:cstheme="majorBidi"/>
          <w:sz w:val="28"/>
          <w:szCs w:val="28"/>
        </w:rPr>
        <w:t xml:space="preserve"> </w:t>
      </w:r>
      <w:r w:rsidR="00807752" w:rsidRPr="003D2988">
        <w:rPr>
          <w:rFonts w:asciiTheme="majorBidi" w:hAnsiTheme="majorBidi" w:cstheme="majorBidi"/>
          <w:sz w:val="28"/>
          <w:szCs w:val="28"/>
        </w:rPr>
        <w:t>for species</w:t>
      </w:r>
      <w:r w:rsidRPr="003D2988">
        <w:rPr>
          <w:rFonts w:asciiTheme="majorBidi" w:hAnsiTheme="majorBidi" w:cstheme="majorBidi"/>
          <w:sz w:val="28"/>
          <w:szCs w:val="28"/>
        </w:rPr>
        <w:t xml:space="preserve"> differentiation, restriction enzymes are used to digest amplicons in fragments of varying size, depending on the species, that cause the products to migrate in different distances on the gel </w:t>
      </w:r>
      <w:r w:rsidRPr="003D2988">
        <w:rPr>
          <w:rFonts w:asciiTheme="majorBidi" w:hAnsiTheme="majorBidi" w:cstheme="majorBidi"/>
          <w:b/>
          <w:bCs/>
          <w:i/>
          <w:iCs/>
          <w:sz w:val="28"/>
          <w:szCs w:val="28"/>
        </w:rPr>
        <w:t>(Ghaffari et al., 2014)</w:t>
      </w:r>
      <w:r w:rsidRPr="003D2988">
        <w:rPr>
          <w:rFonts w:asciiTheme="majorBidi" w:hAnsiTheme="majorBidi" w:cstheme="majorBidi"/>
          <w:i/>
          <w:iCs/>
          <w:sz w:val="28"/>
          <w:szCs w:val="28"/>
        </w:rPr>
        <w:t>.</w:t>
      </w:r>
      <w:r w:rsidRPr="003D2988">
        <w:rPr>
          <w:rFonts w:asciiTheme="majorBidi" w:hAnsiTheme="majorBidi" w:cstheme="majorBidi"/>
          <w:sz w:val="28"/>
          <w:szCs w:val="28"/>
        </w:rPr>
        <w:t xml:space="preserve"> </w:t>
      </w:r>
      <w:r w:rsidR="002D651F">
        <w:rPr>
          <w:rFonts w:asciiTheme="majorBidi" w:hAnsiTheme="majorBidi" w:cstheme="majorBidi"/>
          <w:sz w:val="28"/>
          <w:szCs w:val="28"/>
        </w:rPr>
        <w:t xml:space="preserve">          </w:t>
      </w:r>
      <w:r w:rsidR="00947728">
        <w:rPr>
          <w:rFonts w:asciiTheme="majorBidi" w:hAnsiTheme="majorBidi" w:cstheme="majorBidi"/>
          <w:sz w:val="28"/>
          <w:szCs w:val="28"/>
        </w:rPr>
        <w:t xml:space="preserve">   </w:t>
      </w:r>
      <w:r w:rsidRPr="003D2988">
        <w:rPr>
          <w:rFonts w:asciiTheme="majorBidi" w:hAnsiTheme="majorBidi" w:cstheme="majorBidi"/>
          <w:sz w:val="28"/>
          <w:szCs w:val="28"/>
        </w:rPr>
        <w:t xml:space="preserve">Recombinase  amplification polymerase (RPA) is a single tube, isothermal alternative to the </w:t>
      </w:r>
      <w:hyperlink r:id="rId37" w:tooltip="Polymerase Chain Reaction" w:history="1">
        <w:r w:rsidRPr="003D2988">
          <w:rPr>
            <w:rStyle w:val="Hyperlink"/>
            <w:rFonts w:asciiTheme="majorBidi" w:hAnsiTheme="majorBidi" w:cstheme="majorBidi"/>
            <w:color w:val="auto"/>
            <w:sz w:val="28"/>
            <w:szCs w:val="28"/>
            <w:u w:val="none"/>
          </w:rPr>
          <w:t xml:space="preserve">polymerase </w:t>
        </w:r>
        <w:r w:rsidRPr="003D2988">
          <w:rPr>
            <w:rFonts w:asciiTheme="majorBidi" w:hAnsiTheme="majorBidi" w:cstheme="majorBidi"/>
            <w:sz w:val="28"/>
            <w:szCs w:val="28"/>
          </w:rPr>
          <w:t>c</w:t>
        </w:r>
        <w:r w:rsidRPr="003D2988">
          <w:rPr>
            <w:rStyle w:val="Hyperlink"/>
            <w:rFonts w:asciiTheme="majorBidi" w:hAnsiTheme="majorBidi" w:cstheme="majorBidi"/>
            <w:color w:val="auto"/>
            <w:sz w:val="28"/>
            <w:szCs w:val="28"/>
            <w:u w:val="none"/>
          </w:rPr>
          <w:t>hain reaction</w:t>
        </w:r>
      </w:hyperlink>
      <w:r w:rsidRPr="003D2988">
        <w:rPr>
          <w:rFonts w:asciiTheme="majorBidi" w:hAnsiTheme="majorBidi" w:cstheme="majorBidi"/>
          <w:sz w:val="28"/>
          <w:szCs w:val="28"/>
        </w:rPr>
        <w:t xml:space="preserve"> (PCR). By adding a </w:t>
      </w:r>
      <w:hyperlink r:id="rId38" w:tooltip="Reverse transcriptase" w:history="1">
        <w:r w:rsidRPr="003D2988">
          <w:rPr>
            <w:rStyle w:val="Hyperlink"/>
            <w:rFonts w:asciiTheme="majorBidi" w:hAnsiTheme="majorBidi" w:cstheme="majorBidi"/>
            <w:color w:val="auto"/>
            <w:sz w:val="28"/>
            <w:szCs w:val="28"/>
            <w:u w:val="none"/>
          </w:rPr>
          <w:t>reverse transcriptase</w:t>
        </w:r>
      </w:hyperlink>
      <w:r w:rsidRPr="003D2988">
        <w:rPr>
          <w:rFonts w:asciiTheme="majorBidi" w:hAnsiTheme="majorBidi" w:cstheme="majorBidi"/>
          <w:sz w:val="28"/>
          <w:szCs w:val="28"/>
        </w:rPr>
        <w:t xml:space="preserve"> enzyme to RPA reaction it can detect </w:t>
      </w:r>
      <w:hyperlink r:id="rId39" w:tooltip="RNA" w:history="1">
        <w:r w:rsidRPr="003D2988">
          <w:rPr>
            <w:rStyle w:val="Hyperlink"/>
            <w:rFonts w:asciiTheme="majorBidi" w:hAnsiTheme="majorBidi" w:cstheme="majorBidi"/>
            <w:color w:val="auto"/>
            <w:sz w:val="28"/>
            <w:szCs w:val="28"/>
            <w:u w:val="none"/>
          </w:rPr>
          <w:t>RNA</w:t>
        </w:r>
      </w:hyperlink>
      <w:r w:rsidRPr="003D2988">
        <w:rPr>
          <w:rFonts w:asciiTheme="majorBidi" w:hAnsiTheme="majorBidi" w:cstheme="majorBidi"/>
          <w:sz w:val="28"/>
          <w:szCs w:val="28"/>
        </w:rPr>
        <w:t xml:space="preserve"> as well as </w:t>
      </w:r>
      <w:hyperlink r:id="rId40" w:tooltip="DNA" w:history="1">
        <w:r w:rsidRPr="003D2988">
          <w:rPr>
            <w:rStyle w:val="Hyperlink"/>
            <w:rFonts w:asciiTheme="majorBidi" w:hAnsiTheme="majorBidi" w:cstheme="majorBidi"/>
            <w:color w:val="auto"/>
            <w:sz w:val="28"/>
            <w:szCs w:val="28"/>
            <w:u w:val="none"/>
          </w:rPr>
          <w:t>DNA</w:t>
        </w:r>
      </w:hyperlink>
      <w:r w:rsidRPr="003D2988">
        <w:rPr>
          <w:rFonts w:asciiTheme="majorBidi" w:hAnsiTheme="majorBidi" w:cstheme="majorBidi"/>
          <w:sz w:val="28"/>
          <w:szCs w:val="28"/>
        </w:rPr>
        <w:t xml:space="preserve">, without the need for a separate step to produce </w:t>
      </w:r>
      <w:hyperlink r:id="rId41" w:tooltip="CDNA" w:history="1">
        <w:r w:rsidRPr="003D2988">
          <w:rPr>
            <w:rStyle w:val="Hyperlink"/>
            <w:rFonts w:asciiTheme="majorBidi" w:hAnsiTheme="majorBidi" w:cstheme="majorBidi"/>
            <w:color w:val="auto"/>
            <w:sz w:val="28"/>
            <w:szCs w:val="28"/>
            <w:u w:val="none"/>
          </w:rPr>
          <w:t>cDNA</w:t>
        </w:r>
      </w:hyperlink>
      <w:r w:rsidRPr="003D2988">
        <w:rPr>
          <w:rFonts w:asciiTheme="majorBidi" w:hAnsiTheme="majorBidi" w:cstheme="majorBidi"/>
          <w:sz w:val="28"/>
          <w:szCs w:val="28"/>
        </w:rPr>
        <w:t xml:space="preserve">. Because it is </w:t>
      </w:r>
      <w:hyperlink r:id="rId42" w:tooltip="Isothermal" w:history="1">
        <w:r w:rsidRPr="003D2988">
          <w:rPr>
            <w:rStyle w:val="Hyperlink"/>
            <w:rFonts w:asciiTheme="majorBidi" w:hAnsiTheme="majorBidi" w:cstheme="majorBidi"/>
            <w:color w:val="auto"/>
            <w:sz w:val="28"/>
            <w:szCs w:val="28"/>
            <w:u w:val="none"/>
          </w:rPr>
          <w:t>isothermal</w:t>
        </w:r>
      </w:hyperlink>
      <w:r w:rsidRPr="003D2988">
        <w:rPr>
          <w:rFonts w:asciiTheme="majorBidi" w:hAnsiTheme="majorBidi" w:cstheme="majorBidi"/>
          <w:sz w:val="28"/>
          <w:szCs w:val="28"/>
        </w:rPr>
        <w:t xml:space="preserve">, RPA reactions need much simpler equipment than PCR, which needs a </w:t>
      </w:r>
      <w:hyperlink r:id="rId43" w:tooltip="Thermal cycler" w:history="1">
        <w:r w:rsidRPr="003D2988">
          <w:rPr>
            <w:rStyle w:val="Hyperlink"/>
            <w:rFonts w:asciiTheme="majorBidi" w:hAnsiTheme="majorBidi" w:cstheme="majorBidi"/>
            <w:color w:val="auto"/>
            <w:sz w:val="28"/>
            <w:szCs w:val="28"/>
            <w:u w:val="none"/>
          </w:rPr>
          <w:t>thermal cycler</w:t>
        </w:r>
      </w:hyperlink>
      <w:r w:rsidRPr="003D2988">
        <w:rPr>
          <w:rFonts w:asciiTheme="majorBidi" w:hAnsiTheme="majorBidi" w:cstheme="majorBidi"/>
          <w:b/>
          <w:bCs/>
          <w:i/>
          <w:iCs/>
          <w:sz w:val="28"/>
          <w:szCs w:val="28"/>
          <w:bdr w:val="none" w:sz="0" w:space="0" w:color="auto" w:frame="1"/>
        </w:rPr>
        <w:t xml:space="preserve"> (Zachary et al., 2014)</w:t>
      </w:r>
      <w:r w:rsidRPr="003D2988">
        <w:rPr>
          <w:rFonts w:asciiTheme="majorBidi" w:hAnsiTheme="majorBidi" w:cstheme="majorBidi"/>
          <w:i/>
          <w:iCs/>
          <w:sz w:val="28"/>
          <w:szCs w:val="28"/>
        </w:rPr>
        <w:t>.</w:t>
      </w:r>
    </w:p>
    <w:p w14:paraId="71955F4F" w14:textId="77777777" w:rsidR="00607A9A" w:rsidRDefault="00607A9A" w:rsidP="00947728">
      <w:pPr>
        <w:tabs>
          <w:tab w:val="left" w:pos="3551"/>
          <w:tab w:val="left" w:pos="4971"/>
        </w:tabs>
        <w:jc w:val="center"/>
        <w:rPr>
          <w:rFonts w:asciiTheme="majorBidi" w:hAnsiTheme="majorBidi" w:cstheme="majorBidi"/>
          <w:b/>
          <w:bCs/>
          <w:sz w:val="28"/>
          <w:szCs w:val="28"/>
        </w:rPr>
      </w:pPr>
    </w:p>
    <w:p w14:paraId="5E32DE37" w14:textId="77777777" w:rsidR="00412409" w:rsidRPr="00B95C76" w:rsidRDefault="00412409" w:rsidP="00807752">
      <w:pPr>
        <w:tabs>
          <w:tab w:val="left" w:pos="3551"/>
          <w:tab w:val="left" w:pos="4971"/>
        </w:tabs>
        <w:jc w:val="center"/>
        <w:rPr>
          <w:b/>
          <w:bCs/>
          <w:sz w:val="28"/>
          <w:szCs w:val="28"/>
        </w:rPr>
      </w:pPr>
    </w:p>
    <w:p w14:paraId="01A8A149" w14:textId="76B1E3B3" w:rsidR="00807752" w:rsidRDefault="00807752" w:rsidP="00807752">
      <w:pPr>
        <w:pStyle w:val="NormalWeb"/>
        <w:spacing w:line="360" w:lineRule="auto"/>
        <w:jc w:val="both"/>
        <w:rPr>
          <w:rFonts w:asciiTheme="majorBidi" w:hAnsiTheme="majorBidi" w:cstheme="majorBidi"/>
          <w:sz w:val="28"/>
          <w:szCs w:val="28"/>
        </w:rPr>
      </w:pPr>
    </w:p>
    <w:p w14:paraId="2179485C" w14:textId="44D9AE7D" w:rsidR="00607A9A" w:rsidRDefault="00607A9A" w:rsidP="00807752">
      <w:pPr>
        <w:pStyle w:val="NormalWeb"/>
        <w:spacing w:line="360" w:lineRule="auto"/>
        <w:jc w:val="both"/>
        <w:rPr>
          <w:rFonts w:asciiTheme="majorBidi" w:hAnsiTheme="majorBidi" w:cstheme="majorBidi"/>
          <w:sz w:val="28"/>
          <w:szCs w:val="28"/>
        </w:rPr>
      </w:pPr>
    </w:p>
    <w:p w14:paraId="6E07CCAC" w14:textId="3C43C577" w:rsidR="00607A9A" w:rsidRDefault="00607A9A" w:rsidP="00807752">
      <w:pPr>
        <w:pStyle w:val="NormalWeb"/>
        <w:spacing w:line="360" w:lineRule="auto"/>
        <w:jc w:val="both"/>
        <w:rPr>
          <w:rFonts w:asciiTheme="majorBidi" w:hAnsiTheme="majorBidi" w:cstheme="majorBidi"/>
          <w:sz w:val="28"/>
          <w:szCs w:val="28"/>
        </w:rPr>
      </w:pPr>
    </w:p>
    <w:p w14:paraId="5E8E1CB5" w14:textId="77777777" w:rsidR="00607A9A" w:rsidRDefault="00607A9A" w:rsidP="00607A9A">
      <w:pPr>
        <w:tabs>
          <w:tab w:val="left" w:pos="3551"/>
          <w:tab w:val="left" w:pos="4971"/>
        </w:tabs>
        <w:jc w:val="center"/>
        <w:rPr>
          <w:rFonts w:asciiTheme="majorBidi" w:hAnsiTheme="majorBidi" w:cstheme="majorBidi"/>
          <w:b/>
          <w:bCs/>
          <w:sz w:val="28"/>
          <w:szCs w:val="28"/>
        </w:rPr>
      </w:pPr>
      <w:r w:rsidRPr="00B95C76">
        <w:rPr>
          <w:rFonts w:asciiTheme="majorBidi" w:hAnsiTheme="majorBidi" w:cstheme="majorBidi"/>
          <w:b/>
          <w:bCs/>
          <w:sz w:val="28"/>
          <w:szCs w:val="28"/>
        </w:rPr>
        <w:t>A</w:t>
      </w:r>
      <w:r>
        <w:rPr>
          <w:rFonts w:asciiTheme="majorBidi" w:hAnsiTheme="majorBidi" w:cstheme="majorBidi"/>
          <w:b/>
          <w:bCs/>
          <w:sz w:val="28"/>
          <w:szCs w:val="28"/>
        </w:rPr>
        <w:t xml:space="preserve"> (-</w:t>
      </w:r>
      <w:proofErr w:type="gramStart"/>
      <w:r>
        <w:rPr>
          <w:rFonts w:asciiTheme="majorBidi" w:hAnsiTheme="majorBidi" w:cstheme="majorBidi"/>
          <w:b/>
          <w:bCs/>
          <w:sz w:val="28"/>
          <w:szCs w:val="28"/>
        </w:rPr>
        <w:t>V</w:t>
      </w:r>
      <w:r w:rsidRPr="00202956">
        <w:rPr>
          <w:rFonts w:asciiTheme="majorBidi" w:hAnsiTheme="majorBidi" w:cstheme="majorBidi"/>
          <w:sz w:val="28"/>
          <w:szCs w:val="28"/>
        </w:rPr>
        <w:t>e</w:t>
      </w:r>
      <w:r>
        <w:rPr>
          <w:rFonts w:asciiTheme="majorBidi" w:hAnsiTheme="majorBidi" w:cstheme="majorBidi"/>
          <w:b/>
          <w:bCs/>
          <w:sz w:val="28"/>
          <w:szCs w:val="28"/>
        </w:rPr>
        <w:t xml:space="preserve">)   </w:t>
      </w:r>
      <w:proofErr w:type="gramEnd"/>
      <w:r>
        <w:rPr>
          <w:rFonts w:asciiTheme="majorBidi" w:hAnsiTheme="majorBidi" w:cstheme="majorBidi"/>
          <w:b/>
          <w:bCs/>
          <w:sz w:val="28"/>
          <w:szCs w:val="28"/>
        </w:rPr>
        <w:t xml:space="preserve">      </w:t>
      </w:r>
      <w:r w:rsidRPr="00B95C76">
        <w:rPr>
          <w:rFonts w:asciiTheme="majorBidi" w:hAnsiTheme="majorBidi" w:cstheme="majorBidi"/>
          <w:b/>
          <w:bCs/>
          <w:sz w:val="28"/>
          <w:szCs w:val="28"/>
        </w:rPr>
        <w:t>B</w:t>
      </w:r>
      <w:r>
        <w:rPr>
          <w:rFonts w:asciiTheme="majorBidi" w:hAnsiTheme="majorBidi" w:cstheme="majorBidi"/>
          <w:b/>
          <w:bCs/>
          <w:sz w:val="28"/>
          <w:szCs w:val="28"/>
        </w:rPr>
        <w:t xml:space="preserve"> (+V</w:t>
      </w:r>
      <w:r w:rsidRPr="00202956">
        <w:rPr>
          <w:rFonts w:asciiTheme="majorBidi" w:hAnsiTheme="majorBidi" w:cstheme="majorBidi"/>
          <w:sz w:val="28"/>
          <w:szCs w:val="28"/>
        </w:rPr>
        <w:t>e</w:t>
      </w:r>
      <w:r>
        <w:rPr>
          <w:rFonts w:asciiTheme="majorBidi" w:hAnsiTheme="majorBidi" w:cstheme="majorBidi"/>
          <w:b/>
          <w:bCs/>
          <w:sz w:val="28"/>
          <w:szCs w:val="28"/>
        </w:rPr>
        <w:t xml:space="preserve"> )</w:t>
      </w:r>
    </w:p>
    <w:p w14:paraId="22013ECA" w14:textId="6B388D2E" w:rsidR="00412409" w:rsidRDefault="00807752" w:rsidP="00412409">
      <w:pPr>
        <w:tabs>
          <w:tab w:val="left" w:pos="1420"/>
        </w:tabs>
        <w:rPr>
          <w:rFonts w:asciiTheme="majorBidi" w:hAnsiTheme="majorBidi" w:cstheme="majorBidi"/>
          <w:b/>
          <w:bCs/>
          <w:sz w:val="28"/>
          <w:szCs w:val="28"/>
        </w:rPr>
      </w:pPr>
      <w:r w:rsidRPr="00202956">
        <w:rPr>
          <w:rFonts w:asciiTheme="majorBidi" w:hAnsiTheme="majorBidi" w:cstheme="majorBidi"/>
        </w:rPr>
        <w:tab/>
      </w:r>
    </w:p>
    <w:p w14:paraId="5F6FB19F" w14:textId="738D100C" w:rsidR="00807752" w:rsidRPr="00202956" w:rsidRDefault="00607A9A" w:rsidP="00807752">
      <w:pPr>
        <w:spacing w:line="360" w:lineRule="auto"/>
        <w:rPr>
          <w:rFonts w:asciiTheme="majorBidi" w:hAnsiTheme="majorBidi" w:cstheme="majorBidi"/>
          <w:b/>
          <w:bCs/>
          <w:sz w:val="44"/>
          <w:szCs w:val="44"/>
        </w:rPr>
      </w:pPr>
      <w:r>
        <w:rPr>
          <w:rFonts w:asciiTheme="majorBidi" w:hAnsiTheme="majorBidi" w:cstheme="majorBidi"/>
          <w:b/>
          <w:bCs/>
          <w:noProof/>
          <w:sz w:val="44"/>
          <w:szCs w:val="44"/>
        </w:rPr>
        <w:drawing>
          <wp:anchor distT="0" distB="0" distL="114300" distR="114300" simplePos="0" relativeHeight="251666432" behindDoc="1" locked="0" layoutInCell="1" allowOverlap="1" wp14:anchorId="758ACA20" wp14:editId="05ADA3C2">
            <wp:simplePos x="0" y="0"/>
            <wp:positionH relativeFrom="margin">
              <wp:align>center</wp:align>
            </wp:positionH>
            <wp:positionV relativeFrom="paragraph">
              <wp:posOffset>506730</wp:posOffset>
            </wp:positionV>
            <wp:extent cx="3734435" cy="2102485"/>
            <wp:effectExtent l="0" t="3175" r="0" b="0"/>
            <wp:wrapThrough wrapText="bothSides">
              <wp:wrapPolygon edited="0">
                <wp:start x="-18" y="21567"/>
                <wp:lineTo x="21468" y="21567"/>
                <wp:lineTo x="21468" y="235"/>
                <wp:lineTo x="-18" y="235"/>
                <wp:lineTo x="-18" y="21567"/>
              </wp:wrapPolygon>
            </wp:wrapThrough>
            <wp:docPr id="15" name="صورة 11" descr="Image: Strips developed at Rice University to look for the diarrheal disease cryptosporidiosis show the difference between positive and negative test results. Control stripes on the right show both tests are valid, while the presence of a second stripe near the center of the top strip shows that parasites are present in the patient\'s stool (Photo courtesy of Ric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Strips developed at Rice University to look for the diarrheal disease cryptosporidiosis show the difference between positive and negative test results. Control stripes on the right show both tests are valid, while the presence of a second stripe near the center of the top strip shows that parasites are present in the patient\'s stool (Photo courtesy of Rice Univers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3734435" cy="2102485"/>
                    </a:xfrm>
                    <a:prstGeom prst="rect">
                      <a:avLst/>
                    </a:prstGeom>
                    <a:noFill/>
                    <a:ln>
                      <a:noFill/>
                    </a:ln>
                  </pic:spPr>
                </pic:pic>
              </a:graphicData>
            </a:graphic>
          </wp:anchor>
        </w:drawing>
      </w:r>
    </w:p>
    <w:p w14:paraId="5AFDFB6C" w14:textId="1430207F" w:rsidR="00807752" w:rsidRPr="00202956" w:rsidRDefault="00807752" w:rsidP="00807752">
      <w:pPr>
        <w:spacing w:line="360" w:lineRule="auto"/>
        <w:rPr>
          <w:rFonts w:asciiTheme="majorBidi" w:hAnsiTheme="majorBidi" w:cstheme="majorBidi"/>
          <w:b/>
          <w:bCs/>
          <w:sz w:val="44"/>
          <w:szCs w:val="44"/>
        </w:rPr>
      </w:pPr>
    </w:p>
    <w:p w14:paraId="5CA35631" w14:textId="486BD66F"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012E8E97" w14:textId="097C2BAD"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7220E2D6" w14:textId="77777777"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72AB1D7B" w14:textId="77777777"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2996F916" w14:textId="77777777"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1FDE8F25" w14:textId="77777777" w:rsidR="00807752" w:rsidRDefault="00807752" w:rsidP="00807752">
      <w:pPr>
        <w:spacing w:before="120" w:after="120" w:line="360" w:lineRule="auto"/>
        <w:ind w:left="540" w:hanging="540"/>
        <w:jc w:val="both"/>
        <w:rPr>
          <w:rFonts w:asciiTheme="majorBidi" w:hAnsiTheme="majorBidi" w:cstheme="majorBidi"/>
          <w:b/>
          <w:bCs/>
          <w:sz w:val="24"/>
          <w:szCs w:val="24"/>
        </w:rPr>
      </w:pPr>
    </w:p>
    <w:p w14:paraId="11DE58F4" w14:textId="77777777" w:rsidR="00607A9A" w:rsidRDefault="00607A9A" w:rsidP="00947728">
      <w:pPr>
        <w:spacing w:before="120" w:after="120" w:line="360" w:lineRule="auto"/>
        <w:jc w:val="center"/>
        <w:rPr>
          <w:rFonts w:asciiTheme="majorBidi" w:hAnsiTheme="majorBidi" w:cstheme="majorBidi"/>
          <w:b/>
          <w:bCs/>
          <w:sz w:val="24"/>
          <w:szCs w:val="24"/>
        </w:rPr>
      </w:pPr>
      <w:bookmarkStart w:id="24" w:name="_Hlk106792588"/>
    </w:p>
    <w:p w14:paraId="553CAE7A" w14:textId="1F456941" w:rsidR="00412409" w:rsidRPr="00412409" w:rsidRDefault="00412409" w:rsidP="00947728">
      <w:pPr>
        <w:spacing w:before="120" w:after="120" w:line="360" w:lineRule="auto"/>
        <w:jc w:val="center"/>
        <w:rPr>
          <w:rFonts w:asciiTheme="majorBidi" w:hAnsiTheme="majorBidi" w:cstheme="majorBidi"/>
          <w:i/>
          <w:iCs/>
          <w:sz w:val="24"/>
          <w:szCs w:val="24"/>
        </w:rPr>
      </w:pPr>
      <w:r w:rsidRPr="001E7D0B">
        <w:rPr>
          <w:rFonts w:asciiTheme="majorBidi" w:hAnsiTheme="majorBidi" w:cstheme="majorBidi"/>
          <w:b/>
          <w:bCs/>
          <w:sz w:val="24"/>
          <w:szCs w:val="24"/>
        </w:rPr>
        <w:t>Fig</w:t>
      </w:r>
      <w:r>
        <w:rPr>
          <w:rFonts w:asciiTheme="majorBidi" w:hAnsiTheme="majorBidi" w:cstheme="majorBidi"/>
          <w:b/>
          <w:bCs/>
          <w:sz w:val="24"/>
          <w:szCs w:val="24"/>
        </w:rPr>
        <w:t xml:space="preserve">. </w:t>
      </w:r>
      <w:r w:rsidR="009F7B2A">
        <w:rPr>
          <w:rFonts w:asciiTheme="majorBidi" w:hAnsiTheme="majorBidi" w:cstheme="majorBidi"/>
          <w:b/>
          <w:bCs/>
          <w:sz w:val="24"/>
          <w:szCs w:val="24"/>
        </w:rPr>
        <w:t>(</w:t>
      </w:r>
      <w:r>
        <w:rPr>
          <w:rFonts w:asciiTheme="majorBidi" w:hAnsiTheme="majorBidi" w:cstheme="majorBidi"/>
          <w:b/>
          <w:bCs/>
          <w:sz w:val="24"/>
          <w:szCs w:val="24"/>
        </w:rPr>
        <w:t>15)</w:t>
      </w:r>
      <w:r w:rsidRPr="001E7D0B">
        <w:rPr>
          <w:rFonts w:asciiTheme="majorBidi" w:hAnsiTheme="majorBidi" w:cstheme="majorBidi"/>
          <w:b/>
          <w:bCs/>
          <w:sz w:val="24"/>
          <w:szCs w:val="24"/>
        </w:rPr>
        <w:t>:</w:t>
      </w:r>
      <w:r w:rsidRPr="001E7D0B">
        <w:rPr>
          <w:rFonts w:asciiTheme="majorBidi" w:hAnsiTheme="majorBidi" w:cstheme="majorBidi"/>
          <w:sz w:val="24"/>
          <w:szCs w:val="24"/>
        </w:rPr>
        <w:t xml:space="preserve"> </w:t>
      </w:r>
      <w:bookmarkEnd w:id="24"/>
      <w:r w:rsidRPr="001E7D0B">
        <w:rPr>
          <w:rFonts w:asciiTheme="majorBidi" w:hAnsiTheme="majorBidi" w:cstheme="majorBidi"/>
          <w:sz w:val="24"/>
          <w:szCs w:val="24"/>
        </w:rPr>
        <w:t>Strips developed at Rice Universit</w:t>
      </w:r>
      <w:r>
        <w:rPr>
          <w:rFonts w:asciiTheme="majorBidi" w:hAnsiTheme="majorBidi" w:cstheme="majorBidi"/>
          <w:sz w:val="24"/>
          <w:szCs w:val="24"/>
        </w:rPr>
        <w:t>y</w:t>
      </w:r>
      <w:r w:rsidRPr="001E7D0B">
        <w:rPr>
          <w:rFonts w:asciiTheme="majorBidi" w:hAnsiTheme="majorBidi" w:cstheme="majorBidi"/>
          <w:sz w:val="24"/>
          <w:szCs w:val="24"/>
        </w:rPr>
        <w:t xml:space="preserve"> to look for the diarrheal disease cryptosporidiosis show the difference between positive and negative test results. Control stripes on the right show both tests are valid, while the presence of a second stripe near the center of the top strip shows that parasites are present in the patient's stool (Photo courtesy of Rice University)</w:t>
      </w:r>
      <w:r>
        <w:rPr>
          <w:rFonts w:asciiTheme="majorBidi" w:hAnsiTheme="majorBidi" w:cstheme="majorBidi"/>
          <w:b/>
          <w:bCs/>
          <w:i/>
          <w:iCs/>
          <w:sz w:val="24"/>
          <w:szCs w:val="24"/>
          <w:bdr w:val="none" w:sz="0" w:space="0" w:color="auto" w:frame="1"/>
        </w:rPr>
        <w:t xml:space="preserve"> </w:t>
      </w:r>
      <w:r w:rsidRPr="00945D37">
        <w:rPr>
          <w:rFonts w:asciiTheme="majorBidi" w:hAnsiTheme="majorBidi" w:cstheme="majorBidi"/>
          <w:b/>
          <w:bCs/>
          <w:i/>
          <w:iCs/>
          <w:sz w:val="24"/>
          <w:szCs w:val="24"/>
          <w:bdr w:val="none" w:sz="0" w:space="0" w:color="auto" w:frame="1"/>
        </w:rPr>
        <w:t>(Zachary et al., 2014)</w:t>
      </w:r>
      <w:r w:rsidRPr="00945D37">
        <w:rPr>
          <w:rFonts w:asciiTheme="majorBidi" w:hAnsiTheme="majorBidi" w:cstheme="majorBidi"/>
          <w:i/>
          <w:iCs/>
          <w:sz w:val="24"/>
          <w:szCs w:val="24"/>
        </w:rPr>
        <w:t>.</w:t>
      </w:r>
    </w:p>
    <w:p w14:paraId="23CF2917" w14:textId="788A48DA" w:rsidR="00412409" w:rsidRPr="009B0D9A" w:rsidRDefault="0056687A" w:rsidP="00412409">
      <w:pPr>
        <w:spacing w:before="120" w:after="120" w:line="360" w:lineRule="auto"/>
        <w:ind w:left="540" w:hanging="540"/>
        <w:jc w:val="right"/>
        <w:rPr>
          <w:rFonts w:ascii="Times New Roman" w:eastAsia="Calibri" w:hAnsi="Times New Roman" w:cs="Times New Roman"/>
          <w:b/>
          <w:bCs/>
          <w:sz w:val="36"/>
          <w:szCs w:val="36"/>
          <w:u w:val="single"/>
        </w:rPr>
      </w:pPr>
      <w:r>
        <w:rPr>
          <w:rFonts w:ascii="Times New Roman" w:eastAsia="Calibri" w:hAnsi="Times New Roman" w:cs="Times New Roman"/>
          <w:b/>
          <w:bCs/>
          <w:sz w:val="36"/>
          <w:szCs w:val="36"/>
          <w:u w:val="single"/>
        </w:rPr>
        <w:t>IV-</w:t>
      </w:r>
      <w:r w:rsidR="00412409" w:rsidRPr="009B0D9A">
        <w:rPr>
          <w:rFonts w:ascii="Times New Roman" w:eastAsia="Calibri" w:hAnsi="Times New Roman" w:cs="Times New Roman"/>
          <w:b/>
          <w:bCs/>
          <w:sz w:val="36"/>
          <w:szCs w:val="36"/>
          <w:u w:val="single"/>
        </w:rPr>
        <w:t>Animal Inoculation:</w:t>
      </w:r>
    </w:p>
    <w:p w14:paraId="33E717CA" w14:textId="4E49BB94" w:rsidR="0056687A" w:rsidRPr="00947728" w:rsidRDefault="00412409" w:rsidP="00947728">
      <w:pPr>
        <w:bidi w:val="0"/>
        <w:spacing w:after="200" w:line="360" w:lineRule="auto"/>
        <w:ind w:firstLine="720"/>
        <w:jc w:val="lowKashida"/>
        <w:rPr>
          <w:rFonts w:ascii="Times New Roman" w:eastAsia="Calibri" w:hAnsi="Times New Roman" w:cs="Times New Roman"/>
          <w:i/>
          <w:iCs/>
          <w:sz w:val="28"/>
          <w:szCs w:val="28"/>
        </w:rPr>
      </w:pPr>
      <w:r w:rsidRPr="009B0D9A">
        <w:rPr>
          <w:rFonts w:ascii="Times New Roman" w:eastAsia="Calibri" w:hAnsi="Times New Roman" w:cs="Times New Roman"/>
          <w:sz w:val="28"/>
          <w:szCs w:val="28"/>
        </w:rPr>
        <w:t xml:space="preserve">Definitive confirmation of the presence of </w:t>
      </w:r>
      <w:r w:rsidRPr="009B0D9A">
        <w:rPr>
          <w:rFonts w:ascii="Times New Roman" w:eastAsia="Calibri" w:hAnsi="Times New Roman" w:cs="Times New Roman"/>
          <w:i/>
          <w:iCs/>
          <w:sz w:val="28"/>
          <w:szCs w:val="28"/>
        </w:rPr>
        <w:t>Cryptosporidium</w:t>
      </w:r>
      <w:r w:rsidRPr="009B0D9A">
        <w:rPr>
          <w:rFonts w:ascii="Times New Roman" w:eastAsia="Calibri" w:hAnsi="Times New Roman" w:cs="Times New Roman"/>
          <w:sz w:val="28"/>
          <w:szCs w:val="28"/>
        </w:rPr>
        <w:t xml:space="preserve"> spp. oocysts in </w:t>
      </w:r>
      <w:proofErr w:type="spellStart"/>
      <w:r w:rsidRPr="009B0D9A">
        <w:rPr>
          <w:rFonts w:ascii="Times New Roman" w:eastAsia="Calibri" w:hAnsi="Times New Roman" w:cs="Times New Roman"/>
          <w:sz w:val="28"/>
          <w:szCs w:val="28"/>
        </w:rPr>
        <w:t>faecal</w:t>
      </w:r>
      <w:proofErr w:type="spellEnd"/>
      <w:r w:rsidRPr="009B0D9A">
        <w:rPr>
          <w:rFonts w:ascii="Times New Roman" w:eastAsia="Calibri" w:hAnsi="Times New Roman" w:cs="Times New Roman"/>
          <w:sz w:val="28"/>
          <w:szCs w:val="28"/>
        </w:rPr>
        <w:t xml:space="preserve"> samples could be obtained by oral inoculation in suckling pathogen free mice </w:t>
      </w:r>
      <w:r w:rsidRPr="009B0D9A">
        <w:rPr>
          <w:rFonts w:ascii="Times New Roman" w:eastAsia="Calibri" w:hAnsi="Times New Roman" w:cs="Times New Roman"/>
          <w:sz w:val="28"/>
          <w:szCs w:val="28"/>
        </w:rPr>
        <w:lastRenderedPageBreak/>
        <w:t xml:space="preserve">with fresh material of </w:t>
      </w:r>
      <w:proofErr w:type="spellStart"/>
      <w:r w:rsidRPr="009B0D9A">
        <w:rPr>
          <w:rFonts w:ascii="Times New Roman" w:eastAsia="Calibri" w:hAnsi="Times New Roman" w:cs="Times New Roman"/>
          <w:sz w:val="28"/>
          <w:szCs w:val="28"/>
        </w:rPr>
        <w:t>faeces</w:t>
      </w:r>
      <w:proofErr w:type="spellEnd"/>
      <w:r w:rsidRPr="009B0D9A">
        <w:rPr>
          <w:rFonts w:ascii="Times New Roman" w:eastAsia="Calibri" w:hAnsi="Times New Roman" w:cs="Times New Roman"/>
          <w:sz w:val="28"/>
          <w:szCs w:val="28"/>
        </w:rPr>
        <w:t xml:space="preserve"> that were sieved and centrifuged for 5 minutes at 2000 rpm </w:t>
      </w:r>
      <w:r w:rsidRPr="009B0D9A">
        <w:rPr>
          <w:rFonts w:ascii="Times New Roman" w:eastAsia="Calibri" w:hAnsi="Times New Roman" w:cs="Times New Roman"/>
          <w:b/>
          <w:bCs/>
          <w:i/>
          <w:iCs/>
          <w:sz w:val="28"/>
          <w:szCs w:val="28"/>
        </w:rPr>
        <w:t>(Sherwood et al., 1982)</w:t>
      </w:r>
      <w:r w:rsidRPr="009B0D9A">
        <w:rPr>
          <w:rFonts w:ascii="Times New Roman" w:eastAsia="Calibri" w:hAnsi="Times New Roman" w:cs="Times New Roman"/>
          <w:i/>
          <w:iCs/>
          <w:sz w:val="28"/>
          <w:szCs w:val="28"/>
        </w:rPr>
        <w:t>.</w:t>
      </w:r>
    </w:p>
    <w:p w14:paraId="2A062C5D" w14:textId="77777777" w:rsidR="00607A9A" w:rsidRDefault="00607A9A" w:rsidP="0056687A">
      <w:pPr>
        <w:bidi w:val="0"/>
        <w:spacing w:after="0" w:line="360" w:lineRule="auto"/>
        <w:jc w:val="lowKashida"/>
        <w:rPr>
          <w:rFonts w:ascii="Times New Roman" w:eastAsia="Calibri" w:hAnsi="Times New Roman" w:cs="Times New Roman"/>
          <w:b/>
          <w:bCs/>
          <w:sz w:val="36"/>
          <w:szCs w:val="36"/>
          <w:u w:val="single"/>
        </w:rPr>
      </w:pPr>
    </w:p>
    <w:p w14:paraId="4648B7D8" w14:textId="4E0ED4CA" w:rsidR="00CA5F5A" w:rsidRPr="00CA5F5A" w:rsidRDefault="00CA5F5A" w:rsidP="00607A9A">
      <w:pPr>
        <w:bidi w:val="0"/>
        <w:spacing w:after="0" w:line="360" w:lineRule="auto"/>
        <w:jc w:val="lowKashida"/>
        <w:rPr>
          <w:rFonts w:ascii="Times New Roman" w:eastAsia="Calibri" w:hAnsi="Times New Roman" w:cs="Times New Roman"/>
          <w:b/>
          <w:bCs/>
          <w:sz w:val="36"/>
          <w:szCs w:val="36"/>
          <w:u w:val="single"/>
        </w:rPr>
      </w:pPr>
      <w:r w:rsidRPr="00CA5F5A">
        <w:rPr>
          <w:rFonts w:ascii="Times New Roman" w:eastAsia="Calibri" w:hAnsi="Times New Roman" w:cs="Times New Roman"/>
          <w:b/>
          <w:bCs/>
          <w:sz w:val="36"/>
          <w:szCs w:val="36"/>
          <w:u w:val="single"/>
        </w:rPr>
        <w:t xml:space="preserve">V- Radiological diagnosis: </w:t>
      </w:r>
    </w:p>
    <w:p w14:paraId="6EC1B5A1" w14:textId="5AE5511F" w:rsidR="00CA5F5A" w:rsidRPr="00CA5F5A" w:rsidRDefault="00CA5F5A" w:rsidP="00CA5F5A">
      <w:pPr>
        <w:bidi w:val="0"/>
        <w:spacing w:after="0" w:line="360" w:lineRule="auto"/>
        <w:jc w:val="lowKashida"/>
        <w:rPr>
          <w:rFonts w:ascii="Times New Roman" w:eastAsia="Calibri" w:hAnsi="Times New Roman" w:cs="Times New Roman"/>
          <w:b/>
          <w:i/>
          <w:iCs/>
          <w:sz w:val="28"/>
          <w:szCs w:val="28"/>
        </w:rPr>
      </w:pPr>
      <w:r w:rsidRPr="00CA5F5A">
        <w:rPr>
          <w:rFonts w:ascii="Times New Roman" w:eastAsia="Calibri" w:hAnsi="Times New Roman" w:cs="Times New Roman"/>
          <w:bCs/>
          <w:sz w:val="28"/>
          <w:szCs w:val="28"/>
        </w:rPr>
        <w:t xml:space="preserve">   </w:t>
      </w:r>
      <w:r w:rsidRPr="00CA5F5A">
        <w:rPr>
          <w:rFonts w:ascii="Times New Roman" w:eastAsia="Calibri" w:hAnsi="Times New Roman" w:cs="Times New Roman"/>
          <w:bCs/>
          <w:sz w:val="28"/>
          <w:szCs w:val="28"/>
        </w:rPr>
        <w:tab/>
        <w:t xml:space="preserve">Radiology of cryptosporidiosis cases is non-specific. In </w:t>
      </w:r>
      <w:proofErr w:type="spellStart"/>
      <w:r w:rsidRPr="00CA5F5A">
        <w:rPr>
          <w:rFonts w:ascii="Times New Roman" w:eastAsia="Calibri" w:hAnsi="Times New Roman" w:cs="Times New Roman"/>
          <w:bCs/>
          <w:sz w:val="28"/>
          <w:szCs w:val="28"/>
        </w:rPr>
        <w:t>immuodeficient</w:t>
      </w:r>
      <w:proofErr w:type="spellEnd"/>
      <w:r w:rsidRPr="00CA5F5A">
        <w:rPr>
          <w:rFonts w:ascii="Times New Roman" w:eastAsia="Calibri" w:hAnsi="Times New Roman" w:cs="Times New Roman"/>
          <w:bCs/>
          <w:sz w:val="28"/>
          <w:szCs w:val="28"/>
        </w:rPr>
        <w:t xml:space="preserve"> patients that show clinical manifestation of small bowel affection, radiological findings that suggestive of </w:t>
      </w:r>
      <w:proofErr w:type="spellStart"/>
      <w:r w:rsidRPr="00CA5F5A">
        <w:rPr>
          <w:rFonts w:ascii="Times New Roman" w:eastAsia="Calibri" w:hAnsi="Times New Roman" w:cs="Times New Roman"/>
          <w:bCs/>
          <w:sz w:val="28"/>
          <w:szCs w:val="28"/>
        </w:rPr>
        <w:t>cryptosporidial</w:t>
      </w:r>
      <w:proofErr w:type="spellEnd"/>
      <w:r w:rsidRPr="00CA5F5A">
        <w:rPr>
          <w:rFonts w:ascii="Times New Roman" w:eastAsia="Calibri" w:hAnsi="Times New Roman" w:cs="Times New Roman"/>
          <w:bCs/>
          <w:sz w:val="28"/>
          <w:szCs w:val="28"/>
        </w:rPr>
        <w:t xml:space="preserve"> infection</w:t>
      </w:r>
      <w:r w:rsidR="000963F8">
        <w:rPr>
          <w:rFonts w:ascii="Times New Roman" w:eastAsia="Calibri" w:hAnsi="Times New Roman" w:cs="Times New Roman"/>
          <w:bCs/>
          <w:sz w:val="28"/>
          <w:szCs w:val="28"/>
        </w:rPr>
        <w:t xml:space="preserve"> </w:t>
      </w:r>
      <w:r w:rsidRPr="00CA5F5A">
        <w:rPr>
          <w:rFonts w:ascii="Times New Roman" w:eastAsia="Calibri" w:hAnsi="Times New Roman" w:cs="Times New Roman"/>
          <w:bCs/>
          <w:sz w:val="28"/>
          <w:szCs w:val="28"/>
        </w:rPr>
        <w:t xml:space="preserve">include irregularity, hypersecretion with segmentation and flocculation and some degree of dilatation of the small intestine this may be associated with narrowing and rigidity of gastric antrum </w:t>
      </w:r>
      <w:r w:rsidRPr="00CA5F5A">
        <w:rPr>
          <w:rFonts w:ascii="Times New Roman" w:eastAsia="Calibri" w:hAnsi="Times New Roman" w:cs="Times New Roman"/>
          <w:b/>
          <w:i/>
          <w:iCs/>
          <w:sz w:val="28"/>
          <w:szCs w:val="28"/>
        </w:rPr>
        <w:t>(Berk et al., 1984)</w:t>
      </w:r>
      <w:r w:rsidRPr="00CA5F5A">
        <w:rPr>
          <w:rFonts w:ascii="Times New Roman" w:eastAsia="Calibri" w:hAnsi="Times New Roman" w:cs="Times New Roman"/>
          <w:bCs/>
          <w:sz w:val="28"/>
          <w:szCs w:val="28"/>
        </w:rPr>
        <w:t>.</w:t>
      </w:r>
    </w:p>
    <w:p w14:paraId="1861CB5D" w14:textId="77777777" w:rsidR="00CA5F5A" w:rsidRPr="00CA5F5A" w:rsidRDefault="00CA5F5A" w:rsidP="00CA5F5A">
      <w:pPr>
        <w:bidi w:val="0"/>
        <w:spacing w:after="0" w:line="360" w:lineRule="auto"/>
        <w:ind w:firstLine="720"/>
        <w:jc w:val="lowKashida"/>
        <w:rPr>
          <w:rFonts w:ascii="Times New Roman" w:eastAsia="Calibri" w:hAnsi="Times New Roman" w:cs="Times New Roman"/>
          <w:bCs/>
          <w:sz w:val="28"/>
          <w:szCs w:val="28"/>
        </w:rPr>
      </w:pPr>
      <w:r w:rsidRPr="00CA5F5A">
        <w:rPr>
          <w:rFonts w:ascii="Times New Roman" w:eastAsia="Calibri" w:hAnsi="Times New Roman" w:cs="Times New Roman"/>
          <w:b/>
          <w:i/>
          <w:iCs/>
          <w:sz w:val="28"/>
          <w:szCs w:val="28"/>
        </w:rPr>
        <w:t>White (2006)</w:t>
      </w:r>
      <w:r w:rsidRPr="00CA5F5A">
        <w:rPr>
          <w:rFonts w:ascii="Times New Roman" w:eastAsia="Calibri" w:hAnsi="Times New Roman" w:cs="Times New Roman"/>
          <w:bCs/>
          <w:sz w:val="28"/>
          <w:szCs w:val="28"/>
        </w:rPr>
        <w:t xml:space="preserve"> reported that dilated or irregular intrahepatic and extrahepatic bile ducts along with a thickened gall bladder when using abdominal ultrasound indicate biliary involvement with </w:t>
      </w:r>
      <w:r w:rsidRPr="00CA5F5A">
        <w:rPr>
          <w:rFonts w:ascii="Times New Roman" w:eastAsia="Calibri" w:hAnsi="Times New Roman" w:cs="Times New Roman"/>
          <w:bCs/>
          <w:i/>
          <w:iCs/>
          <w:sz w:val="28"/>
          <w:szCs w:val="28"/>
        </w:rPr>
        <w:t xml:space="preserve">Cryptosporidium </w:t>
      </w:r>
      <w:r w:rsidRPr="00CA5F5A">
        <w:rPr>
          <w:rFonts w:ascii="Times New Roman" w:eastAsia="Calibri" w:hAnsi="Times New Roman" w:cs="Times New Roman"/>
          <w:bCs/>
          <w:sz w:val="28"/>
          <w:szCs w:val="28"/>
        </w:rPr>
        <w:t xml:space="preserve">infection. </w:t>
      </w:r>
    </w:p>
    <w:p w14:paraId="3255CA13" w14:textId="77777777" w:rsidR="003106A5" w:rsidRDefault="003106A5" w:rsidP="00735540">
      <w:pPr>
        <w:spacing w:before="120" w:after="120" w:line="360" w:lineRule="auto"/>
        <w:jc w:val="center"/>
        <w:rPr>
          <w:rFonts w:asciiTheme="majorBidi" w:hAnsiTheme="majorBidi" w:cstheme="majorBidi"/>
          <w:b/>
          <w:bCs/>
          <w:sz w:val="36"/>
          <w:szCs w:val="36"/>
        </w:rPr>
      </w:pPr>
    </w:p>
    <w:p w14:paraId="533FCBCB" w14:textId="77777777" w:rsidR="003106A5" w:rsidRDefault="003106A5" w:rsidP="00735540">
      <w:pPr>
        <w:spacing w:before="120" w:after="120" w:line="360" w:lineRule="auto"/>
        <w:jc w:val="center"/>
        <w:rPr>
          <w:rFonts w:asciiTheme="majorBidi" w:hAnsiTheme="majorBidi" w:cstheme="majorBidi"/>
          <w:b/>
          <w:bCs/>
          <w:sz w:val="36"/>
          <w:szCs w:val="36"/>
        </w:rPr>
      </w:pPr>
    </w:p>
    <w:p w14:paraId="51F795B0" w14:textId="77777777" w:rsidR="003106A5" w:rsidRDefault="003106A5" w:rsidP="00735540">
      <w:pPr>
        <w:spacing w:before="120" w:after="120" w:line="360" w:lineRule="auto"/>
        <w:jc w:val="center"/>
        <w:rPr>
          <w:rFonts w:asciiTheme="majorBidi" w:hAnsiTheme="majorBidi" w:cstheme="majorBidi"/>
          <w:b/>
          <w:bCs/>
          <w:sz w:val="36"/>
          <w:szCs w:val="36"/>
        </w:rPr>
      </w:pPr>
    </w:p>
    <w:p w14:paraId="1BEBE2F5" w14:textId="77777777" w:rsidR="003106A5" w:rsidRDefault="003106A5" w:rsidP="00735540">
      <w:pPr>
        <w:spacing w:before="120" w:after="120" w:line="360" w:lineRule="auto"/>
        <w:jc w:val="center"/>
        <w:rPr>
          <w:rFonts w:asciiTheme="majorBidi" w:hAnsiTheme="majorBidi" w:cstheme="majorBidi"/>
          <w:b/>
          <w:bCs/>
          <w:sz w:val="36"/>
          <w:szCs w:val="36"/>
        </w:rPr>
      </w:pPr>
    </w:p>
    <w:p w14:paraId="02FF874C" w14:textId="77777777" w:rsidR="003106A5" w:rsidRDefault="003106A5" w:rsidP="00735540">
      <w:pPr>
        <w:spacing w:before="120" w:after="120" w:line="360" w:lineRule="auto"/>
        <w:jc w:val="center"/>
        <w:rPr>
          <w:rFonts w:asciiTheme="majorBidi" w:hAnsiTheme="majorBidi" w:cstheme="majorBidi"/>
          <w:b/>
          <w:bCs/>
          <w:sz w:val="36"/>
          <w:szCs w:val="36"/>
        </w:rPr>
      </w:pPr>
    </w:p>
    <w:p w14:paraId="41528E7C" w14:textId="77777777" w:rsidR="003106A5" w:rsidRDefault="003106A5" w:rsidP="00735540">
      <w:pPr>
        <w:spacing w:before="120" w:after="120" w:line="360" w:lineRule="auto"/>
        <w:jc w:val="center"/>
        <w:rPr>
          <w:rFonts w:asciiTheme="majorBidi" w:hAnsiTheme="majorBidi" w:cstheme="majorBidi"/>
          <w:b/>
          <w:bCs/>
          <w:sz w:val="36"/>
          <w:szCs w:val="36"/>
        </w:rPr>
      </w:pPr>
    </w:p>
    <w:p w14:paraId="4E5BCCB9" w14:textId="77777777" w:rsidR="003106A5" w:rsidRDefault="003106A5" w:rsidP="00735540">
      <w:pPr>
        <w:spacing w:before="120" w:after="120" w:line="360" w:lineRule="auto"/>
        <w:jc w:val="center"/>
        <w:rPr>
          <w:rFonts w:asciiTheme="majorBidi" w:hAnsiTheme="majorBidi" w:cstheme="majorBidi"/>
          <w:b/>
          <w:bCs/>
          <w:sz w:val="36"/>
          <w:szCs w:val="36"/>
        </w:rPr>
      </w:pPr>
    </w:p>
    <w:p w14:paraId="7F1667FA" w14:textId="77777777" w:rsidR="003106A5" w:rsidRDefault="003106A5" w:rsidP="00735540">
      <w:pPr>
        <w:spacing w:before="120" w:after="120" w:line="360" w:lineRule="auto"/>
        <w:jc w:val="center"/>
        <w:rPr>
          <w:rFonts w:asciiTheme="majorBidi" w:hAnsiTheme="majorBidi" w:cstheme="majorBidi"/>
          <w:b/>
          <w:bCs/>
          <w:sz w:val="36"/>
          <w:szCs w:val="36"/>
        </w:rPr>
      </w:pPr>
    </w:p>
    <w:p w14:paraId="3F048875" w14:textId="153BDEA6" w:rsidR="003106A5" w:rsidRDefault="003106A5" w:rsidP="003106A5">
      <w:pPr>
        <w:spacing w:before="120" w:after="120" w:line="360" w:lineRule="auto"/>
        <w:jc w:val="center"/>
        <w:rPr>
          <w:rFonts w:asciiTheme="majorBidi" w:hAnsiTheme="majorBidi" w:cstheme="majorBidi"/>
          <w:b/>
          <w:bCs/>
          <w:sz w:val="36"/>
          <w:szCs w:val="36"/>
        </w:rPr>
      </w:pPr>
      <w:r w:rsidRPr="00776435">
        <w:rPr>
          <w:rFonts w:asciiTheme="majorBidi" w:hAnsiTheme="majorBidi" w:cstheme="majorBidi"/>
          <w:b/>
          <w:bCs/>
          <w:sz w:val="36"/>
          <w:szCs w:val="36"/>
        </w:rPr>
        <w:lastRenderedPageBreak/>
        <w:t>TREATMENT</w:t>
      </w:r>
    </w:p>
    <w:p w14:paraId="68D66487" w14:textId="72B03983" w:rsidR="0000439C" w:rsidRPr="00776435" w:rsidRDefault="0000439C" w:rsidP="0000439C">
      <w:pPr>
        <w:spacing w:before="120" w:after="120" w:line="360" w:lineRule="auto"/>
        <w:jc w:val="right"/>
        <w:rPr>
          <w:rFonts w:asciiTheme="majorBidi" w:hAnsiTheme="majorBidi" w:cstheme="majorBidi"/>
          <w:b/>
          <w:bCs/>
          <w:sz w:val="36"/>
          <w:szCs w:val="36"/>
        </w:rPr>
      </w:pPr>
      <w:r>
        <w:rPr>
          <w:rFonts w:asciiTheme="majorBidi" w:hAnsiTheme="majorBidi" w:cstheme="majorBidi"/>
          <w:b/>
          <w:bCs/>
          <w:sz w:val="32"/>
          <w:szCs w:val="32"/>
        </w:rPr>
        <w:t xml:space="preserve"># </w:t>
      </w:r>
      <w:r w:rsidRPr="00622CAC">
        <w:rPr>
          <w:rFonts w:asciiTheme="majorBidi" w:hAnsiTheme="majorBidi" w:cstheme="majorBidi"/>
          <w:b/>
          <w:bCs/>
          <w:sz w:val="32"/>
          <w:szCs w:val="32"/>
        </w:rPr>
        <w:t>Medical treatmen</w:t>
      </w:r>
      <w:r>
        <w:rPr>
          <w:rFonts w:asciiTheme="majorBidi" w:hAnsiTheme="majorBidi" w:cstheme="majorBidi"/>
          <w:b/>
          <w:bCs/>
          <w:sz w:val="32"/>
          <w:szCs w:val="32"/>
        </w:rPr>
        <w:t>t</w:t>
      </w:r>
    </w:p>
    <w:p w14:paraId="22188446" w14:textId="77777777" w:rsidR="00DA42C5" w:rsidRPr="00DA42C5" w:rsidRDefault="00DA42C5" w:rsidP="00DA42C5">
      <w:pPr>
        <w:pStyle w:val="Heading2"/>
        <w:spacing w:before="120" w:after="120" w:line="360" w:lineRule="auto"/>
        <w:jc w:val="right"/>
        <w:rPr>
          <w:rFonts w:asciiTheme="majorBidi" w:hAnsiTheme="majorBidi"/>
          <w:b/>
          <w:bCs/>
          <w:color w:val="auto"/>
          <w:sz w:val="28"/>
          <w:szCs w:val="28"/>
        </w:rPr>
      </w:pPr>
      <w:r w:rsidRPr="00DA42C5">
        <w:rPr>
          <w:rFonts w:asciiTheme="majorBidi" w:hAnsiTheme="majorBidi"/>
          <w:b/>
          <w:bCs/>
          <w:color w:val="auto"/>
          <w:sz w:val="28"/>
          <w:szCs w:val="28"/>
        </w:rPr>
        <w:t>1-Symptomatic Therapy</w:t>
      </w:r>
    </w:p>
    <w:p w14:paraId="21972EB9" w14:textId="54076AB9" w:rsidR="00DA42C5" w:rsidRDefault="00714B79" w:rsidP="00DA42C5">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sz w:val="28"/>
          <w:szCs w:val="28"/>
        </w:rPr>
        <w:t xml:space="preserve">   </w:t>
      </w:r>
      <w:r w:rsidR="00DA42C5" w:rsidRPr="00DA42C5">
        <w:rPr>
          <w:rFonts w:asciiTheme="majorBidi" w:hAnsiTheme="majorBidi" w:cstheme="majorBidi"/>
          <w:sz w:val="28"/>
          <w:szCs w:val="28"/>
        </w:rPr>
        <w:t xml:space="preserve">Optimal therapy for cryptosporidiosis includes attention to fluids and electrolytes, antimotility agents,  nutritional support, and reversal of immunosuppression </w:t>
      </w:r>
      <w:r w:rsidR="00DA42C5" w:rsidRPr="00DA42C5">
        <w:rPr>
          <w:rFonts w:asciiTheme="majorBidi" w:hAnsiTheme="majorBidi" w:cstheme="majorBidi"/>
          <w:b/>
          <w:bCs/>
          <w:i/>
          <w:iCs/>
          <w:sz w:val="28"/>
          <w:szCs w:val="28"/>
        </w:rPr>
        <w:t>(</w:t>
      </w:r>
      <w:r w:rsidR="00DA42C5" w:rsidRPr="00DA42C5">
        <w:rPr>
          <w:rFonts w:asciiTheme="majorBidi" w:hAnsiTheme="majorBidi" w:cstheme="majorBidi"/>
          <w:b/>
          <w:bCs/>
          <w:i/>
          <w:iCs/>
          <w:sz w:val="28"/>
          <w:szCs w:val="28"/>
          <w:shd w:val="clear" w:color="auto" w:fill="FFFFFF"/>
        </w:rPr>
        <w:t>White</w:t>
      </w:r>
      <w:r w:rsidR="00DA42C5" w:rsidRPr="00DA42C5">
        <w:rPr>
          <w:rStyle w:val="apple-converted-space"/>
          <w:rFonts w:asciiTheme="majorBidi" w:hAnsiTheme="majorBidi" w:cstheme="majorBidi"/>
          <w:b/>
          <w:bCs/>
          <w:i/>
          <w:iCs/>
          <w:sz w:val="28"/>
          <w:szCs w:val="28"/>
          <w:shd w:val="clear" w:color="auto" w:fill="FFFFFF"/>
        </w:rPr>
        <w:t> </w:t>
      </w:r>
      <w:r w:rsidR="00DA42C5" w:rsidRPr="00DA42C5">
        <w:rPr>
          <w:rFonts w:asciiTheme="majorBidi" w:hAnsiTheme="majorBidi" w:cstheme="majorBidi"/>
          <w:b/>
          <w:bCs/>
          <w:i/>
          <w:iCs/>
          <w:sz w:val="28"/>
          <w:szCs w:val="28"/>
        </w:rPr>
        <w:t>et al., 2015)</w:t>
      </w:r>
      <w:r w:rsidR="00DA42C5" w:rsidRPr="00DA42C5">
        <w:rPr>
          <w:rFonts w:asciiTheme="majorBidi" w:hAnsiTheme="majorBidi" w:cstheme="majorBidi"/>
          <w:i/>
          <w:iCs/>
          <w:sz w:val="28"/>
          <w:szCs w:val="28"/>
        </w:rPr>
        <w:t>.</w:t>
      </w:r>
      <w:hyperlink r:id="rId45" w:tooltip="Symptomatic treatment" w:history="1">
        <w:r w:rsidR="00DA42C5" w:rsidRPr="00DA42C5">
          <w:rPr>
            <w:rStyle w:val="Hyperlink"/>
            <w:rFonts w:asciiTheme="majorBidi" w:hAnsiTheme="majorBidi" w:cstheme="majorBidi"/>
            <w:color w:val="auto"/>
            <w:sz w:val="28"/>
            <w:szCs w:val="28"/>
            <w:u w:val="none"/>
            <w:shd w:val="clear" w:color="auto" w:fill="FFFFFF"/>
          </w:rPr>
          <w:t>Symptomatic treatment</w:t>
        </w:r>
      </w:hyperlink>
      <w:r w:rsidR="00DA42C5" w:rsidRPr="00DA42C5">
        <w:rPr>
          <w:rStyle w:val="apple-converted-space"/>
          <w:rFonts w:asciiTheme="majorBidi" w:hAnsiTheme="majorBidi" w:cstheme="majorBidi"/>
          <w:sz w:val="28"/>
          <w:szCs w:val="28"/>
          <w:shd w:val="clear" w:color="auto" w:fill="FFFFFF"/>
        </w:rPr>
        <w:t> </w:t>
      </w:r>
      <w:r w:rsidR="00DA42C5" w:rsidRPr="00DA42C5">
        <w:rPr>
          <w:rFonts w:asciiTheme="majorBidi" w:hAnsiTheme="majorBidi" w:cstheme="majorBidi"/>
          <w:sz w:val="28"/>
          <w:szCs w:val="28"/>
          <w:shd w:val="clear" w:color="auto" w:fill="FFFFFF"/>
        </w:rPr>
        <w:t>primarily involves</w:t>
      </w:r>
      <w:r w:rsidR="00DA42C5" w:rsidRPr="00DA42C5">
        <w:rPr>
          <w:rStyle w:val="apple-converted-space"/>
          <w:rFonts w:asciiTheme="majorBidi" w:hAnsiTheme="majorBidi" w:cstheme="majorBidi"/>
          <w:sz w:val="28"/>
          <w:szCs w:val="28"/>
          <w:shd w:val="clear" w:color="auto" w:fill="FFFFFF"/>
        </w:rPr>
        <w:t> </w:t>
      </w:r>
      <w:hyperlink r:id="rId46" w:tooltip="Management of dehydration" w:history="1">
        <w:r w:rsidR="00DA42C5" w:rsidRPr="00DA42C5">
          <w:rPr>
            <w:rStyle w:val="Hyperlink"/>
            <w:rFonts w:asciiTheme="majorBidi" w:hAnsiTheme="majorBidi" w:cstheme="majorBidi"/>
            <w:color w:val="auto"/>
            <w:sz w:val="28"/>
            <w:szCs w:val="28"/>
            <w:u w:val="none"/>
            <w:shd w:val="clear" w:color="auto" w:fill="FFFFFF"/>
          </w:rPr>
          <w:t>fluid rehydration</w:t>
        </w:r>
      </w:hyperlink>
      <w:r w:rsidR="00DA42C5" w:rsidRPr="00DA42C5">
        <w:rPr>
          <w:rFonts w:asciiTheme="majorBidi" w:hAnsiTheme="majorBidi" w:cstheme="majorBidi"/>
          <w:sz w:val="28"/>
          <w:szCs w:val="28"/>
          <w:shd w:val="clear" w:color="auto" w:fill="FFFFFF"/>
        </w:rPr>
        <w:t>, electrolyte replacement (sodium, potassium, bicarbonate, and</w:t>
      </w:r>
      <w:r w:rsidR="00DA42C5">
        <w:rPr>
          <w:rFonts w:asciiTheme="majorBidi" w:hAnsiTheme="majorBidi" w:cstheme="majorBidi"/>
          <w:sz w:val="28"/>
          <w:szCs w:val="28"/>
          <w:shd w:val="clear" w:color="auto" w:fill="FFFFFF"/>
        </w:rPr>
        <w:t xml:space="preserve"> </w:t>
      </w:r>
      <w:r w:rsidR="00DA42C5" w:rsidRPr="00DA42C5">
        <w:rPr>
          <w:rFonts w:asciiTheme="majorBidi" w:hAnsiTheme="majorBidi" w:cstheme="majorBidi"/>
          <w:sz w:val="28"/>
          <w:szCs w:val="28"/>
          <w:shd w:val="clear" w:color="auto" w:fill="FFFFFF"/>
        </w:rPr>
        <w:t>glucose), and</w:t>
      </w:r>
      <w:r w:rsidR="00DA42C5" w:rsidRPr="00DA42C5">
        <w:rPr>
          <w:rStyle w:val="apple-converted-space"/>
          <w:rFonts w:asciiTheme="majorBidi" w:hAnsiTheme="majorBidi" w:cstheme="majorBidi"/>
          <w:sz w:val="28"/>
          <w:szCs w:val="28"/>
          <w:shd w:val="clear" w:color="auto" w:fill="FFFFFF"/>
        </w:rPr>
        <w:t> </w:t>
      </w:r>
      <w:hyperlink r:id="rId47" w:tooltip="Antimotility agent" w:history="1">
        <w:r w:rsidR="00DA42C5" w:rsidRPr="00DA42C5">
          <w:rPr>
            <w:rStyle w:val="Hyperlink"/>
            <w:rFonts w:asciiTheme="majorBidi" w:hAnsiTheme="majorBidi" w:cstheme="majorBidi"/>
            <w:color w:val="auto"/>
            <w:sz w:val="28"/>
            <w:szCs w:val="28"/>
            <w:u w:val="none"/>
            <w:shd w:val="clear" w:color="auto" w:fill="FFFFFF"/>
          </w:rPr>
          <w:t>antimotility agents</w:t>
        </w:r>
      </w:hyperlink>
      <w:r w:rsidR="00DA42C5" w:rsidRPr="00DA42C5">
        <w:rPr>
          <w:rStyle w:val="apple-converted-space"/>
          <w:rFonts w:asciiTheme="majorBidi" w:hAnsiTheme="majorBidi" w:cstheme="majorBidi"/>
          <w:sz w:val="28"/>
          <w:szCs w:val="28"/>
          <w:shd w:val="clear" w:color="auto" w:fill="FFFFFF"/>
        </w:rPr>
        <w:t> </w:t>
      </w:r>
      <w:r w:rsidR="00DA42C5" w:rsidRPr="00DA42C5">
        <w:rPr>
          <w:rFonts w:asciiTheme="majorBidi" w:hAnsiTheme="majorBidi" w:cstheme="majorBidi"/>
          <w:sz w:val="28"/>
          <w:szCs w:val="28"/>
          <w:shd w:val="clear" w:color="auto" w:fill="FFFFFF"/>
        </w:rPr>
        <w:t>(e.g.,</w:t>
      </w:r>
      <w:r w:rsidR="00DA42C5" w:rsidRPr="00DA42C5">
        <w:rPr>
          <w:rStyle w:val="apple-converted-space"/>
          <w:rFonts w:asciiTheme="majorBidi" w:hAnsiTheme="majorBidi" w:cstheme="majorBidi"/>
          <w:sz w:val="28"/>
          <w:szCs w:val="28"/>
          <w:shd w:val="clear" w:color="auto" w:fill="FFFFFF"/>
        </w:rPr>
        <w:t> </w:t>
      </w:r>
      <w:hyperlink r:id="rId48" w:tooltip="Loperamide" w:history="1">
        <w:r w:rsidR="00DA42C5" w:rsidRPr="00DA42C5">
          <w:rPr>
            <w:rStyle w:val="Hyperlink"/>
            <w:rFonts w:asciiTheme="majorBidi" w:hAnsiTheme="majorBidi" w:cstheme="majorBidi"/>
            <w:color w:val="auto"/>
            <w:sz w:val="28"/>
            <w:szCs w:val="28"/>
            <w:u w:val="none"/>
            <w:shd w:val="clear" w:color="auto" w:fill="FFFFFF"/>
          </w:rPr>
          <w:t>loperamide</w:t>
        </w:r>
      </w:hyperlink>
      <w:r w:rsidR="00DA42C5" w:rsidRPr="00DA42C5">
        <w:rPr>
          <w:rFonts w:asciiTheme="majorBidi" w:hAnsiTheme="majorBidi" w:cstheme="majorBidi"/>
          <w:sz w:val="28"/>
          <w:szCs w:val="28"/>
          <w:shd w:val="clear" w:color="auto" w:fill="FFFFFF"/>
        </w:rPr>
        <w:t xml:space="preserve">). Supplemental zinc may improve symptoms </w:t>
      </w:r>
      <w:r w:rsidR="00DA42C5" w:rsidRPr="00DA42C5">
        <w:rPr>
          <w:rStyle w:val="apple-converted-space"/>
          <w:rFonts w:asciiTheme="majorBidi" w:hAnsiTheme="majorBidi" w:cstheme="majorBidi"/>
          <w:sz w:val="28"/>
          <w:szCs w:val="28"/>
          <w:shd w:val="clear" w:color="auto" w:fill="FFFFFF"/>
        </w:rPr>
        <w:t>particularly</w:t>
      </w:r>
      <w:r w:rsidR="00DA42C5" w:rsidRPr="00DA42C5">
        <w:rPr>
          <w:rFonts w:asciiTheme="majorBidi" w:hAnsiTheme="majorBidi" w:cstheme="majorBidi"/>
          <w:sz w:val="28"/>
          <w:szCs w:val="28"/>
          <w:shd w:val="clear" w:color="auto" w:fill="FFFFFF"/>
        </w:rPr>
        <w:t xml:space="preserve"> in recurrent or persistent infections or in others at risk for</w:t>
      </w:r>
      <w:r w:rsidR="00DA42C5" w:rsidRPr="00DA42C5">
        <w:rPr>
          <w:rStyle w:val="apple-converted-space"/>
          <w:rFonts w:asciiTheme="majorBidi" w:hAnsiTheme="majorBidi" w:cstheme="majorBidi"/>
          <w:sz w:val="28"/>
          <w:szCs w:val="28"/>
          <w:shd w:val="clear" w:color="auto" w:fill="FFFFFF"/>
        </w:rPr>
        <w:t> </w:t>
      </w:r>
      <w:hyperlink r:id="rId49" w:tooltip="Zinc deficiency" w:history="1">
        <w:r w:rsidR="00DA42C5" w:rsidRPr="00DA42C5">
          <w:rPr>
            <w:rStyle w:val="Hyperlink"/>
            <w:rFonts w:asciiTheme="majorBidi" w:hAnsiTheme="majorBidi" w:cstheme="majorBidi"/>
            <w:color w:val="auto"/>
            <w:sz w:val="28"/>
            <w:szCs w:val="28"/>
            <w:u w:val="none"/>
            <w:shd w:val="clear" w:color="auto" w:fill="FFFFFF"/>
          </w:rPr>
          <w:t>zinc deficiency</w:t>
        </w:r>
      </w:hyperlink>
      <w:r w:rsidR="00DA42C5" w:rsidRPr="00DA42C5">
        <w:rPr>
          <w:rFonts w:asciiTheme="majorBidi" w:hAnsiTheme="majorBidi" w:cstheme="majorBidi"/>
          <w:b/>
          <w:bCs/>
          <w:i/>
          <w:iCs/>
          <w:sz w:val="28"/>
          <w:szCs w:val="28"/>
        </w:rPr>
        <w:t xml:space="preserve"> (Cabada, 2016)</w:t>
      </w:r>
      <w:r w:rsidR="00DA42C5" w:rsidRPr="00DA42C5">
        <w:rPr>
          <w:rFonts w:asciiTheme="majorBidi" w:hAnsiTheme="majorBidi" w:cstheme="majorBidi"/>
          <w:i/>
          <w:iCs/>
          <w:sz w:val="28"/>
          <w:szCs w:val="28"/>
        </w:rPr>
        <w:t>.</w:t>
      </w:r>
    </w:p>
    <w:p w14:paraId="2C5DBB87" w14:textId="4DF3B046" w:rsidR="00FD7DD1" w:rsidRPr="00FD7DD1" w:rsidRDefault="00FD7DD1" w:rsidP="00FD7DD1">
      <w:pPr>
        <w:pStyle w:val="Heading2"/>
        <w:spacing w:before="120" w:after="120" w:line="360" w:lineRule="auto"/>
        <w:jc w:val="right"/>
        <w:rPr>
          <w:rFonts w:asciiTheme="majorBidi" w:hAnsiTheme="majorBidi"/>
          <w:b/>
          <w:bCs/>
          <w:color w:val="auto"/>
          <w:sz w:val="28"/>
          <w:szCs w:val="28"/>
        </w:rPr>
      </w:pPr>
      <w:r w:rsidRPr="00FD7DD1">
        <w:rPr>
          <w:rFonts w:asciiTheme="majorBidi" w:hAnsiTheme="majorBidi"/>
          <w:b/>
          <w:bCs/>
          <w:color w:val="auto"/>
          <w:sz w:val="28"/>
          <w:szCs w:val="28"/>
        </w:rPr>
        <w:t>A-Fluid and Electrolyte Replacement</w:t>
      </w:r>
    </w:p>
    <w:p w14:paraId="22EFF6B2" w14:textId="530707FD" w:rsidR="00FD7DD1" w:rsidRPr="0077708A" w:rsidRDefault="00FD7DD1" w:rsidP="00FD7DD1">
      <w:pPr>
        <w:pStyle w:val="NormalWeb"/>
        <w:spacing w:before="120" w:beforeAutospacing="0" w:after="120" w:afterAutospacing="0" w:line="360" w:lineRule="auto"/>
        <w:ind w:firstLine="547"/>
        <w:jc w:val="both"/>
        <w:rPr>
          <w:rFonts w:asciiTheme="majorBidi" w:hAnsiTheme="majorBidi" w:cstheme="majorBidi"/>
          <w:i/>
          <w:iCs/>
          <w:sz w:val="28"/>
          <w:szCs w:val="28"/>
        </w:rPr>
      </w:pPr>
      <w:r w:rsidRPr="00202956">
        <w:rPr>
          <w:rFonts w:asciiTheme="majorBidi" w:hAnsiTheme="majorBidi" w:cstheme="majorBidi"/>
          <w:sz w:val="28"/>
          <w:szCs w:val="28"/>
        </w:rPr>
        <w:t>Replacement of fluids and electrolytes is the critically important first step in the m</w:t>
      </w:r>
      <w:r>
        <w:rPr>
          <w:rFonts w:asciiTheme="majorBidi" w:hAnsiTheme="majorBidi" w:cstheme="majorBidi"/>
          <w:sz w:val="28"/>
          <w:szCs w:val="28"/>
        </w:rPr>
        <w:t xml:space="preserve">anagement of cryptosporidiosis </w:t>
      </w:r>
      <w:r w:rsidRPr="00202956">
        <w:rPr>
          <w:rFonts w:asciiTheme="majorBidi" w:hAnsiTheme="majorBidi" w:cstheme="majorBidi"/>
          <w:sz w:val="28"/>
          <w:szCs w:val="28"/>
        </w:rPr>
        <w:t>particularly in patien</w:t>
      </w:r>
      <w:r>
        <w:rPr>
          <w:rFonts w:asciiTheme="majorBidi" w:hAnsiTheme="majorBidi" w:cstheme="majorBidi"/>
          <w:sz w:val="28"/>
          <w:szCs w:val="28"/>
        </w:rPr>
        <w:t xml:space="preserve">ts with large diarrheal losses. </w:t>
      </w:r>
      <w:r w:rsidRPr="00202956">
        <w:rPr>
          <w:rFonts w:asciiTheme="majorBidi" w:hAnsiTheme="majorBidi" w:cstheme="majorBidi"/>
          <w:sz w:val="28"/>
          <w:szCs w:val="28"/>
        </w:rPr>
        <w:t>Fluids should include sodium, potassium, bicarbonate, and glucose. Oral re</w:t>
      </w:r>
      <w:r>
        <w:rPr>
          <w:rFonts w:asciiTheme="majorBidi" w:hAnsiTheme="majorBidi" w:cstheme="majorBidi"/>
          <w:sz w:val="28"/>
          <w:szCs w:val="28"/>
        </w:rPr>
        <w:t>hydration is the preferred mode,</w:t>
      </w:r>
      <w:r w:rsidRPr="00202956">
        <w:rPr>
          <w:rFonts w:asciiTheme="majorBidi" w:hAnsiTheme="majorBidi" w:cstheme="majorBidi"/>
          <w:sz w:val="28"/>
          <w:szCs w:val="28"/>
        </w:rPr>
        <w:t xml:space="preserve"> but severely ill patients may require parenteral fluids</w:t>
      </w:r>
      <w:r w:rsidRPr="00202956">
        <w:rPr>
          <w:rFonts w:asciiTheme="majorBidi" w:hAnsiTheme="majorBidi" w:cstheme="majorBidi"/>
          <w:b/>
          <w:bCs/>
          <w:i/>
          <w:iCs/>
          <w:sz w:val="28"/>
          <w:szCs w:val="28"/>
        </w:rPr>
        <w:t xml:space="preserve"> (Miguel et al., 2016)</w:t>
      </w:r>
      <w:r>
        <w:rPr>
          <w:rFonts w:asciiTheme="majorBidi" w:hAnsiTheme="majorBidi" w:cstheme="majorBidi"/>
          <w:i/>
          <w:iCs/>
          <w:sz w:val="28"/>
          <w:szCs w:val="28"/>
        </w:rPr>
        <w:t>.</w:t>
      </w:r>
    </w:p>
    <w:p w14:paraId="6AD7DD88" w14:textId="77777777" w:rsidR="00FD7DD1" w:rsidRPr="00FD7DD1" w:rsidRDefault="00FD7DD1" w:rsidP="00FD7DD1">
      <w:pPr>
        <w:pStyle w:val="Heading2"/>
        <w:spacing w:before="120" w:after="120" w:line="360" w:lineRule="auto"/>
        <w:jc w:val="right"/>
        <w:rPr>
          <w:rFonts w:asciiTheme="majorBidi" w:hAnsiTheme="majorBidi"/>
          <w:b/>
          <w:bCs/>
          <w:color w:val="auto"/>
          <w:sz w:val="28"/>
          <w:szCs w:val="28"/>
        </w:rPr>
      </w:pPr>
      <w:r w:rsidRPr="00FD7DD1">
        <w:rPr>
          <w:rFonts w:asciiTheme="majorBidi" w:hAnsiTheme="majorBidi"/>
          <w:b/>
          <w:bCs/>
          <w:color w:val="auto"/>
          <w:sz w:val="28"/>
          <w:szCs w:val="28"/>
        </w:rPr>
        <w:t>B-</w:t>
      </w:r>
      <w:hyperlink r:id="rId50" w:tooltip="Antimotility agent" w:history="1">
        <w:r w:rsidRPr="00FD7DD1">
          <w:rPr>
            <w:rStyle w:val="Hyperlink"/>
            <w:rFonts w:asciiTheme="majorBidi" w:hAnsiTheme="majorBidi"/>
            <w:b/>
            <w:bCs/>
            <w:color w:val="auto"/>
            <w:sz w:val="28"/>
            <w:szCs w:val="28"/>
            <w:shd w:val="clear" w:color="auto" w:fill="FFFFFF"/>
          </w:rPr>
          <w:t>Antimotility Agents</w:t>
        </w:r>
      </w:hyperlink>
    </w:p>
    <w:p w14:paraId="765AA68F" w14:textId="77777777" w:rsidR="00FD7DD1" w:rsidRPr="00202956" w:rsidRDefault="00FD7DD1" w:rsidP="00FD7DD1">
      <w:pPr>
        <w:pStyle w:val="NormalWeb"/>
        <w:spacing w:before="120" w:beforeAutospacing="0" w:after="120" w:afterAutospacing="0" w:line="360" w:lineRule="auto"/>
        <w:ind w:firstLine="547"/>
        <w:jc w:val="both"/>
        <w:rPr>
          <w:rFonts w:asciiTheme="majorBidi" w:hAnsiTheme="majorBidi" w:cstheme="majorBidi"/>
          <w:sz w:val="28"/>
          <w:szCs w:val="28"/>
        </w:rPr>
      </w:pPr>
      <w:r w:rsidRPr="00202956">
        <w:rPr>
          <w:rFonts w:asciiTheme="majorBidi" w:hAnsiTheme="majorBidi" w:cstheme="majorBidi"/>
          <w:sz w:val="28"/>
          <w:szCs w:val="28"/>
        </w:rPr>
        <w:t>Treatment with antimotility agents as Loperamide or diphenoxylate-atropine may help in some cases. More potent opiates, including anhydrous morphin</w:t>
      </w:r>
      <w:r>
        <w:rPr>
          <w:rFonts w:asciiTheme="majorBidi" w:hAnsiTheme="majorBidi" w:cstheme="majorBidi"/>
          <w:sz w:val="28"/>
          <w:szCs w:val="28"/>
        </w:rPr>
        <w:t xml:space="preserve">e (Paregoric) </w:t>
      </w:r>
      <w:r w:rsidRPr="00202956">
        <w:rPr>
          <w:rFonts w:asciiTheme="majorBidi" w:hAnsiTheme="majorBidi" w:cstheme="majorBidi"/>
          <w:sz w:val="28"/>
          <w:szCs w:val="28"/>
        </w:rPr>
        <w:t xml:space="preserve">may work in some cases that fail to respond to milder agents. Octreotide, a somatostatin </w:t>
      </w:r>
      <w:proofErr w:type="gramStart"/>
      <w:r w:rsidRPr="00202956">
        <w:rPr>
          <w:rFonts w:asciiTheme="majorBidi" w:hAnsiTheme="majorBidi" w:cstheme="majorBidi"/>
          <w:sz w:val="28"/>
          <w:szCs w:val="28"/>
        </w:rPr>
        <w:t>anal</w:t>
      </w:r>
      <w:r>
        <w:rPr>
          <w:rFonts w:asciiTheme="majorBidi" w:hAnsiTheme="majorBidi" w:cstheme="majorBidi"/>
          <w:sz w:val="28"/>
          <w:szCs w:val="28"/>
        </w:rPr>
        <w:t>ogue</w:t>
      </w:r>
      <w:proofErr w:type="gramEnd"/>
      <w:r>
        <w:rPr>
          <w:rFonts w:asciiTheme="majorBidi" w:hAnsiTheme="majorBidi" w:cstheme="majorBidi"/>
          <w:sz w:val="28"/>
          <w:szCs w:val="28"/>
        </w:rPr>
        <w:t xml:space="preserve"> and substance P antagonist</w:t>
      </w:r>
      <w:r w:rsidRPr="00202956">
        <w:rPr>
          <w:rFonts w:asciiTheme="majorBidi" w:hAnsiTheme="majorBidi" w:cstheme="majorBidi"/>
          <w:sz w:val="28"/>
          <w:szCs w:val="28"/>
        </w:rPr>
        <w:t xml:space="preserve"> suppresses diarrhea in chronic cryptosporidiosis</w:t>
      </w:r>
      <w:r>
        <w:rPr>
          <w:rFonts w:asciiTheme="majorBidi" w:hAnsiTheme="majorBidi" w:cstheme="majorBidi"/>
          <w:b/>
          <w:bCs/>
          <w:i/>
          <w:iCs/>
          <w:sz w:val="28"/>
          <w:szCs w:val="28"/>
        </w:rPr>
        <w:t xml:space="preserve"> </w:t>
      </w:r>
      <w:r w:rsidRPr="00202956">
        <w:rPr>
          <w:rFonts w:asciiTheme="majorBidi" w:hAnsiTheme="majorBidi" w:cstheme="majorBidi"/>
          <w:b/>
          <w:bCs/>
          <w:i/>
          <w:iCs/>
          <w:sz w:val="28"/>
          <w:szCs w:val="28"/>
        </w:rPr>
        <w:t>(Miguel et al., 2016)</w:t>
      </w:r>
      <w:r w:rsidRPr="00202956">
        <w:rPr>
          <w:rFonts w:asciiTheme="majorBidi" w:hAnsiTheme="majorBidi" w:cstheme="majorBidi"/>
          <w:i/>
          <w:iCs/>
          <w:sz w:val="28"/>
          <w:szCs w:val="28"/>
        </w:rPr>
        <w:t>.</w:t>
      </w:r>
    </w:p>
    <w:p w14:paraId="77C7D390" w14:textId="77777777" w:rsidR="00FD7DD1" w:rsidRPr="00FD7DD1" w:rsidRDefault="00FD7DD1" w:rsidP="00FD7DD1">
      <w:pPr>
        <w:keepNext/>
        <w:keepLines/>
        <w:bidi w:val="0"/>
        <w:spacing w:before="120" w:after="120" w:line="360" w:lineRule="auto"/>
        <w:jc w:val="both"/>
        <w:outlineLvl w:val="1"/>
        <w:rPr>
          <w:rFonts w:ascii="Times New Roman" w:eastAsia="Times New Roman" w:hAnsi="Times New Roman" w:cs="Times New Roman"/>
          <w:b/>
          <w:bCs/>
          <w:sz w:val="28"/>
          <w:szCs w:val="28"/>
        </w:rPr>
      </w:pPr>
      <w:r w:rsidRPr="00FD7DD1">
        <w:rPr>
          <w:rFonts w:ascii="Times New Roman" w:eastAsia="Times New Roman" w:hAnsi="Times New Roman" w:cs="Times New Roman"/>
          <w:b/>
          <w:bCs/>
          <w:sz w:val="28"/>
          <w:szCs w:val="28"/>
        </w:rPr>
        <w:lastRenderedPageBreak/>
        <w:t>2-Antiparasitic Therapy</w:t>
      </w:r>
    </w:p>
    <w:p w14:paraId="46F88C0D" w14:textId="3F0C70D0" w:rsidR="00FD7DD1" w:rsidRDefault="006908FB" w:rsidP="006908FB">
      <w:pPr>
        <w:spacing w:before="120" w:after="120" w:line="360" w:lineRule="auto"/>
        <w:ind w:firstLine="547"/>
        <w:jc w:val="right"/>
        <w:rPr>
          <w:rFonts w:asciiTheme="majorBidi" w:hAnsiTheme="majorBidi" w:cstheme="majorBidi"/>
          <w:i/>
          <w:iCs/>
          <w:sz w:val="28"/>
          <w:szCs w:val="28"/>
        </w:rPr>
      </w:pPr>
      <w:r>
        <w:rPr>
          <w:rFonts w:asciiTheme="majorBidi" w:hAnsiTheme="majorBidi" w:cstheme="majorBidi"/>
          <w:sz w:val="28"/>
          <w:szCs w:val="28"/>
        </w:rPr>
        <w:t xml:space="preserve">       </w:t>
      </w:r>
      <w:r w:rsidR="00FD7DD1" w:rsidRPr="00202956">
        <w:rPr>
          <w:rFonts w:asciiTheme="majorBidi" w:hAnsiTheme="majorBidi" w:cstheme="majorBidi"/>
          <w:sz w:val="28"/>
          <w:szCs w:val="28"/>
        </w:rPr>
        <w:t>In the last years, up to 100 active components have been tested for their suitability as an anti-</w:t>
      </w:r>
      <w:proofErr w:type="spellStart"/>
      <w:r w:rsidR="00FD7DD1" w:rsidRPr="00202956">
        <w:rPr>
          <w:rFonts w:asciiTheme="majorBidi" w:hAnsiTheme="majorBidi" w:cstheme="majorBidi"/>
          <w:sz w:val="28"/>
          <w:szCs w:val="28"/>
        </w:rPr>
        <w:t>cryptosporidial</w:t>
      </w:r>
      <w:proofErr w:type="spellEnd"/>
      <w:r w:rsidR="00FD7DD1" w:rsidRPr="00202956">
        <w:rPr>
          <w:rFonts w:asciiTheme="majorBidi" w:hAnsiTheme="majorBidi" w:cstheme="majorBidi"/>
          <w:sz w:val="28"/>
          <w:szCs w:val="28"/>
        </w:rPr>
        <w:t xml:space="preserve"> chemotherapeutic </w:t>
      </w:r>
      <w:r w:rsidR="00FD7DD1" w:rsidRPr="00202956">
        <w:rPr>
          <w:rFonts w:asciiTheme="majorBidi" w:hAnsiTheme="majorBidi" w:cstheme="majorBidi"/>
          <w:b/>
          <w:bCs/>
          <w:i/>
          <w:iCs/>
          <w:sz w:val="28"/>
          <w:szCs w:val="28"/>
        </w:rPr>
        <w:t>(Stockdale et al., 2008)</w:t>
      </w:r>
      <w:r w:rsidR="00FD7DD1" w:rsidRPr="00202956">
        <w:rPr>
          <w:rFonts w:asciiTheme="majorBidi" w:hAnsiTheme="majorBidi" w:cstheme="majorBidi"/>
          <w:i/>
          <w:iCs/>
          <w:sz w:val="28"/>
          <w:szCs w:val="28"/>
        </w:rPr>
        <w:t>.</w:t>
      </w:r>
      <w:r w:rsidR="00FD7DD1" w:rsidRPr="00202956">
        <w:rPr>
          <w:rFonts w:asciiTheme="majorBidi" w:hAnsiTheme="majorBidi" w:cstheme="majorBidi"/>
          <w:sz w:val="28"/>
          <w:szCs w:val="28"/>
        </w:rPr>
        <w:t xml:space="preserve"> </w:t>
      </w:r>
      <w:r>
        <w:rPr>
          <w:rFonts w:asciiTheme="majorBidi" w:hAnsiTheme="majorBidi" w:cstheme="majorBidi"/>
          <w:sz w:val="28"/>
          <w:szCs w:val="28"/>
        </w:rPr>
        <w:t xml:space="preserve">                  </w:t>
      </w:r>
      <w:r w:rsidR="00FD7DD1" w:rsidRPr="00202956">
        <w:rPr>
          <w:rFonts w:asciiTheme="majorBidi" w:hAnsiTheme="majorBidi" w:cstheme="majorBidi"/>
          <w:sz w:val="28"/>
          <w:szCs w:val="28"/>
        </w:rPr>
        <w:t xml:space="preserve">Although several pharmacological compounds </w:t>
      </w:r>
      <w:r w:rsidR="00FD7DD1" w:rsidRPr="003F26FA">
        <w:rPr>
          <w:rFonts w:asciiTheme="majorBidi" w:hAnsiTheme="majorBidi" w:cstheme="majorBidi"/>
          <w:i/>
          <w:iCs/>
          <w:sz w:val="28"/>
          <w:szCs w:val="28"/>
        </w:rPr>
        <w:t xml:space="preserve">in vitro </w:t>
      </w:r>
      <w:r w:rsidR="00FD7DD1" w:rsidRPr="00202956">
        <w:rPr>
          <w:rFonts w:asciiTheme="majorBidi" w:hAnsiTheme="majorBidi" w:cstheme="majorBidi"/>
          <w:sz w:val="28"/>
          <w:szCs w:val="28"/>
        </w:rPr>
        <w:t>studies showed an a</w:t>
      </w:r>
      <w:r w:rsidR="00FD7DD1">
        <w:rPr>
          <w:rFonts w:asciiTheme="majorBidi" w:hAnsiTheme="majorBidi" w:cstheme="majorBidi"/>
          <w:sz w:val="28"/>
          <w:szCs w:val="28"/>
        </w:rPr>
        <w:t>nti-</w:t>
      </w:r>
      <w:proofErr w:type="spellStart"/>
      <w:r w:rsidR="00FD7DD1">
        <w:rPr>
          <w:rFonts w:asciiTheme="majorBidi" w:hAnsiTheme="majorBidi" w:cstheme="majorBidi"/>
          <w:sz w:val="28"/>
          <w:szCs w:val="28"/>
        </w:rPr>
        <w:t>cryptosporidial</w:t>
      </w:r>
      <w:proofErr w:type="spellEnd"/>
      <w:r w:rsidR="00FD7DD1">
        <w:rPr>
          <w:rFonts w:asciiTheme="majorBidi" w:hAnsiTheme="majorBidi" w:cstheme="majorBidi"/>
          <w:sz w:val="28"/>
          <w:szCs w:val="28"/>
        </w:rPr>
        <w:t xml:space="preserve"> activity </w:t>
      </w:r>
      <w:r w:rsidR="00FD7DD1" w:rsidRPr="00202956">
        <w:rPr>
          <w:rFonts w:asciiTheme="majorBidi" w:hAnsiTheme="majorBidi" w:cstheme="majorBidi"/>
          <w:sz w:val="28"/>
          <w:szCs w:val="28"/>
        </w:rPr>
        <w:t>considerably fewer demonstrated a significant potential in animal experiments and many compounds with initially positive results ultimately were ineffective or only partially effectiv</w:t>
      </w:r>
      <w:r w:rsidR="00B061D2">
        <w:rPr>
          <w:rFonts w:asciiTheme="majorBidi" w:hAnsiTheme="majorBidi" w:cstheme="majorBidi"/>
          <w:sz w:val="28"/>
          <w:szCs w:val="28"/>
        </w:rPr>
        <w:t>e</w:t>
      </w:r>
      <w:r w:rsidR="00FD7DD1" w:rsidRPr="00202956">
        <w:rPr>
          <w:rFonts w:asciiTheme="majorBidi" w:hAnsiTheme="majorBidi" w:cstheme="majorBidi"/>
          <w:sz w:val="28"/>
          <w:szCs w:val="28"/>
        </w:rPr>
        <w:t xml:space="preserve"> </w:t>
      </w:r>
      <w:r w:rsidR="00B061D2" w:rsidRPr="00202956">
        <w:rPr>
          <w:rFonts w:asciiTheme="majorBidi" w:hAnsiTheme="majorBidi" w:cstheme="majorBidi"/>
          <w:b/>
          <w:bCs/>
          <w:i/>
          <w:iCs/>
          <w:sz w:val="28"/>
          <w:szCs w:val="28"/>
        </w:rPr>
        <w:t>(</w:t>
      </w:r>
      <w:proofErr w:type="spellStart"/>
      <w:r w:rsidR="00B061D2" w:rsidRPr="00202956">
        <w:rPr>
          <w:rFonts w:asciiTheme="majorBidi" w:hAnsiTheme="majorBidi" w:cstheme="majorBidi"/>
          <w:b/>
          <w:bCs/>
          <w:i/>
          <w:iCs/>
          <w:sz w:val="28"/>
          <w:szCs w:val="28"/>
        </w:rPr>
        <w:t>Shahiduzzaman</w:t>
      </w:r>
      <w:proofErr w:type="spellEnd"/>
      <w:r w:rsidR="00B061D2" w:rsidRPr="00202956">
        <w:rPr>
          <w:rFonts w:asciiTheme="majorBidi" w:hAnsiTheme="majorBidi" w:cstheme="majorBidi"/>
          <w:b/>
          <w:bCs/>
          <w:i/>
          <w:iCs/>
          <w:sz w:val="28"/>
          <w:szCs w:val="28"/>
        </w:rPr>
        <w:t xml:space="preserve"> and </w:t>
      </w:r>
      <w:proofErr w:type="spellStart"/>
      <w:r w:rsidR="00B061D2" w:rsidRPr="00202956">
        <w:rPr>
          <w:rFonts w:asciiTheme="majorBidi" w:hAnsiTheme="majorBidi" w:cstheme="majorBidi"/>
          <w:b/>
          <w:bCs/>
          <w:i/>
          <w:iCs/>
          <w:sz w:val="28"/>
          <w:szCs w:val="28"/>
        </w:rPr>
        <w:t>Daugschies</w:t>
      </w:r>
      <w:proofErr w:type="spellEnd"/>
      <w:r w:rsidR="00B061D2" w:rsidRPr="00202956">
        <w:rPr>
          <w:rFonts w:asciiTheme="majorBidi" w:hAnsiTheme="majorBidi" w:cstheme="majorBidi"/>
          <w:b/>
          <w:bCs/>
          <w:i/>
          <w:iCs/>
          <w:sz w:val="28"/>
          <w:szCs w:val="28"/>
        </w:rPr>
        <w:t>, 2012)</w:t>
      </w:r>
      <w:r w:rsidR="00B061D2" w:rsidRPr="00202956">
        <w:rPr>
          <w:rFonts w:asciiTheme="majorBidi" w:hAnsiTheme="majorBidi" w:cstheme="majorBidi"/>
          <w:i/>
          <w:iCs/>
          <w:sz w:val="28"/>
          <w:szCs w:val="28"/>
        </w:rPr>
        <w:t>.</w:t>
      </w:r>
    </w:p>
    <w:p w14:paraId="63F329EE" w14:textId="20119ACE" w:rsidR="00F10C2C" w:rsidRDefault="000C71B2" w:rsidP="000C71B2">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Although,</w:t>
      </w:r>
      <w:r w:rsidR="00F10C2C">
        <w:rPr>
          <w:rFonts w:asciiTheme="majorBidi" w:hAnsiTheme="majorBidi" w:cstheme="majorBidi"/>
          <w:sz w:val="28"/>
          <w:szCs w:val="28"/>
        </w:rPr>
        <w:t xml:space="preserve"> </w:t>
      </w:r>
      <w:r w:rsidR="00714B79">
        <w:rPr>
          <w:rFonts w:asciiTheme="majorBidi" w:hAnsiTheme="majorBidi" w:cstheme="majorBidi"/>
          <w:sz w:val="28"/>
          <w:szCs w:val="28"/>
        </w:rPr>
        <w:t>n</w:t>
      </w:r>
      <w:r w:rsidR="00F10C2C" w:rsidRPr="004B2789">
        <w:rPr>
          <w:rFonts w:asciiTheme="majorBidi" w:hAnsiTheme="majorBidi" w:cstheme="majorBidi"/>
          <w:sz w:val="28"/>
          <w:szCs w:val="28"/>
        </w:rPr>
        <w:t>itazoxanide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was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important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innovative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drug</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treatment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for</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cryptosporidiosis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children,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has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limited</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efficacy</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compromised</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or</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malnourished</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patients.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This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raises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important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question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about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proper</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management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for</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these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patients</w:t>
      </w:r>
      <w:r w:rsidR="00F10C2C">
        <w:rPr>
          <w:rFonts w:asciiTheme="majorBidi" w:hAnsiTheme="majorBidi" w:cstheme="majorBidi"/>
          <w:sz w:val="28"/>
          <w:szCs w:val="28"/>
        </w:rPr>
        <w:t xml:space="preserve"> </w:t>
      </w:r>
      <w:r w:rsidR="00F10C2C" w:rsidRPr="00060E47">
        <w:rPr>
          <w:rFonts w:asciiTheme="majorBidi" w:hAnsiTheme="majorBidi" w:cstheme="majorBidi"/>
          <w:b/>
          <w:bCs/>
          <w:i/>
          <w:iCs/>
          <w:sz w:val="28"/>
          <w:szCs w:val="28"/>
        </w:rPr>
        <w:t>(</w:t>
      </w:r>
      <w:r w:rsidR="00F10C2C">
        <w:rPr>
          <w:rFonts w:asciiTheme="majorBidi" w:hAnsiTheme="majorBidi" w:cstheme="majorBidi"/>
          <w:b/>
          <w:bCs/>
          <w:i/>
          <w:iCs/>
          <w:sz w:val="28"/>
          <w:szCs w:val="28"/>
        </w:rPr>
        <w:t xml:space="preserve">sparks </w:t>
      </w:r>
      <w:r w:rsidR="00F10C2C" w:rsidRPr="00060E47">
        <w:rPr>
          <w:rFonts w:asciiTheme="majorBidi" w:hAnsiTheme="majorBidi" w:cstheme="majorBidi"/>
          <w:b/>
          <w:bCs/>
          <w:i/>
          <w:iCs/>
          <w:sz w:val="28"/>
          <w:szCs w:val="28"/>
        </w:rPr>
        <w:t>et</w:t>
      </w:r>
      <w:r w:rsidR="00F10C2C">
        <w:rPr>
          <w:rFonts w:asciiTheme="majorBidi" w:hAnsiTheme="majorBidi" w:cstheme="majorBidi"/>
          <w:b/>
          <w:bCs/>
          <w:i/>
          <w:iCs/>
          <w:sz w:val="28"/>
          <w:szCs w:val="28"/>
        </w:rPr>
        <w:t xml:space="preserve"> </w:t>
      </w:r>
      <w:r w:rsidR="00F10C2C" w:rsidRPr="00060E47">
        <w:rPr>
          <w:rFonts w:asciiTheme="majorBidi" w:hAnsiTheme="majorBidi" w:cstheme="majorBidi"/>
          <w:b/>
          <w:bCs/>
          <w:i/>
          <w:iCs/>
          <w:sz w:val="28"/>
          <w:szCs w:val="28"/>
        </w:rPr>
        <w:t>al</w:t>
      </w:r>
      <w:r w:rsidR="00F10C2C">
        <w:rPr>
          <w:rFonts w:asciiTheme="majorBidi" w:hAnsiTheme="majorBidi" w:cstheme="majorBidi"/>
          <w:b/>
          <w:bCs/>
          <w:i/>
          <w:iCs/>
          <w:sz w:val="28"/>
          <w:szCs w:val="28"/>
        </w:rPr>
        <w:t xml:space="preserve">, </w:t>
      </w:r>
      <w:hyperlink r:id="rId51" w:anchor="ref-CR18" w:tooltip="Hayley BS, Gayatri MD, Alejandro PhD, Clinton A (2015) Treatment of Cryptosporidium: what we know, gaps, and the way forward. Curr Trop Med Rep 2(3):181–187" w:history="1">
        <w:r w:rsidR="00F10C2C" w:rsidRPr="00060E47">
          <w:rPr>
            <w:rFonts w:asciiTheme="majorBidi" w:hAnsiTheme="majorBidi" w:cstheme="majorBidi"/>
            <w:b/>
            <w:bCs/>
            <w:i/>
            <w:iCs/>
            <w:sz w:val="28"/>
            <w:szCs w:val="28"/>
          </w:rPr>
          <w:t>2015</w:t>
        </w:r>
      </w:hyperlink>
      <w:r w:rsidR="00F10C2C" w:rsidRPr="00060E47">
        <w:rPr>
          <w:rFonts w:asciiTheme="majorBidi" w:hAnsiTheme="majorBidi" w:cstheme="majorBidi"/>
          <w:b/>
          <w:bCs/>
          <w:i/>
          <w:iCs/>
          <w:sz w:val="28"/>
          <w:szCs w:val="28"/>
        </w:rPr>
        <w:t>)</w:t>
      </w:r>
      <w:r w:rsidR="00F10C2C" w:rsidRPr="004B2789">
        <w:rPr>
          <w:rFonts w:asciiTheme="majorBidi" w:hAnsiTheme="majorBidi" w:cstheme="majorBidi"/>
          <w:sz w:val="28"/>
          <w:szCs w:val="28"/>
        </w:rPr>
        <w:t>.</w:t>
      </w:r>
      <w:r w:rsidR="00F10C2C">
        <w:rPr>
          <w:rFonts w:asciiTheme="majorBidi" w:hAnsiTheme="majorBidi" w:cstheme="majorBidi"/>
          <w:sz w:val="28"/>
          <w:szCs w:val="28"/>
        </w:rPr>
        <w:t xml:space="preserve"> </w:t>
      </w:r>
    </w:p>
    <w:p w14:paraId="029C8973" w14:textId="20BC94F5" w:rsidR="00F10C2C" w:rsidRDefault="000C71B2" w:rsidP="000C71B2">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There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are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few</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available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drugs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against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cryptosporidiosis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like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Azithromycin,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Paromomycin,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Roxithromycin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and</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antiretroviral</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drugs</w:t>
      </w:r>
      <w:r w:rsidR="00075B06">
        <w:rPr>
          <w:rFonts w:asciiTheme="majorBidi" w:hAnsiTheme="majorBidi" w:cstheme="majorBidi"/>
          <w:sz w:val="28"/>
          <w:szCs w:val="28"/>
        </w:rPr>
        <w: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Unfortunately,</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these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drugs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are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not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effective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to</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kill</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the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infectious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oocyst</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with</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probable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side</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effects</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addition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to</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restricted</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availability</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in</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developing</w:t>
      </w:r>
      <w:r w:rsidR="00F10C2C">
        <w:rPr>
          <w:rFonts w:asciiTheme="majorBidi" w:hAnsiTheme="majorBidi" w:cstheme="majorBidi"/>
          <w:sz w:val="28"/>
          <w:szCs w:val="28"/>
        </w:rPr>
        <w:t xml:space="preserve"> </w:t>
      </w:r>
      <w:r w:rsidR="00F10C2C" w:rsidRPr="004B2789">
        <w:rPr>
          <w:rFonts w:asciiTheme="majorBidi" w:hAnsiTheme="majorBidi" w:cstheme="majorBidi"/>
          <w:sz w:val="28"/>
          <w:szCs w:val="28"/>
        </w:rPr>
        <w:t>countries</w:t>
      </w:r>
      <w:r w:rsidR="00F10C2C">
        <w:rPr>
          <w:rFonts w:asciiTheme="majorBidi" w:hAnsiTheme="majorBidi" w:cstheme="majorBidi"/>
          <w:sz w:val="28"/>
          <w:szCs w:val="28"/>
        </w:rPr>
        <w:t xml:space="preserve"> </w:t>
      </w:r>
      <w:r w:rsidR="00075B06" w:rsidRPr="00060E47">
        <w:rPr>
          <w:rFonts w:asciiTheme="majorBidi" w:hAnsiTheme="majorBidi" w:cstheme="majorBidi"/>
          <w:b/>
          <w:bCs/>
          <w:i/>
          <w:iCs/>
          <w:sz w:val="28"/>
          <w:szCs w:val="28"/>
        </w:rPr>
        <w:t>(</w:t>
      </w:r>
      <w:proofErr w:type="spellStart"/>
      <w:r w:rsidR="00075B06" w:rsidRPr="00060E47">
        <w:rPr>
          <w:rFonts w:asciiTheme="majorBidi" w:hAnsiTheme="majorBidi" w:cstheme="majorBidi"/>
          <w:b/>
          <w:bCs/>
          <w:i/>
          <w:iCs/>
          <w:sz w:val="28"/>
          <w:szCs w:val="28"/>
        </w:rPr>
        <w:t>Gargala</w:t>
      </w:r>
      <w:proofErr w:type="spellEnd"/>
      <w:r w:rsidR="00075B06">
        <w:rPr>
          <w:rFonts w:asciiTheme="majorBidi" w:hAnsiTheme="majorBidi" w:cstheme="majorBidi"/>
          <w:b/>
          <w:bCs/>
          <w:i/>
          <w:iCs/>
          <w:sz w:val="28"/>
          <w:szCs w:val="28"/>
        </w:rPr>
        <w:t xml:space="preserve">, </w:t>
      </w:r>
      <w:hyperlink r:id="rId52" w:anchor="ref-CR12" w:tooltip="Gargala G (2008) Drug treatment and novel drug target against cryptosporidium. Parasite 15:275–281" w:history="1">
        <w:r w:rsidR="00075B06" w:rsidRPr="00060E47">
          <w:rPr>
            <w:rFonts w:asciiTheme="majorBidi" w:hAnsiTheme="majorBidi" w:cstheme="majorBidi"/>
            <w:b/>
            <w:bCs/>
            <w:i/>
            <w:iCs/>
            <w:sz w:val="28"/>
            <w:szCs w:val="28"/>
          </w:rPr>
          <w:t>2008</w:t>
        </w:r>
      </w:hyperlink>
      <w:r w:rsidR="00075B06" w:rsidRPr="00060E47">
        <w:rPr>
          <w:rFonts w:asciiTheme="majorBidi" w:hAnsiTheme="majorBidi" w:cstheme="majorBidi"/>
          <w:b/>
          <w:bCs/>
          <w:i/>
          <w:iCs/>
          <w:sz w:val="28"/>
          <w:szCs w:val="28"/>
        </w:rPr>
        <w:t>)</w:t>
      </w:r>
      <w:r w:rsidR="00075B06" w:rsidRPr="004B2789">
        <w:rPr>
          <w:rFonts w:asciiTheme="majorBidi" w:hAnsiTheme="majorBidi" w:cstheme="majorBidi"/>
          <w:sz w:val="28"/>
          <w:szCs w:val="28"/>
        </w:rPr>
        <w:t>.</w:t>
      </w:r>
    </w:p>
    <w:p w14:paraId="65A61A20" w14:textId="23F74B39" w:rsidR="006908FB" w:rsidRDefault="006908FB" w:rsidP="006908FB">
      <w:pPr>
        <w:bidi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4B2789">
        <w:rPr>
          <w:rFonts w:asciiTheme="majorBidi" w:hAnsiTheme="majorBidi" w:cstheme="majorBidi"/>
          <w:sz w:val="28"/>
          <w:szCs w:val="28"/>
        </w:rPr>
        <w:t>Progress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developing</w:t>
      </w:r>
      <w:r>
        <w:rPr>
          <w:rFonts w:asciiTheme="majorBidi" w:hAnsiTheme="majorBidi" w:cstheme="majorBidi"/>
          <w:sz w:val="28"/>
          <w:szCs w:val="28"/>
        </w:rPr>
        <w:t xml:space="preserve"> </w:t>
      </w:r>
      <w:r w:rsidRPr="004B2789">
        <w:rPr>
          <w:rFonts w:asciiTheme="majorBidi" w:hAnsiTheme="majorBidi" w:cstheme="majorBidi"/>
          <w:sz w:val="28"/>
          <w:szCs w:val="28"/>
        </w:rPr>
        <w:t>anti</w:t>
      </w:r>
      <w:r>
        <w:rPr>
          <w:rFonts w:asciiTheme="majorBidi" w:hAnsiTheme="majorBidi" w:cstheme="majorBidi"/>
          <w:sz w:val="28"/>
          <w:szCs w:val="28"/>
        </w:rPr>
        <w:t xml:space="preserve"> </w:t>
      </w:r>
      <w:proofErr w:type="spellStart"/>
      <w:r>
        <w:rPr>
          <w:rFonts w:asciiTheme="majorBidi" w:hAnsiTheme="majorBidi" w:cstheme="majorBidi"/>
          <w:sz w:val="28"/>
          <w:szCs w:val="28"/>
        </w:rPr>
        <w:t>c</w:t>
      </w:r>
      <w:r w:rsidRPr="004B2789">
        <w:rPr>
          <w:rFonts w:asciiTheme="majorBidi" w:hAnsiTheme="majorBidi" w:cstheme="majorBidi"/>
          <w:sz w:val="28"/>
          <w:szCs w:val="28"/>
        </w:rPr>
        <w:t>ryptosporidial</w:t>
      </w:r>
      <w:proofErr w:type="spellEnd"/>
      <w:r>
        <w:rPr>
          <w:rFonts w:asciiTheme="majorBidi" w:hAnsiTheme="majorBidi" w:cstheme="majorBidi"/>
          <w:sz w:val="28"/>
          <w:szCs w:val="28"/>
        </w:rPr>
        <w:t xml:space="preserve"> </w:t>
      </w:r>
      <w:r w:rsidRPr="004B2789">
        <w:rPr>
          <w:rFonts w:asciiTheme="majorBidi" w:hAnsiTheme="majorBidi" w:cstheme="majorBidi"/>
          <w:sz w:val="28"/>
          <w:szCs w:val="28"/>
        </w:rPr>
        <w:t>drugs</w:t>
      </w:r>
      <w:r>
        <w:rPr>
          <w:rFonts w:asciiTheme="majorBidi" w:hAnsiTheme="majorBidi" w:cstheme="majorBidi"/>
          <w:sz w:val="28"/>
          <w:szCs w:val="28"/>
        </w:rPr>
        <w:t xml:space="preserve"> </w:t>
      </w:r>
      <w:r w:rsidRPr="004B2789">
        <w:rPr>
          <w:rFonts w:asciiTheme="majorBidi" w:hAnsiTheme="majorBidi" w:cstheme="majorBidi"/>
          <w:sz w:val="28"/>
          <w:szCs w:val="28"/>
        </w:rPr>
        <w:t>has</w:t>
      </w:r>
      <w:r>
        <w:rPr>
          <w:rFonts w:asciiTheme="majorBidi" w:hAnsiTheme="majorBidi" w:cstheme="majorBidi"/>
          <w:sz w:val="28"/>
          <w:szCs w:val="28"/>
        </w:rPr>
        <w:t xml:space="preserve"> </w:t>
      </w:r>
      <w:r w:rsidRPr="004B2789">
        <w:rPr>
          <w:rFonts w:asciiTheme="majorBidi" w:hAnsiTheme="majorBidi" w:cstheme="majorBidi"/>
          <w:sz w:val="28"/>
          <w:szCs w:val="28"/>
        </w:rPr>
        <w:t>been</w:t>
      </w:r>
      <w:r>
        <w:rPr>
          <w:rFonts w:asciiTheme="majorBidi" w:hAnsiTheme="majorBidi" w:cstheme="majorBidi"/>
          <w:sz w:val="28"/>
          <w:szCs w:val="28"/>
        </w:rPr>
        <w:t xml:space="preserve"> </w:t>
      </w:r>
      <w:r w:rsidRPr="004B2789">
        <w:rPr>
          <w:rFonts w:asciiTheme="majorBidi" w:hAnsiTheme="majorBidi" w:cstheme="majorBidi"/>
          <w:sz w:val="28"/>
          <w:szCs w:val="28"/>
        </w:rPr>
        <w:t>slow</w:t>
      </w:r>
      <w:r>
        <w:rPr>
          <w:rFonts w:asciiTheme="majorBidi" w:hAnsiTheme="majorBidi" w:cstheme="majorBidi"/>
          <w:sz w:val="28"/>
          <w:szCs w:val="28"/>
        </w:rPr>
        <w:t xml:space="preserve"> </w:t>
      </w:r>
      <w:r w:rsidRPr="004B2789">
        <w:rPr>
          <w:rFonts w:asciiTheme="majorBidi" w:hAnsiTheme="majorBidi" w:cstheme="majorBidi"/>
          <w:sz w:val="28"/>
          <w:szCs w:val="28"/>
        </w:rPr>
        <w:t>due</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limitations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vitro</w:t>
      </w:r>
      <w:r>
        <w:rPr>
          <w:rFonts w:asciiTheme="majorBidi" w:hAnsiTheme="majorBidi" w:cstheme="majorBidi"/>
          <w:sz w:val="28"/>
          <w:szCs w:val="28"/>
        </w:rPr>
        <w:t xml:space="preserve"> </w:t>
      </w:r>
      <w:r w:rsidRPr="004B2789">
        <w:rPr>
          <w:rFonts w:asciiTheme="majorBidi" w:hAnsiTheme="majorBidi" w:cstheme="majorBidi"/>
          <w:sz w:val="28"/>
          <w:szCs w:val="28"/>
        </w:rPr>
        <w:t>culture</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E82445">
        <w:rPr>
          <w:rFonts w:asciiTheme="majorBidi" w:hAnsiTheme="majorBidi" w:cstheme="majorBidi"/>
          <w:i/>
          <w:iCs/>
          <w:sz w:val="28"/>
          <w:szCs w:val="28"/>
        </w:rPr>
        <w:t>Cryptosporidium</w:t>
      </w:r>
      <w:r w:rsidRPr="004B2789">
        <w:rPr>
          <w:rFonts w:asciiTheme="majorBidi" w:hAnsiTheme="majorBidi" w:cstheme="majorBidi"/>
          <w:sz w:val="28"/>
          <w:szCs w:val="28"/>
        </w:rPr>
        <w:t>,</w:t>
      </w:r>
      <w:r>
        <w:rPr>
          <w:rFonts w:asciiTheme="majorBidi" w:hAnsiTheme="majorBidi" w:cstheme="majorBidi"/>
          <w:sz w:val="28"/>
          <w:szCs w:val="28"/>
        </w:rPr>
        <w:t xml:space="preserve"> </w:t>
      </w:r>
      <w:r w:rsidRPr="004B2789">
        <w:rPr>
          <w:rFonts w:asciiTheme="majorBidi" w:hAnsiTheme="majorBidi" w:cstheme="majorBidi"/>
          <w:sz w:val="28"/>
          <w:szCs w:val="28"/>
        </w:rPr>
        <w:t>an</w:t>
      </w:r>
      <w:r>
        <w:rPr>
          <w:rFonts w:asciiTheme="majorBidi" w:hAnsiTheme="majorBidi" w:cstheme="majorBidi"/>
          <w:sz w:val="28"/>
          <w:szCs w:val="28"/>
        </w:rPr>
        <w:t xml:space="preserve"> </w:t>
      </w:r>
      <w:r w:rsidRPr="004B2789">
        <w:rPr>
          <w:rFonts w:asciiTheme="majorBidi" w:hAnsiTheme="majorBidi" w:cstheme="majorBidi"/>
          <w:sz w:val="28"/>
          <w:szCs w:val="28"/>
        </w:rPr>
        <w:t>inability</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genetically</w:t>
      </w:r>
      <w:r>
        <w:rPr>
          <w:rFonts w:asciiTheme="majorBidi" w:hAnsiTheme="majorBidi" w:cstheme="majorBidi"/>
          <w:sz w:val="28"/>
          <w:szCs w:val="28"/>
        </w:rPr>
        <w:t xml:space="preserve"> </w:t>
      </w:r>
      <w:r w:rsidRPr="004B2789">
        <w:rPr>
          <w:rFonts w:asciiTheme="majorBidi" w:hAnsiTheme="majorBidi" w:cstheme="majorBidi"/>
          <w:sz w:val="28"/>
          <w:szCs w:val="28"/>
        </w:rPr>
        <w:t>manipulate</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organism</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unique</w:t>
      </w:r>
      <w:r>
        <w:rPr>
          <w:rFonts w:asciiTheme="majorBidi" w:hAnsiTheme="majorBidi" w:cstheme="majorBidi"/>
          <w:sz w:val="28"/>
          <w:szCs w:val="28"/>
        </w:rPr>
        <w:t xml:space="preserve"> </w:t>
      </w:r>
      <w:r w:rsidRPr="004B2789">
        <w:rPr>
          <w:rFonts w:asciiTheme="majorBidi" w:hAnsiTheme="majorBidi" w:cstheme="majorBidi"/>
          <w:sz w:val="28"/>
          <w:szCs w:val="28"/>
        </w:rPr>
        <w:t>metabolic</w:t>
      </w:r>
      <w:r>
        <w:rPr>
          <w:rFonts w:asciiTheme="majorBidi" w:hAnsiTheme="majorBidi" w:cstheme="majorBidi"/>
          <w:sz w:val="28"/>
          <w:szCs w:val="28"/>
        </w:rPr>
        <w:t xml:space="preserve"> </w:t>
      </w:r>
      <w:r w:rsidRPr="004B2789">
        <w:rPr>
          <w:rFonts w:asciiTheme="majorBidi" w:hAnsiTheme="majorBidi" w:cstheme="majorBidi"/>
          <w:sz w:val="28"/>
          <w:szCs w:val="28"/>
        </w:rPr>
        <w:t>features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this</w:t>
      </w:r>
      <w:r>
        <w:rPr>
          <w:rFonts w:asciiTheme="majorBidi" w:hAnsiTheme="majorBidi" w:cstheme="majorBidi"/>
          <w:sz w:val="28"/>
          <w:szCs w:val="28"/>
        </w:rPr>
        <w:t xml:space="preserve"> </w:t>
      </w:r>
      <w:r w:rsidRPr="004B2789">
        <w:rPr>
          <w:rFonts w:asciiTheme="majorBidi" w:hAnsiTheme="majorBidi" w:cstheme="majorBidi"/>
          <w:sz w:val="28"/>
          <w:szCs w:val="28"/>
        </w:rPr>
        <w:t>parasite,</w:t>
      </w:r>
      <w:r>
        <w:rPr>
          <w:rFonts w:asciiTheme="majorBidi" w:hAnsiTheme="majorBidi" w:cstheme="majorBidi"/>
          <w:sz w:val="28"/>
          <w:szCs w:val="28"/>
        </w:rPr>
        <w:t xml:space="preserve"> </w:t>
      </w:r>
      <w:r w:rsidRPr="004B2789">
        <w:rPr>
          <w:rFonts w:asciiTheme="majorBidi" w:hAnsiTheme="majorBidi" w:cstheme="majorBidi"/>
          <w:sz w:val="28"/>
          <w:szCs w:val="28"/>
        </w:rPr>
        <w:t>which</w:t>
      </w:r>
      <w:r>
        <w:rPr>
          <w:rFonts w:asciiTheme="majorBidi" w:hAnsiTheme="majorBidi" w:cstheme="majorBidi"/>
          <w:sz w:val="28"/>
          <w:szCs w:val="28"/>
        </w:rPr>
        <w:t xml:space="preserve"> </w:t>
      </w:r>
      <w:r w:rsidRPr="004B2789">
        <w:rPr>
          <w:rFonts w:asciiTheme="majorBidi" w:hAnsiTheme="majorBidi" w:cstheme="majorBidi"/>
          <w:sz w:val="28"/>
          <w:szCs w:val="28"/>
        </w:rPr>
        <w:t>has</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highly</w:t>
      </w:r>
      <w:r>
        <w:rPr>
          <w:rFonts w:asciiTheme="majorBidi" w:hAnsiTheme="majorBidi" w:cstheme="majorBidi"/>
          <w:sz w:val="28"/>
          <w:szCs w:val="28"/>
        </w:rPr>
        <w:t xml:space="preserve"> </w:t>
      </w:r>
      <w:r w:rsidRPr="004B2789">
        <w:rPr>
          <w:rFonts w:asciiTheme="majorBidi" w:hAnsiTheme="majorBidi" w:cstheme="majorBidi"/>
          <w:sz w:val="28"/>
          <w:szCs w:val="28"/>
        </w:rPr>
        <w:t>stream</w:t>
      </w:r>
      <w:r>
        <w:rPr>
          <w:rFonts w:asciiTheme="majorBidi" w:hAnsiTheme="majorBidi" w:cstheme="majorBidi"/>
          <w:sz w:val="28"/>
          <w:szCs w:val="28"/>
        </w:rPr>
        <w:t xml:space="preserve">lined </w:t>
      </w:r>
      <w:r w:rsidRPr="004B2789">
        <w:rPr>
          <w:rFonts w:asciiTheme="majorBidi" w:hAnsiTheme="majorBidi" w:cstheme="majorBidi"/>
          <w:sz w:val="28"/>
          <w:szCs w:val="28"/>
        </w:rPr>
        <w:t>metabolism</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unable</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synthesize</w:t>
      </w:r>
      <w:r>
        <w:rPr>
          <w:rFonts w:asciiTheme="majorBidi" w:hAnsiTheme="majorBidi" w:cstheme="majorBidi"/>
          <w:sz w:val="28"/>
          <w:szCs w:val="28"/>
        </w:rPr>
        <w:t xml:space="preserve"> </w:t>
      </w:r>
      <w:r w:rsidRPr="004B2789">
        <w:rPr>
          <w:rFonts w:asciiTheme="majorBidi" w:hAnsiTheme="majorBidi" w:cstheme="majorBidi"/>
          <w:sz w:val="28"/>
          <w:szCs w:val="28"/>
        </w:rPr>
        <w:t>nutrients</w:t>
      </w:r>
      <w:r>
        <w:rPr>
          <w:rFonts w:asciiTheme="majorBidi" w:hAnsiTheme="majorBidi" w:cstheme="majorBidi"/>
          <w:sz w:val="28"/>
          <w:szCs w:val="28"/>
        </w:rPr>
        <w:t xml:space="preserve"> </w:t>
      </w:r>
      <w:r w:rsidRPr="004B2789">
        <w:rPr>
          <w:rFonts w:asciiTheme="majorBidi" w:hAnsiTheme="majorBidi" w:cstheme="majorBidi"/>
          <w:sz w:val="28"/>
          <w:szCs w:val="28"/>
        </w:rPr>
        <w:t>de</w:t>
      </w:r>
      <w:r>
        <w:rPr>
          <w:rFonts w:asciiTheme="majorBidi" w:hAnsiTheme="majorBidi" w:cstheme="majorBidi"/>
          <w:sz w:val="28"/>
          <w:szCs w:val="28"/>
        </w:rPr>
        <w:t xml:space="preserve"> </w:t>
      </w:r>
      <w:r w:rsidRPr="004B2789">
        <w:rPr>
          <w:rFonts w:asciiTheme="majorBidi" w:hAnsiTheme="majorBidi" w:cstheme="majorBidi"/>
          <w:sz w:val="28"/>
          <w:szCs w:val="28"/>
        </w:rPr>
        <w:t>novo</w:t>
      </w:r>
      <w:r>
        <w:rPr>
          <w:rFonts w:asciiTheme="majorBidi" w:hAnsiTheme="majorBidi" w:cstheme="majorBidi"/>
          <w:b/>
          <w:bCs/>
          <w:i/>
          <w:iCs/>
          <w:sz w:val="28"/>
          <w:szCs w:val="28"/>
        </w:rPr>
        <w:t xml:space="preserve"> </w:t>
      </w:r>
      <w:r w:rsidRPr="00E973AF">
        <w:rPr>
          <w:rFonts w:asciiTheme="majorBidi" w:hAnsiTheme="majorBidi" w:cstheme="majorBidi"/>
          <w:b/>
          <w:bCs/>
          <w:i/>
          <w:iCs/>
          <w:sz w:val="28"/>
          <w:szCs w:val="28"/>
        </w:rPr>
        <w:t>(Guo</w:t>
      </w:r>
      <w:r>
        <w:rPr>
          <w:rFonts w:asciiTheme="majorBidi" w:hAnsiTheme="majorBidi" w:cstheme="majorBidi"/>
          <w:b/>
          <w:bCs/>
          <w:i/>
          <w:iCs/>
          <w:sz w:val="28"/>
          <w:szCs w:val="28"/>
        </w:rPr>
        <w:t xml:space="preserve"> </w:t>
      </w:r>
      <w:r w:rsidRPr="00E973AF">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E973AF">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E973AF">
        <w:rPr>
          <w:rFonts w:asciiTheme="majorBidi" w:hAnsiTheme="majorBidi" w:cstheme="majorBidi"/>
          <w:b/>
          <w:bCs/>
          <w:i/>
          <w:iCs/>
          <w:sz w:val="28"/>
          <w:szCs w:val="28"/>
        </w:rPr>
        <w:t>2014</w:t>
      </w:r>
      <w:r>
        <w:rPr>
          <w:rFonts w:asciiTheme="majorBidi" w:hAnsiTheme="majorBidi" w:cstheme="majorBidi"/>
          <w:b/>
          <w:bCs/>
          <w:i/>
          <w:iCs/>
          <w:sz w:val="28"/>
          <w:szCs w:val="28"/>
        </w:rPr>
        <w:t>).</w:t>
      </w:r>
      <w:r>
        <w:rPr>
          <w:rFonts w:asciiTheme="majorBidi" w:hAnsiTheme="majorBidi" w:cstheme="majorBidi"/>
          <w:sz w:val="28"/>
          <w:szCs w:val="28"/>
        </w:rPr>
        <w:t xml:space="preserve">  </w:t>
      </w:r>
    </w:p>
    <w:p w14:paraId="29870E89" w14:textId="22FD1A81" w:rsidR="00210C9E" w:rsidRPr="00622CAC" w:rsidRDefault="00BB56CD" w:rsidP="00210C9E">
      <w:pPr>
        <w:bidi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u w:val="single"/>
        </w:rPr>
        <w:t>A</w:t>
      </w:r>
      <w:r w:rsidR="00210C9E" w:rsidRPr="00622CAC">
        <w:rPr>
          <w:rFonts w:asciiTheme="majorBidi" w:hAnsiTheme="majorBidi" w:cstheme="majorBidi"/>
          <w:b/>
          <w:bCs/>
          <w:sz w:val="28"/>
          <w:szCs w:val="28"/>
          <w:u w:val="single"/>
        </w:rPr>
        <w:t>-Chemical treatment</w:t>
      </w:r>
    </w:p>
    <w:p w14:paraId="192122B0" w14:textId="77777777" w:rsidR="00210C9E" w:rsidRPr="00622CAC" w:rsidRDefault="00210C9E" w:rsidP="00210C9E">
      <w:pPr>
        <w:bidi w:val="0"/>
        <w:spacing w:after="0" w:line="360" w:lineRule="auto"/>
        <w:jc w:val="both"/>
        <w:rPr>
          <w:rFonts w:asciiTheme="majorBidi" w:hAnsiTheme="majorBidi" w:cstheme="majorBidi"/>
          <w:b/>
          <w:bCs/>
          <w:sz w:val="28"/>
          <w:szCs w:val="28"/>
        </w:rPr>
      </w:pPr>
      <w:r w:rsidRPr="00622CAC">
        <w:rPr>
          <w:rFonts w:asciiTheme="majorBidi" w:hAnsiTheme="majorBidi" w:cstheme="majorBidi"/>
          <w:b/>
          <w:bCs/>
          <w:sz w:val="28"/>
          <w:szCs w:val="28"/>
        </w:rPr>
        <w:t>1-Nitazoxanide</w:t>
      </w:r>
    </w:p>
    <w:p w14:paraId="62F97EF3" w14:textId="77777777" w:rsidR="00A42BBD" w:rsidRDefault="00210C9E" w:rsidP="00210C9E">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B2789">
        <w:rPr>
          <w:rFonts w:asciiTheme="majorBidi" w:hAnsiTheme="majorBidi" w:cstheme="majorBidi"/>
          <w:sz w:val="28"/>
          <w:szCs w:val="28"/>
        </w:rPr>
        <w:t>Nitazoxanide</w:t>
      </w:r>
      <w:r w:rsidR="00A42BBD">
        <w:rPr>
          <w:rFonts w:asciiTheme="majorBidi" w:hAnsiTheme="majorBidi" w:cstheme="majorBidi"/>
          <w:sz w:val="28"/>
          <w:szCs w:val="28"/>
        </w:rPr>
        <w:t xml:space="preserve"> </w:t>
      </w:r>
      <w:r w:rsidR="00A42BBD" w:rsidRPr="00202956">
        <w:rPr>
          <w:rFonts w:asciiTheme="majorBidi" w:hAnsiTheme="majorBidi" w:cstheme="majorBidi"/>
          <w:sz w:val="28"/>
          <w:szCs w:val="28"/>
        </w:rPr>
        <w:t>(</w:t>
      </w:r>
      <w:proofErr w:type="gramStart"/>
      <w:r w:rsidR="00A42BBD" w:rsidRPr="00202956">
        <w:rPr>
          <w:rFonts w:asciiTheme="majorBidi" w:hAnsiTheme="majorBidi" w:cstheme="majorBidi"/>
          <w:sz w:val="28"/>
          <w:szCs w:val="28"/>
        </w:rPr>
        <w:t xml:space="preserve">NTZ) </w:t>
      </w:r>
      <w:r>
        <w:rPr>
          <w:rFonts w:asciiTheme="majorBidi" w:hAnsiTheme="majorBidi" w:cstheme="majorBidi"/>
          <w:sz w:val="28"/>
          <w:szCs w:val="28"/>
        </w:rPr>
        <w:t xml:space="preserve"> </w:t>
      </w:r>
      <w:r w:rsidRPr="004B2789">
        <w:rPr>
          <w:rFonts w:asciiTheme="majorBidi" w:hAnsiTheme="majorBidi" w:cstheme="majorBidi"/>
          <w:sz w:val="28"/>
          <w:szCs w:val="28"/>
        </w:rPr>
        <w:t>is</w:t>
      </w:r>
      <w:proofErr w:type="gramEnd"/>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nitro</w:t>
      </w:r>
      <w:r>
        <w:rPr>
          <w:rFonts w:asciiTheme="majorBidi" w:hAnsiTheme="majorBidi" w:cstheme="majorBidi"/>
          <w:sz w:val="28"/>
          <w:szCs w:val="28"/>
        </w:rPr>
        <w:t xml:space="preserve"> </w:t>
      </w:r>
      <w:r w:rsidRPr="004B2789">
        <w:rPr>
          <w:rFonts w:asciiTheme="majorBidi" w:hAnsiTheme="majorBidi" w:cstheme="majorBidi"/>
          <w:sz w:val="28"/>
          <w:szCs w:val="28"/>
        </w:rPr>
        <w:t>thiazolyl-salicylamide</w:t>
      </w:r>
      <w:r>
        <w:rPr>
          <w:rFonts w:asciiTheme="majorBidi" w:hAnsiTheme="majorBidi" w:cstheme="majorBidi"/>
          <w:sz w:val="28"/>
          <w:szCs w:val="28"/>
        </w:rPr>
        <w:t xml:space="preserve"> </w:t>
      </w:r>
      <w:r w:rsidRPr="004B2789">
        <w:rPr>
          <w:rFonts w:asciiTheme="majorBidi" w:hAnsiTheme="majorBidi" w:cstheme="majorBidi"/>
          <w:sz w:val="28"/>
          <w:szCs w:val="28"/>
        </w:rPr>
        <w:t>derivative</w:t>
      </w:r>
      <w:r>
        <w:rPr>
          <w:rFonts w:asciiTheme="majorBidi" w:hAnsiTheme="majorBidi" w:cstheme="majorBidi"/>
          <w:sz w:val="28"/>
          <w:szCs w:val="28"/>
        </w:rPr>
        <w:t>.</w:t>
      </w:r>
      <w:r w:rsidR="00F05ED9" w:rsidRPr="00F05ED9">
        <w:rPr>
          <w:rFonts w:ascii="Segoe UI" w:hAnsi="Segoe UI" w:cs="Segoe UI"/>
          <w:color w:val="212121"/>
          <w:shd w:val="clear" w:color="auto" w:fill="FFFFFF"/>
        </w:rPr>
        <w:t xml:space="preserve"> </w:t>
      </w:r>
      <w:r w:rsidR="00F05ED9" w:rsidRPr="00F05ED9">
        <w:rPr>
          <w:rFonts w:asciiTheme="majorBidi" w:hAnsiTheme="majorBidi" w:cstheme="majorBidi"/>
          <w:color w:val="212121"/>
          <w:sz w:val="28"/>
          <w:szCs w:val="28"/>
          <w:shd w:val="clear" w:color="auto" w:fill="FFFFFF"/>
        </w:rPr>
        <w:t>Nitazoxanide exerts its antiprotozoal activity by interfering with the </w:t>
      </w:r>
      <w:hyperlink r:id="rId53" w:history="1">
        <w:r w:rsidR="00F05ED9" w:rsidRPr="00F05ED9">
          <w:rPr>
            <w:rFonts w:asciiTheme="majorBidi" w:hAnsiTheme="majorBidi" w:cstheme="majorBidi"/>
            <w:sz w:val="28"/>
            <w:szCs w:val="28"/>
            <w:shd w:val="clear" w:color="auto" w:fill="FFFFFF"/>
          </w:rPr>
          <w:t>pyruvate</w:t>
        </w:r>
      </w:hyperlink>
      <w:r w:rsidR="00F05ED9" w:rsidRPr="00F05ED9">
        <w:rPr>
          <w:rFonts w:asciiTheme="majorBidi" w:hAnsiTheme="majorBidi" w:cstheme="majorBidi"/>
          <w:sz w:val="28"/>
          <w:szCs w:val="28"/>
          <w:shd w:val="clear" w:color="auto" w:fill="FFFFFF"/>
        </w:rPr>
        <w:t> </w:t>
      </w:r>
      <w:r w:rsidR="00F05ED9" w:rsidRPr="00F05ED9">
        <w:rPr>
          <w:rFonts w:asciiTheme="majorBidi" w:hAnsiTheme="majorBidi" w:cstheme="majorBidi"/>
          <w:color w:val="212121"/>
          <w:sz w:val="28"/>
          <w:szCs w:val="28"/>
          <w:shd w:val="clear" w:color="auto" w:fill="FFFFFF"/>
        </w:rPr>
        <w:t xml:space="preserve">ferredoxin/flavodoxin oxidoreductase dependent electron transfer </w:t>
      </w:r>
      <w:r w:rsidR="00F05ED9" w:rsidRPr="00F05ED9">
        <w:rPr>
          <w:rFonts w:asciiTheme="majorBidi" w:hAnsiTheme="majorBidi" w:cstheme="majorBidi"/>
          <w:color w:val="212121"/>
          <w:sz w:val="28"/>
          <w:szCs w:val="28"/>
          <w:shd w:val="clear" w:color="auto" w:fill="FFFFFF"/>
        </w:rPr>
        <w:lastRenderedPageBreak/>
        <w:t xml:space="preserve">reaction, which is essential to anaerobic energy metabolism. PFOR enzyme reduces nitazoxanide, thereby impairing </w:t>
      </w:r>
      <w:r w:rsidR="0024534B" w:rsidRPr="00F05ED9">
        <w:rPr>
          <w:rFonts w:asciiTheme="majorBidi" w:hAnsiTheme="majorBidi" w:cstheme="majorBidi"/>
          <w:color w:val="212121"/>
          <w:sz w:val="28"/>
          <w:szCs w:val="28"/>
          <w:shd w:val="clear" w:color="auto" w:fill="FFFFFF"/>
        </w:rPr>
        <w:t>energy</w:t>
      </w:r>
      <w:r w:rsidR="00F05ED9" w:rsidRPr="00F05ED9">
        <w:rPr>
          <w:rFonts w:asciiTheme="majorBidi" w:hAnsiTheme="majorBidi" w:cstheme="majorBidi"/>
          <w:color w:val="212121"/>
          <w:sz w:val="28"/>
          <w:szCs w:val="28"/>
          <w:shd w:val="clear" w:color="auto" w:fill="FFFFFF"/>
        </w:rPr>
        <w:t xml:space="preserve"> metabolism</w:t>
      </w:r>
      <w:r w:rsidR="00F05ED9">
        <w:rPr>
          <w:rFonts w:asciiTheme="majorBidi" w:hAnsiTheme="majorBidi" w:cstheme="majorBidi"/>
          <w:color w:val="212121"/>
          <w:sz w:val="28"/>
          <w:szCs w:val="28"/>
          <w:shd w:val="clear" w:color="auto" w:fill="FFFFFF"/>
        </w:rPr>
        <w:t xml:space="preserve"> </w:t>
      </w:r>
      <w:r w:rsidR="00F05ED9" w:rsidRPr="00202956">
        <w:rPr>
          <w:rFonts w:asciiTheme="majorBidi" w:hAnsiTheme="majorBidi" w:cstheme="majorBidi"/>
          <w:b/>
          <w:bCs/>
          <w:i/>
          <w:iCs/>
          <w:sz w:val="28"/>
          <w:szCs w:val="28"/>
        </w:rPr>
        <w:t>(Bobak, 2006)</w:t>
      </w:r>
      <w:r w:rsidR="00F05ED9" w:rsidRPr="00202956">
        <w:rPr>
          <w:rFonts w:asciiTheme="majorBidi" w:hAnsiTheme="majorBidi" w:cstheme="majorBidi"/>
          <w:i/>
          <w:iCs/>
          <w:sz w:val="28"/>
          <w:szCs w:val="28"/>
        </w:rPr>
        <w:t>.</w:t>
      </w:r>
      <w:r>
        <w:rPr>
          <w:rFonts w:asciiTheme="majorBidi" w:hAnsiTheme="majorBidi" w:cstheme="majorBidi"/>
          <w:sz w:val="28"/>
          <w:szCs w:val="28"/>
        </w:rPr>
        <w:t xml:space="preserve"> </w:t>
      </w:r>
    </w:p>
    <w:p w14:paraId="273C7489" w14:textId="32578797" w:rsidR="00210C9E" w:rsidRPr="000564AE" w:rsidRDefault="00353122" w:rsidP="00A42BBD">
      <w:pPr>
        <w:bidi w:val="0"/>
        <w:spacing w:after="0" w:line="360" w:lineRule="auto"/>
        <w:jc w:val="both"/>
        <w:rPr>
          <w:rFonts w:asciiTheme="majorBidi" w:hAnsiTheme="majorBidi" w:cstheme="majorBidi"/>
          <w:sz w:val="28"/>
          <w:szCs w:val="28"/>
        </w:rPr>
      </w:pPr>
      <w:r w:rsidRPr="00202956">
        <w:rPr>
          <w:rFonts w:asciiTheme="majorBidi" w:hAnsiTheme="majorBidi" w:cstheme="majorBidi"/>
          <w:sz w:val="28"/>
          <w:szCs w:val="28"/>
        </w:rPr>
        <w:t>Nitazoxanide</w:t>
      </w:r>
      <w:r w:rsidR="00A42BBD">
        <w:rPr>
          <w:rFonts w:asciiTheme="majorBidi" w:hAnsiTheme="majorBidi" w:cstheme="majorBidi"/>
          <w:sz w:val="28"/>
          <w:szCs w:val="28"/>
        </w:rPr>
        <w:t xml:space="preserve"> </w:t>
      </w:r>
      <w:r w:rsidRPr="00202956">
        <w:rPr>
          <w:rFonts w:asciiTheme="majorBidi" w:hAnsiTheme="majorBidi" w:cstheme="majorBidi"/>
          <w:sz w:val="28"/>
          <w:szCs w:val="28"/>
        </w:rPr>
        <w:t xml:space="preserve">has shown the most promise against </w:t>
      </w:r>
      <w:r w:rsidRPr="00202956">
        <w:rPr>
          <w:rFonts w:asciiTheme="majorBidi" w:hAnsiTheme="majorBidi" w:cstheme="majorBidi"/>
          <w:i/>
          <w:iCs/>
          <w:sz w:val="28"/>
          <w:szCs w:val="28"/>
        </w:rPr>
        <w:t xml:space="preserve">Cryptosporidium </w:t>
      </w:r>
      <w:r w:rsidRPr="00202956">
        <w:rPr>
          <w:rFonts w:asciiTheme="majorBidi" w:hAnsiTheme="majorBidi" w:cstheme="majorBidi"/>
          <w:b/>
          <w:bCs/>
          <w:i/>
          <w:iCs/>
          <w:sz w:val="28"/>
          <w:szCs w:val="28"/>
        </w:rPr>
        <w:t xml:space="preserve">(Mor and </w:t>
      </w:r>
      <w:proofErr w:type="spellStart"/>
      <w:r w:rsidRPr="00202956">
        <w:rPr>
          <w:rFonts w:asciiTheme="majorBidi" w:hAnsiTheme="majorBidi" w:cstheme="majorBidi"/>
          <w:b/>
          <w:bCs/>
          <w:i/>
          <w:iCs/>
          <w:sz w:val="28"/>
          <w:szCs w:val="28"/>
        </w:rPr>
        <w:t>Tzipori</w:t>
      </w:r>
      <w:proofErr w:type="spellEnd"/>
      <w:r w:rsidRPr="00202956">
        <w:rPr>
          <w:rFonts w:asciiTheme="majorBidi" w:hAnsiTheme="majorBidi" w:cstheme="majorBidi"/>
          <w:b/>
          <w:bCs/>
          <w:i/>
          <w:iCs/>
          <w:sz w:val="28"/>
          <w:szCs w:val="28"/>
        </w:rPr>
        <w:t>, 2008)</w:t>
      </w:r>
      <w:r w:rsidRPr="00610916">
        <w:rPr>
          <w:rFonts w:asciiTheme="majorBidi" w:hAnsiTheme="majorBidi" w:cstheme="majorBidi"/>
          <w:i/>
          <w:iCs/>
          <w:sz w:val="28"/>
          <w:szCs w:val="28"/>
        </w:rPr>
        <w:t>.</w:t>
      </w:r>
      <w:r w:rsidRPr="00202956">
        <w:rPr>
          <w:rFonts w:asciiTheme="majorBidi" w:hAnsiTheme="majorBidi" w:cstheme="majorBidi"/>
          <w:sz w:val="28"/>
          <w:szCs w:val="28"/>
        </w:rPr>
        <w:t xml:space="preserve"> It is used in many areas of the world because it appears to be well tolerated, it has a relatively l</w:t>
      </w:r>
      <w:r>
        <w:rPr>
          <w:rFonts w:asciiTheme="majorBidi" w:hAnsiTheme="majorBidi" w:cstheme="majorBidi"/>
          <w:sz w:val="28"/>
          <w:szCs w:val="28"/>
        </w:rPr>
        <w:t xml:space="preserve">ow incidence of adverse </w:t>
      </w:r>
      <w:r w:rsidR="0024534B">
        <w:rPr>
          <w:rFonts w:asciiTheme="majorBidi" w:hAnsiTheme="majorBidi" w:cstheme="majorBidi"/>
          <w:sz w:val="28"/>
          <w:szCs w:val="28"/>
        </w:rPr>
        <w:t>effects,</w:t>
      </w:r>
      <w:r w:rsidRPr="00202956">
        <w:rPr>
          <w:rFonts w:asciiTheme="majorBidi" w:hAnsiTheme="majorBidi" w:cstheme="majorBidi"/>
          <w:sz w:val="28"/>
          <w:szCs w:val="28"/>
        </w:rPr>
        <w:t xml:space="preserve"> and it displays no significant known drug-to- drug interactions </w:t>
      </w:r>
      <w:bookmarkStart w:id="25" w:name="_Hlk123112049"/>
      <w:r w:rsidRPr="00202956">
        <w:rPr>
          <w:rFonts w:asciiTheme="majorBidi" w:hAnsiTheme="majorBidi" w:cstheme="majorBidi"/>
          <w:b/>
          <w:bCs/>
          <w:i/>
          <w:iCs/>
          <w:sz w:val="28"/>
          <w:szCs w:val="28"/>
        </w:rPr>
        <w:t>(Bobak, 2006)</w:t>
      </w:r>
      <w:r w:rsidRPr="00202956">
        <w:rPr>
          <w:rFonts w:asciiTheme="majorBidi" w:hAnsiTheme="majorBidi" w:cstheme="majorBidi"/>
          <w:i/>
          <w:iCs/>
          <w:sz w:val="28"/>
          <w:szCs w:val="28"/>
        </w:rPr>
        <w:t>.</w:t>
      </w:r>
      <w:r w:rsidRPr="00202956">
        <w:rPr>
          <w:rFonts w:asciiTheme="majorBidi" w:hAnsiTheme="majorBidi" w:cstheme="majorBidi"/>
          <w:sz w:val="28"/>
          <w:szCs w:val="28"/>
        </w:rPr>
        <w:t xml:space="preserve"> </w:t>
      </w:r>
      <w:bookmarkEnd w:id="25"/>
      <w:r w:rsidRPr="00202956">
        <w:rPr>
          <w:rFonts w:asciiTheme="majorBidi" w:hAnsiTheme="majorBidi" w:cstheme="majorBidi"/>
          <w:sz w:val="28"/>
          <w:szCs w:val="28"/>
        </w:rPr>
        <w:t>However, it is not effective against cryptosporidiosis in immunocompromised persons</w:t>
      </w:r>
      <w:r w:rsidRPr="00610916">
        <w:rPr>
          <w:rFonts w:asciiTheme="majorBidi" w:hAnsiTheme="majorBidi" w:cstheme="majorBidi"/>
          <w:sz w:val="28"/>
          <w:szCs w:val="28"/>
        </w:rPr>
        <w:t>.</w:t>
      </w:r>
      <w:r w:rsidRPr="00202956">
        <w:rPr>
          <w:rFonts w:asciiTheme="majorBidi" w:hAnsiTheme="majorBidi" w:cstheme="majorBidi"/>
          <w:sz w:val="28"/>
          <w:szCs w:val="28"/>
        </w:rPr>
        <w:t xml:space="preserve">  A meta-analysis of randomized, placebo-controlled trial of NTZ (of which there are only 2) among immunocompromised patients concluded that NTZ was no more effective than placebo in resolving diarrhea and achieving parasitological clearance in HIV-positive persons </w:t>
      </w:r>
      <w:r w:rsidRPr="00202956">
        <w:rPr>
          <w:rFonts w:asciiTheme="majorBidi" w:hAnsiTheme="majorBidi" w:cstheme="majorBidi"/>
          <w:b/>
          <w:bCs/>
          <w:i/>
          <w:iCs/>
          <w:sz w:val="28"/>
          <w:szCs w:val="28"/>
        </w:rPr>
        <w:t>(Abubakar</w:t>
      </w:r>
      <w:r w:rsidR="005920BD">
        <w:rPr>
          <w:rFonts w:asciiTheme="majorBidi" w:hAnsiTheme="majorBidi" w:cstheme="majorBidi"/>
          <w:b/>
          <w:bCs/>
          <w:i/>
          <w:iCs/>
          <w:sz w:val="28"/>
          <w:szCs w:val="28"/>
        </w:rPr>
        <w:t xml:space="preserve"> </w:t>
      </w:r>
      <w:r w:rsidRPr="0020077B">
        <w:rPr>
          <w:rFonts w:asciiTheme="majorBidi" w:hAnsiTheme="majorBidi" w:cstheme="majorBidi"/>
          <w:b/>
          <w:bCs/>
          <w:i/>
          <w:iCs/>
          <w:sz w:val="28"/>
          <w:szCs w:val="28"/>
        </w:rPr>
        <w:t>et</w:t>
      </w:r>
      <w:r>
        <w:rPr>
          <w:rFonts w:asciiTheme="majorBidi" w:hAnsiTheme="majorBidi" w:cstheme="majorBidi"/>
          <w:b/>
          <w:bCs/>
          <w:i/>
          <w:iCs/>
          <w:sz w:val="28"/>
          <w:szCs w:val="28"/>
        </w:rPr>
        <w:t xml:space="preserve"> al.</w:t>
      </w:r>
      <w:r w:rsidRPr="00202956">
        <w:rPr>
          <w:rFonts w:asciiTheme="majorBidi" w:hAnsiTheme="majorBidi" w:cstheme="majorBidi"/>
          <w:b/>
          <w:bCs/>
          <w:i/>
          <w:iCs/>
          <w:sz w:val="28"/>
          <w:szCs w:val="28"/>
        </w:rPr>
        <w:t>, 2007)</w:t>
      </w:r>
      <w:r w:rsidRPr="00202956">
        <w:rPr>
          <w:rFonts w:asciiTheme="majorBidi" w:hAnsiTheme="majorBidi" w:cstheme="majorBidi"/>
          <w:i/>
          <w:iCs/>
          <w:sz w:val="28"/>
          <w:szCs w:val="28"/>
        </w:rPr>
        <w:t>.</w:t>
      </w:r>
      <w:r w:rsidR="00210C9E">
        <w:rPr>
          <w:rFonts w:asciiTheme="majorBidi" w:hAnsiTheme="majorBidi" w:cstheme="majorBidi"/>
          <w:sz w:val="28"/>
          <w:szCs w:val="28"/>
        </w:rPr>
        <w:t xml:space="preserve"> </w:t>
      </w:r>
    </w:p>
    <w:p w14:paraId="554F60E5" w14:textId="18881AFA" w:rsidR="00210C9E" w:rsidRDefault="00210C9E" w:rsidP="00210C9E">
      <w:pPr>
        <w:bidi w:val="0"/>
        <w:spacing w:after="0" w:line="360" w:lineRule="auto"/>
        <w:ind w:firstLine="720"/>
        <w:jc w:val="both"/>
        <w:rPr>
          <w:rFonts w:asciiTheme="majorBidi" w:hAnsiTheme="majorBidi" w:cstheme="majorBidi"/>
          <w:sz w:val="28"/>
          <w:szCs w:val="28"/>
        </w:rPr>
      </w:pP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drug</w:t>
      </w:r>
      <w:r>
        <w:rPr>
          <w:rFonts w:asciiTheme="majorBidi" w:hAnsiTheme="majorBidi" w:cstheme="majorBidi"/>
          <w:sz w:val="28"/>
          <w:szCs w:val="28"/>
        </w:rPr>
        <w:t xml:space="preserve"> </w:t>
      </w:r>
      <w:r w:rsidRPr="004B2789">
        <w:rPr>
          <w:rFonts w:asciiTheme="majorBidi" w:hAnsiTheme="majorBidi" w:cstheme="majorBidi"/>
          <w:sz w:val="28"/>
          <w:szCs w:val="28"/>
        </w:rPr>
        <w:t>was</w:t>
      </w:r>
      <w:r>
        <w:rPr>
          <w:rFonts w:asciiTheme="majorBidi" w:hAnsiTheme="majorBidi" w:cstheme="majorBidi"/>
          <w:sz w:val="28"/>
          <w:szCs w:val="28"/>
        </w:rPr>
        <w:t xml:space="preserve"> </w:t>
      </w:r>
      <w:r w:rsidRPr="004B2789">
        <w:rPr>
          <w:rFonts w:asciiTheme="majorBidi" w:hAnsiTheme="majorBidi" w:cstheme="majorBidi"/>
          <w:sz w:val="28"/>
          <w:szCs w:val="28"/>
        </w:rPr>
        <w:t>originally</w:t>
      </w:r>
      <w:r>
        <w:rPr>
          <w:rFonts w:asciiTheme="majorBidi" w:hAnsiTheme="majorBidi" w:cstheme="majorBidi"/>
          <w:sz w:val="28"/>
          <w:szCs w:val="28"/>
        </w:rPr>
        <w:t xml:space="preserve"> </w:t>
      </w:r>
      <w:r w:rsidRPr="004B2789">
        <w:rPr>
          <w:rFonts w:asciiTheme="majorBidi" w:hAnsiTheme="majorBidi" w:cstheme="majorBidi"/>
          <w:sz w:val="28"/>
          <w:szCs w:val="28"/>
        </w:rPr>
        <w:t>developed</w:t>
      </w:r>
      <w:r>
        <w:rPr>
          <w:rFonts w:asciiTheme="majorBidi" w:hAnsiTheme="majorBidi" w:cstheme="majorBidi"/>
          <w:sz w:val="28"/>
          <w:szCs w:val="28"/>
        </w:rPr>
        <w:t xml:space="preserve"> </w:t>
      </w:r>
      <w:r w:rsidRPr="004B2789">
        <w:rPr>
          <w:rFonts w:asciiTheme="majorBidi" w:hAnsiTheme="majorBidi" w:cstheme="majorBidi"/>
          <w:sz w:val="28"/>
          <w:szCs w:val="28"/>
        </w:rPr>
        <w:t>as</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veterinar</w:t>
      </w:r>
      <w:r>
        <w:rPr>
          <w:rFonts w:asciiTheme="majorBidi" w:hAnsiTheme="majorBidi" w:cstheme="majorBidi"/>
          <w:sz w:val="28"/>
          <w:szCs w:val="28"/>
        </w:rPr>
        <w:t>y anthelmint</w:t>
      </w:r>
      <w:r w:rsidR="00A42BBD">
        <w:rPr>
          <w:rFonts w:asciiTheme="majorBidi" w:hAnsiTheme="majorBidi" w:cstheme="majorBidi"/>
          <w:sz w:val="28"/>
          <w:szCs w:val="28"/>
        </w:rPr>
        <w:t>h</w:t>
      </w:r>
      <w:r>
        <w:rPr>
          <w:rFonts w:asciiTheme="majorBidi" w:hAnsiTheme="majorBidi" w:cstheme="majorBidi"/>
          <w:sz w:val="28"/>
          <w:szCs w:val="28"/>
        </w:rPr>
        <w:t>ic. Subsequent stud</w:t>
      </w:r>
      <w:r w:rsidRPr="004B2789">
        <w:rPr>
          <w:rFonts w:asciiTheme="majorBidi" w:hAnsiTheme="majorBidi" w:cstheme="majorBidi"/>
          <w:sz w:val="28"/>
          <w:szCs w:val="28"/>
        </w:rPr>
        <w:t>ies</w:t>
      </w:r>
      <w:r>
        <w:rPr>
          <w:rFonts w:asciiTheme="majorBidi" w:hAnsiTheme="majorBidi" w:cstheme="majorBidi"/>
          <w:sz w:val="28"/>
          <w:szCs w:val="28"/>
        </w:rPr>
        <w:t xml:space="preserve"> </w:t>
      </w:r>
      <w:r w:rsidRPr="004B2789">
        <w:rPr>
          <w:rFonts w:asciiTheme="majorBidi" w:hAnsiTheme="majorBidi" w:cstheme="majorBidi"/>
          <w:sz w:val="28"/>
          <w:szCs w:val="28"/>
        </w:rPr>
        <w:t>describe</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broad</w:t>
      </w:r>
      <w:r>
        <w:rPr>
          <w:rFonts w:asciiTheme="majorBidi" w:hAnsiTheme="majorBidi" w:cstheme="majorBidi"/>
          <w:sz w:val="28"/>
          <w:szCs w:val="28"/>
        </w:rPr>
        <w:t xml:space="preserve"> </w:t>
      </w:r>
      <w:r w:rsidRPr="004B2789">
        <w:rPr>
          <w:rFonts w:asciiTheme="majorBidi" w:hAnsiTheme="majorBidi" w:cstheme="majorBidi"/>
          <w:sz w:val="28"/>
          <w:szCs w:val="28"/>
        </w:rPr>
        <w:t>antibiotic</w:t>
      </w:r>
      <w:r>
        <w:rPr>
          <w:rFonts w:asciiTheme="majorBidi" w:hAnsiTheme="majorBidi" w:cstheme="majorBidi"/>
          <w:sz w:val="28"/>
          <w:szCs w:val="28"/>
        </w:rPr>
        <w:t xml:space="preserve"> </w:t>
      </w:r>
      <w:r w:rsidRPr="004B2789">
        <w:rPr>
          <w:rFonts w:asciiTheme="majorBidi" w:hAnsiTheme="majorBidi" w:cstheme="majorBidi"/>
          <w:sz w:val="28"/>
          <w:szCs w:val="28"/>
        </w:rPr>
        <w:t>spectrum,</w:t>
      </w:r>
      <w:r>
        <w:rPr>
          <w:rFonts w:asciiTheme="majorBidi" w:hAnsiTheme="majorBidi" w:cstheme="majorBidi"/>
          <w:sz w:val="28"/>
          <w:szCs w:val="28"/>
        </w:rPr>
        <w:t xml:space="preserve"> </w:t>
      </w:r>
      <w:r w:rsidRPr="004B2789">
        <w:rPr>
          <w:rFonts w:asciiTheme="majorBidi" w:hAnsiTheme="majorBidi" w:cstheme="majorBidi"/>
          <w:sz w:val="28"/>
          <w:szCs w:val="28"/>
        </w:rPr>
        <w:t>including</w:t>
      </w:r>
      <w:r>
        <w:rPr>
          <w:rFonts w:asciiTheme="majorBidi" w:hAnsiTheme="majorBidi" w:cstheme="majorBidi"/>
          <w:sz w:val="28"/>
          <w:szCs w:val="28"/>
        </w:rPr>
        <w:t xml:space="preserve"> </w:t>
      </w:r>
      <w:r w:rsidRPr="004B2789">
        <w:rPr>
          <w:rFonts w:asciiTheme="majorBidi" w:hAnsiTheme="majorBidi" w:cstheme="majorBidi"/>
          <w:sz w:val="28"/>
          <w:szCs w:val="28"/>
        </w:rPr>
        <w:t>helminths,</w:t>
      </w:r>
      <w:r>
        <w:rPr>
          <w:rFonts w:asciiTheme="majorBidi" w:hAnsiTheme="majorBidi" w:cstheme="majorBidi"/>
          <w:sz w:val="28"/>
          <w:szCs w:val="28"/>
        </w:rPr>
        <w:t xml:space="preserve"> </w:t>
      </w:r>
      <w:proofErr w:type="gramStart"/>
      <w:r w:rsidRPr="004B2789">
        <w:rPr>
          <w:rFonts w:asciiTheme="majorBidi" w:hAnsiTheme="majorBidi" w:cstheme="majorBidi"/>
          <w:sz w:val="28"/>
          <w:szCs w:val="28"/>
        </w:rPr>
        <w:t>viruses</w:t>
      </w:r>
      <w:proofErr w:type="gramEnd"/>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protozoan</w:t>
      </w:r>
      <w:r>
        <w:rPr>
          <w:rFonts w:asciiTheme="majorBidi" w:hAnsiTheme="majorBidi" w:cstheme="majorBidi"/>
          <w:sz w:val="28"/>
          <w:szCs w:val="28"/>
        </w:rPr>
        <w:t xml:space="preserve"> </w:t>
      </w:r>
      <w:r w:rsidRPr="004B2789">
        <w:rPr>
          <w:rFonts w:asciiTheme="majorBidi" w:hAnsiTheme="majorBidi" w:cstheme="majorBidi"/>
          <w:sz w:val="28"/>
          <w:szCs w:val="28"/>
        </w:rPr>
        <w:t>parasites</w:t>
      </w:r>
      <w:r>
        <w:rPr>
          <w:rFonts w:asciiTheme="majorBidi" w:hAnsiTheme="majorBidi" w:cstheme="majorBidi"/>
          <w:sz w:val="28"/>
          <w:szCs w:val="28"/>
        </w:rPr>
        <w:t xml:space="preserve"> </w:t>
      </w:r>
      <w:r w:rsidRPr="007766D5">
        <w:rPr>
          <w:rFonts w:asciiTheme="majorBidi" w:hAnsiTheme="majorBidi" w:cstheme="majorBidi"/>
          <w:b/>
          <w:bCs/>
          <w:i/>
          <w:iCs/>
          <w:color w:val="000000" w:themeColor="text1"/>
          <w:sz w:val="28"/>
          <w:szCs w:val="28"/>
        </w:rPr>
        <w:t>(</w:t>
      </w:r>
      <w:r w:rsidRPr="007766D5">
        <w:rPr>
          <w:rStyle w:val="hlfld-contribauthor"/>
          <w:rFonts w:asciiTheme="majorBidi" w:hAnsiTheme="majorBidi" w:cstheme="majorBidi"/>
          <w:b/>
          <w:bCs/>
          <w:i/>
          <w:iCs/>
          <w:color w:val="000000" w:themeColor="text1"/>
          <w:sz w:val="28"/>
          <w:szCs w:val="28"/>
        </w:rPr>
        <w:t>Rossignol</w:t>
      </w:r>
      <w:r w:rsidRPr="007766D5">
        <w:rPr>
          <w:rFonts w:asciiTheme="majorBidi" w:hAnsiTheme="majorBidi" w:cstheme="majorBidi"/>
          <w:b/>
          <w:bCs/>
          <w:i/>
          <w:iCs/>
          <w:color w:val="000000" w:themeColor="text1"/>
          <w:sz w:val="28"/>
          <w:szCs w:val="28"/>
        </w:rPr>
        <w:t>,</w:t>
      </w:r>
      <w:r>
        <w:rPr>
          <w:rFonts w:asciiTheme="majorBidi" w:hAnsiTheme="majorBidi" w:cstheme="majorBidi"/>
          <w:b/>
          <w:bCs/>
          <w:i/>
          <w:iCs/>
          <w:color w:val="000000" w:themeColor="text1"/>
          <w:sz w:val="28"/>
          <w:szCs w:val="28"/>
        </w:rPr>
        <w:t xml:space="preserve"> </w:t>
      </w:r>
      <w:r w:rsidRPr="007766D5">
        <w:rPr>
          <w:rFonts w:asciiTheme="majorBidi" w:hAnsiTheme="majorBidi" w:cstheme="majorBidi"/>
          <w:b/>
          <w:bCs/>
          <w:i/>
          <w:iCs/>
          <w:color w:val="000000" w:themeColor="text1"/>
          <w:sz w:val="28"/>
          <w:szCs w:val="28"/>
        </w:rPr>
        <w:t>2006</w:t>
      </w:r>
      <w:r w:rsidRPr="008356AE">
        <w:rPr>
          <w:rFonts w:asciiTheme="majorBidi" w:hAnsiTheme="majorBidi" w:cstheme="majorBidi"/>
          <w:b/>
          <w:bCs/>
          <w:i/>
          <w:iCs/>
          <w:color w:val="333333"/>
          <w:sz w:val="28"/>
          <w:szCs w:val="28"/>
        </w:rPr>
        <w:t>)</w:t>
      </w:r>
      <w:r w:rsidRPr="008356AE">
        <w:rPr>
          <w:rFonts w:asciiTheme="majorBidi" w:hAnsiTheme="majorBidi" w:cstheme="majorBidi"/>
          <w:b/>
          <w:bCs/>
          <w:i/>
          <w:iCs/>
          <w:sz w:val="28"/>
          <w:szCs w:val="28"/>
        </w:rPr>
        <w:t>.</w:t>
      </w:r>
      <w:r>
        <w:rPr>
          <w:rFonts w:asciiTheme="majorBidi" w:hAnsiTheme="majorBidi" w:cstheme="majorBidi"/>
          <w:sz w:val="28"/>
          <w:szCs w:val="28"/>
        </w:rPr>
        <w:t xml:space="preserve"> </w:t>
      </w:r>
    </w:p>
    <w:p w14:paraId="2B7C64F1" w14:textId="77777777" w:rsidR="00772B7B" w:rsidRDefault="00772B7B" w:rsidP="00772B7B">
      <w:pPr>
        <w:pStyle w:val="NoSpacing"/>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C08A2">
        <w:rPr>
          <w:rFonts w:asciiTheme="majorBidi" w:hAnsiTheme="majorBidi" w:cstheme="majorBidi"/>
          <w:sz w:val="28"/>
          <w:szCs w:val="28"/>
        </w:rPr>
        <w:t>Nitazoxanide</w:t>
      </w:r>
      <w:r>
        <w:rPr>
          <w:rFonts w:asciiTheme="majorBidi" w:hAnsiTheme="majorBidi" w:cstheme="majorBidi"/>
          <w:sz w:val="28"/>
          <w:szCs w:val="28"/>
        </w:rPr>
        <w:t xml:space="preserve"> </w:t>
      </w:r>
      <w:r w:rsidRPr="007C08A2">
        <w:rPr>
          <w:rFonts w:asciiTheme="majorBidi" w:hAnsiTheme="majorBidi" w:cstheme="majorBidi"/>
          <w:sz w:val="28"/>
          <w:szCs w:val="28"/>
        </w:rPr>
        <w:t>seemed</w:t>
      </w:r>
      <w:r>
        <w:rPr>
          <w:rFonts w:asciiTheme="majorBidi" w:hAnsiTheme="majorBidi" w:cstheme="majorBidi"/>
          <w:sz w:val="28"/>
          <w:szCs w:val="28"/>
        </w:rPr>
        <w:t xml:space="preserve"> </w:t>
      </w:r>
      <w:r w:rsidRPr="007C08A2">
        <w:rPr>
          <w:rFonts w:asciiTheme="majorBidi" w:hAnsiTheme="majorBidi" w:cstheme="majorBidi"/>
          <w:sz w:val="28"/>
          <w:szCs w:val="28"/>
        </w:rPr>
        <w:t>to</w:t>
      </w:r>
      <w:r>
        <w:rPr>
          <w:rFonts w:asciiTheme="majorBidi" w:hAnsiTheme="majorBidi" w:cstheme="majorBidi"/>
          <w:sz w:val="28"/>
          <w:szCs w:val="28"/>
        </w:rPr>
        <w:t xml:space="preserve"> </w:t>
      </w:r>
      <w:r w:rsidRPr="007C08A2">
        <w:rPr>
          <w:rFonts w:asciiTheme="majorBidi" w:hAnsiTheme="majorBidi" w:cstheme="majorBidi"/>
          <w:sz w:val="28"/>
          <w:szCs w:val="28"/>
        </w:rPr>
        <w:t>be</w:t>
      </w:r>
      <w:r>
        <w:rPr>
          <w:rFonts w:asciiTheme="majorBidi" w:hAnsiTheme="majorBidi" w:cstheme="majorBidi"/>
          <w:sz w:val="28"/>
          <w:szCs w:val="28"/>
        </w:rPr>
        <w:t xml:space="preserve"> </w:t>
      </w:r>
      <w:r w:rsidRPr="007C08A2">
        <w:rPr>
          <w:rFonts w:asciiTheme="majorBidi" w:hAnsiTheme="majorBidi" w:cstheme="majorBidi"/>
          <w:sz w:val="28"/>
          <w:szCs w:val="28"/>
        </w:rPr>
        <w:t>more</w:t>
      </w:r>
      <w:r>
        <w:rPr>
          <w:rFonts w:asciiTheme="majorBidi" w:hAnsiTheme="majorBidi" w:cstheme="majorBidi"/>
          <w:sz w:val="28"/>
          <w:szCs w:val="28"/>
        </w:rPr>
        <w:t xml:space="preserve"> </w:t>
      </w:r>
      <w:r w:rsidRPr="007C08A2">
        <w:rPr>
          <w:rFonts w:asciiTheme="majorBidi" w:hAnsiTheme="majorBidi" w:cstheme="majorBidi"/>
          <w:sz w:val="28"/>
          <w:szCs w:val="28"/>
        </w:rPr>
        <w:t>effective</w:t>
      </w:r>
      <w:r>
        <w:rPr>
          <w:rFonts w:asciiTheme="majorBidi" w:hAnsiTheme="majorBidi" w:cstheme="majorBidi"/>
          <w:sz w:val="28"/>
          <w:szCs w:val="28"/>
        </w:rPr>
        <w:t xml:space="preserve"> </w:t>
      </w:r>
      <w:r w:rsidRPr="007C08A2">
        <w:rPr>
          <w:rFonts w:asciiTheme="majorBidi" w:hAnsiTheme="majorBidi" w:cstheme="majorBidi"/>
          <w:sz w:val="28"/>
          <w:szCs w:val="28"/>
        </w:rPr>
        <w:t>in</w:t>
      </w:r>
      <w:r>
        <w:rPr>
          <w:rFonts w:asciiTheme="majorBidi" w:hAnsiTheme="majorBidi" w:cstheme="majorBidi"/>
          <w:sz w:val="28"/>
          <w:szCs w:val="28"/>
        </w:rPr>
        <w:t xml:space="preserve"> </w:t>
      </w:r>
      <w:r w:rsidRPr="007C08A2">
        <w:rPr>
          <w:rFonts w:asciiTheme="majorBidi" w:hAnsiTheme="majorBidi" w:cstheme="majorBidi"/>
          <w:sz w:val="28"/>
          <w:szCs w:val="28"/>
        </w:rPr>
        <w:t>light</w:t>
      </w:r>
      <w:r>
        <w:rPr>
          <w:rFonts w:asciiTheme="majorBidi" w:hAnsiTheme="majorBidi" w:cstheme="majorBidi"/>
          <w:sz w:val="28"/>
          <w:szCs w:val="28"/>
        </w:rPr>
        <w:t xml:space="preserve"> </w:t>
      </w:r>
      <w:r w:rsidRPr="007C08A2">
        <w:rPr>
          <w:rFonts w:asciiTheme="majorBidi" w:hAnsiTheme="majorBidi" w:cstheme="majorBidi"/>
          <w:sz w:val="28"/>
          <w:szCs w:val="28"/>
        </w:rPr>
        <w:t>infections</w:t>
      </w:r>
      <w:r>
        <w:rPr>
          <w:rFonts w:asciiTheme="majorBidi" w:hAnsiTheme="majorBidi" w:cstheme="majorBidi"/>
          <w:sz w:val="28"/>
          <w:szCs w:val="28"/>
        </w:rPr>
        <w:t xml:space="preserve"> </w:t>
      </w:r>
      <w:r w:rsidRPr="007C08A2">
        <w:rPr>
          <w:rFonts w:asciiTheme="majorBidi" w:hAnsiTheme="majorBidi" w:cstheme="majorBidi"/>
          <w:sz w:val="28"/>
          <w:szCs w:val="28"/>
        </w:rPr>
        <w:t>and</w:t>
      </w:r>
      <w:r>
        <w:rPr>
          <w:rFonts w:asciiTheme="majorBidi" w:hAnsiTheme="majorBidi" w:cstheme="majorBidi"/>
          <w:sz w:val="28"/>
          <w:szCs w:val="28"/>
        </w:rPr>
        <w:t xml:space="preserve"> </w:t>
      </w:r>
      <w:r w:rsidRPr="007C08A2">
        <w:rPr>
          <w:rFonts w:asciiTheme="majorBidi" w:hAnsiTheme="majorBidi" w:cstheme="majorBidi"/>
          <w:sz w:val="28"/>
          <w:szCs w:val="28"/>
        </w:rPr>
        <w:t>less</w:t>
      </w:r>
      <w:r>
        <w:rPr>
          <w:rFonts w:asciiTheme="majorBidi" w:hAnsiTheme="majorBidi" w:cstheme="majorBidi"/>
          <w:sz w:val="28"/>
          <w:szCs w:val="28"/>
        </w:rPr>
        <w:t xml:space="preserve"> </w:t>
      </w:r>
      <w:r w:rsidRPr="007C08A2">
        <w:rPr>
          <w:rFonts w:asciiTheme="majorBidi" w:hAnsiTheme="majorBidi" w:cstheme="majorBidi"/>
          <w:sz w:val="28"/>
          <w:szCs w:val="28"/>
        </w:rPr>
        <w:t>effective</w:t>
      </w:r>
      <w:r>
        <w:rPr>
          <w:rFonts w:asciiTheme="majorBidi" w:hAnsiTheme="majorBidi" w:cstheme="majorBidi"/>
          <w:sz w:val="28"/>
          <w:szCs w:val="28"/>
        </w:rPr>
        <w:t xml:space="preserve"> </w:t>
      </w:r>
      <w:r w:rsidRPr="007C08A2">
        <w:rPr>
          <w:rFonts w:asciiTheme="majorBidi" w:hAnsiTheme="majorBidi" w:cstheme="majorBidi"/>
          <w:sz w:val="28"/>
          <w:szCs w:val="28"/>
        </w:rPr>
        <w:t>in</w:t>
      </w:r>
      <w:r>
        <w:rPr>
          <w:rFonts w:asciiTheme="majorBidi" w:hAnsiTheme="majorBidi" w:cstheme="majorBidi"/>
          <w:sz w:val="28"/>
          <w:szCs w:val="28"/>
        </w:rPr>
        <w:t xml:space="preserve"> </w:t>
      </w:r>
      <w:r w:rsidRPr="007C08A2">
        <w:rPr>
          <w:rFonts w:asciiTheme="majorBidi" w:hAnsiTheme="majorBidi" w:cstheme="majorBidi"/>
          <w:sz w:val="28"/>
          <w:szCs w:val="28"/>
        </w:rPr>
        <w:t>moderate-to-heavy</w:t>
      </w:r>
      <w:r>
        <w:rPr>
          <w:rFonts w:asciiTheme="majorBidi" w:hAnsiTheme="majorBidi" w:cstheme="majorBidi"/>
          <w:sz w:val="28"/>
          <w:szCs w:val="28"/>
        </w:rPr>
        <w:t xml:space="preserve"> </w:t>
      </w:r>
      <w:r w:rsidRPr="007C08A2">
        <w:rPr>
          <w:rFonts w:asciiTheme="majorBidi" w:hAnsiTheme="majorBidi" w:cstheme="majorBidi"/>
          <w:sz w:val="28"/>
          <w:szCs w:val="28"/>
        </w:rPr>
        <w:t>infections</w:t>
      </w:r>
      <w:r>
        <w:rPr>
          <w:rFonts w:asciiTheme="majorBidi" w:hAnsiTheme="majorBidi" w:cstheme="majorBidi"/>
          <w:sz w:val="28"/>
          <w:szCs w:val="28"/>
        </w:rPr>
        <w:t xml:space="preserve"> </w:t>
      </w:r>
      <w:r w:rsidRPr="00D11632">
        <w:rPr>
          <w:rFonts w:asciiTheme="majorBidi" w:hAnsiTheme="majorBidi" w:cstheme="majorBidi"/>
          <w:i/>
          <w:iCs/>
          <w:sz w:val="28"/>
          <w:szCs w:val="28"/>
        </w:rPr>
        <w:t>(</w:t>
      </w:r>
      <w:proofErr w:type="spellStart"/>
      <w:r w:rsidRPr="00D11632">
        <w:rPr>
          <w:rFonts w:asciiTheme="majorBidi" w:eastAsia="Times New Roman" w:hAnsiTheme="majorBidi" w:cstheme="majorBidi"/>
          <w:b/>
          <w:bCs/>
          <w:i/>
          <w:iCs/>
          <w:sz w:val="28"/>
          <w:szCs w:val="28"/>
        </w:rPr>
        <w:t>Doumbo</w:t>
      </w:r>
      <w:proofErr w:type="spellEnd"/>
      <w:r w:rsidRPr="00D11632">
        <w:rPr>
          <w:rFonts w:asciiTheme="majorBidi" w:hAnsiTheme="majorBidi" w:cstheme="majorBidi"/>
          <w:b/>
          <w:bCs/>
          <w:i/>
          <w:iCs/>
          <w:sz w:val="28"/>
          <w:szCs w:val="28"/>
        </w:rPr>
        <w:t xml:space="preserve"> et al., 1997).</w:t>
      </w:r>
      <w:r>
        <w:rPr>
          <w:rFonts w:asciiTheme="majorBidi" w:hAnsiTheme="majorBidi" w:cstheme="majorBidi"/>
          <w:sz w:val="28"/>
          <w:szCs w:val="28"/>
        </w:rPr>
        <w:t xml:space="preserve"> </w:t>
      </w:r>
    </w:p>
    <w:p w14:paraId="1EABA7DE" w14:textId="5B9550D2" w:rsidR="00353122" w:rsidRPr="00343F7D" w:rsidRDefault="00772B7B" w:rsidP="00343F7D">
      <w:pPr>
        <w:pStyle w:val="NoSpacing"/>
        <w:bidi w:val="0"/>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C08A2">
        <w:rPr>
          <w:rFonts w:asciiTheme="majorBidi" w:hAnsiTheme="majorBidi" w:cstheme="majorBidi"/>
          <w:sz w:val="28"/>
          <w:szCs w:val="28"/>
        </w:rPr>
        <w:t>In</w:t>
      </w:r>
      <w:r>
        <w:rPr>
          <w:rFonts w:asciiTheme="majorBidi" w:hAnsiTheme="majorBidi" w:cstheme="majorBidi"/>
          <w:sz w:val="28"/>
          <w:szCs w:val="28"/>
        </w:rPr>
        <w:t xml:space="preserve"> </w:t>
      </w:r>
      <w:r w:rsidRPr="007C08A2">
        <w:rPr>
          <w:rFonts w:asciiTheme="majorBidi" w:hAnsiTheme="majorBidi" w:cstheme="majorBidi"/>
          <w:sz w:val="28"/>
          <w:szCs w:val="28"/>
        </w:rPr>
        <w:t>a</w:t>
      </w:r>
      <w:r>
        <w:rPr>
          <w:rFonts w:asciiTheme="majorBidi" w:hAnsiTheme="majorBidi" w:cstheme="majorBidi"/>
          <w:sz w:val="28"/>
          <w:szCs w:val="28"/>
        </w:rPr>
        <w:t xml:space="preserve"> </w:t>
      </w:r>
      <w:r w:rsidRPr="007C08A2">
        <w:rPr>
          <w:rFonts w:asciiTheme="majorBidi" w:hAnsiTheme="majorBidi" w:cstheme="majorBidi"/>
          <w:sz w:val="28"/>
          <w:szCs w:val="28"/>
        </w:rPr>
        <w:t>trial</w:t>
      </w:r>
      <w:r>
        <w:rPr>
          <w:rFonts w:asciiTheme="majorBidi" w:hAnsiTheme="majorBidi" w:cstheme="majorBidi"/>
          <w:sz w:val="28"/>
          <w:szCs w:val="28"/>
        </w:rPr>
        <w:t xml:space="preserve"> </w:t>
      </w:r>
      <w:r w:rsidRPr="007C08A2">
        <w:rPr>
          <w:rFonts w:asciiTheme="majorBidi" w:hAnsiTheme="majorBidi" w:cstheme="majorBidi"/>
          <w:sz w:val="28"/>
          <w:szCs w:val="28"/>
        </w:rPr>
        <w:t>in</w:t>
      </w:r>
      <w:r>
        <w:rPr>
          <w:rFonts w:asciiTheme="majorBidi" w:hAnsiTheme="majorBidi" w:cstheme="majorBidi"/>
          <w:sz w:val="28"/>
          <w:szCs w:val="28"/>
        </w:rPr>
        <w:t xml:space="preserve"> </w:t>
      </w:r>
      <w:r w:rsidRPr="007C08A2">
        <w:rPr>
          <w:rFonts w:asciiTheme="majorBidi" w:hAnsiTheme="majorBidi" w:cstheme="majorBidi"/>
          <w:sz w:val="28"/>
          <w:szCs w:val="28"/>
        </w:rPr>
        <w:t>adult</w:t>
      </w:r>
      <w:r>
        <w:rPr>
          <w:rFonts w:asciiTheme="majorBidi" w:hAnsiTheme="majorBidi" w:cstheme="majorBidi"/>
          <w:sz w:val="28"/>
          <w:szCs w:val="28"/>
        </w:rPr>
        <w:t xml:space="preserve"> </w:t>
      </w:r>
      <w:r w:rsidRPr="007C08A2">
        <w:rPr>
          <w:rFonts w:asciiTheme="majorBidi" w:hAnsiTheme="majorBidi" w:cstheme="majorBidi"/>
          <w:sz w:val="28"/>
          <w:szCs w:val="28"/>
        </w:rPr>
        <w:t>HIV</w:t>
      </w:r>
      <w:r>
        <w:rPr>
          <w:rFonts w:asciiTheme="majorBidi" w:hAnsiTheme="majorBidi" w:cstheme="majorBidi"/>
          <w:sz w:val="28"/>
          <w:szCs w:val="28"/>
        </w:rPr>
        <w:t xml:space="preserve"> </w:t>
      </w:r>
      <w:r w:rsidRPr="007C08A2">
        <w:rPr>
          <w:rFonts w:asciiTheme="majorBidi" w:hAnsiTheme="majorBidi" w:cstheme="majorBidi"/>
          <w:sz w:val="28"/>
          <w:szCs w:val="28"/>
        </w:rPr>
        <w:t>patients</w:t>
      </w:r>
      <w:r>
        <w:rPr>
          <w:rFonts w:asciiTheme="majorBidi" w:hAnsiTheme="majorBidi" w:cstheme="majorBidi"/>
          <w:sz w:val="28"/>
          <w:szCs w:val="28"/>
        </w:rPr>
        <w:t xml:space="preserve"> </w:t>
      </w:r>
      <w:r w:rsidRPr="007C08A2">
        <w:rPr>
          <w:rFonts w:asciiTheme="majorBidi" w:hAnsiTheme="majorBidi" w:cstheme="majorBidi"/>
          <w:sz w:val="28"/>
          <w:szCs w:val="28"/>
        </w:rPr>
        <w:t>with</w:t>
      </w:r>
      <w:r>
        <w:rPr>
          <w:rFonts w:asciiTheme="majorBidi" w:hAnsiTheme="majorBidi" w:cstheme="majorBidi"/>
          <w:sz w:val="28"/>
          <w:szCs w:val="28"/>
        </w:rPr>
        <w:t xml:space="preserve"> </w:t>
      </w:r>
      <w:r w:rsidRPr="007C08A2">
        <w:rPr>
          <w:rFonts w:asciiTheme="majorBidi" w:hAnsiTheme="majorBidi" w:cstheme="majorBidi"/>
          <w:sz w:val="28"/>
          <w:szCs w:val="28"/>
        </w:rPr>
        <w:t>cryptosporidiosis,</w:t>
      </w:r>
      <w:r>
        <w:rPr>
          <w:rFonts w:asciiTheme="majorBidi" w:hAnsiTheme="majorBidi" w:cstheme="majorBidi"/>
          <w:sz w:val="28"/>
          <w:szCs w:val="28"/>
        </w:rPr>
        <w:t xml:space="preserve"> </w:t>
      </w:r>
      <w:r w:rsidRPr="007C08A2">
        <w:rPr>
          <w:rFonts w:asciiTheme="majorBidi" w:hAnsiTheme="majorBidi" w:cstheme="majorBidi"/>
          <w:sz w:val="28"/>
          <w:szCs w:val="28"/>
        </w:rPr>
        <w:t>Nitazoxanide</w:t>
      </w:r>
      <w:r>
        <w:rPr>
          <w:rFonts w:asciiTheme="majorBidi" w:hAnsiTheme="majorBidi" w:cstheme="majorBidi"/>
          <w:sz w:val="28"/>
          <w:szCs w:val="28"/>
        </w:rPr>
        <w:t xml:space="preserve"> </w:t>
      </w:r>
      <w:r w:rsidRPr="007C08A2">
        <w:rPr>
          <w:rFonts w:asciiTheme="majorBidi" w:hAnsiTheme="majorBidi" w:cstheme="majorBidi"/>
          <w:sz w:val="28"/>
          <w:szCs w:val="28"/>
        </w:rPr>
        <w:t>dosed</w:t>
      </w:r>
      <w:r>
        <w:rPr>
          <w:rFonts w:asciiTheme="majorBidi" w:hAnsiTheme="majorBidi" w:cstheme="majorBidi"/>
          <w:sz w:val="28"/>
          <w:szCs w:val="28"/>
        </w:rPr>
        <w:t xml:space="preserve"> </w:t>
      </w:r>
      <w:r w:rsidRPr="007C08A2">
        <w:rPr>
          <w:rFonts w:asciiTheme="majorBidi" w:hAnsiTheme="majorBidi" w:cstheme="majorBidi"/>
          <w:sz w:val="28"/>
          <w:szCs w:val="28"/>
        </w:rPr>
        <w:t>at</w:t>
      </w:r>
      <w:r>
        <w:rPr>
          <w:rFonts w:asciiTheme="majorBidi" w:hAnsiTheme="majorBidi" w:cstheme="majorBidi"/>
          <w:sz w:val="28"/>
          <w:szCs w:val="28"/>
        </w:rPr>
        <w:t xml:space="preserve"> </w:t>
      </w:r>
      <w:r w:rsidRPr="007C08A2">
        <w:rPr>
          <w:rFonts w:asciiTheme="majorBidi" w:hAnsiTheme="majorBidi" w:cstheme="majorBidi"/>
          <w:sz w:val="28"/>
          <w:szCs w:val="28"/>
        </w:rPr>
        <w:t>500</w:t>
      </w:r>
      <w:r>
        <w:rPr>
          <w:rFonts w:asciiTheme="majorBidi" w:hAnsiTheme="majorBidi" w:cstheme="majorBidi"/>
          <w:sz w:val="28"/>
          <w:szCs w:val="28"/>
        </w:rPr>
        <w:t xml:space="preserve"> </w:t>
      </w:r>
      <w:r w:rsidRPr="007C08A2">
        <w:rPr>
          <w:rFonts w:asciiTheme="majorBidi" w:hAnsiTheme="majorBidi" w:cstheme="majorBidi"/>
          <w:sz w:val="28"/>
          <w:szCs w:val="28"/>
        </w:rPr>
        <w:t>mg</w:t>
      </w:r>
      <w:r>
        <w:rPr>
          <w:rFonts w:asciiTheme="majorBidi" w:hAnsiTheme="majorBidi" w:cstheme="majorBidi"/>
          <w:sz w:val="28"/>
          <w:szCs w:val="28"/>
        </w:rPr>
        <w:t xml:space="preserve"> </w:t>
      </w:r>
      <w:r w:rsidRPr="007C08A2">
        <w:rPr>
          <w:rFonts w:asciiTheme="majorBidi" w:hAnsiTheme="majorBidi" w:cstheme="majorBidi"/>
          <w:sz w:val="28"/>
          <w:szCs w:val="28"/>
        </w:rPr>
        <w:t>to</w:t>
      </w:r>
      <w:r>
        <w:rPr>
          <w:rFonts w:asciiTheme="majorBidi" w:hAnsiTheme="majorBidi" w:cstheme="majorBidi"/>
          <w:sz w:val="28"/>
          <w:szCs w:val="28"/>
        </w:rPr>
        <w:t xml:space="preserve"> </w:t>
      </w:r>
      <w:r w:rsidRPr="007C08A2">
        <w:rPr>
          <w:rFonts w:asciiTheme="majorBidi" w:hAnsiTheme="majorBidi" w:cstheme="majorBidi"/>
          <w:sz w:val="28"/>
          <w:szCs w:val="28"/>
        </w:rPr>
        <w:t>1</w:t>
      </w:r>
      <w:r>
        <w:rPr>
          <w:rFonts w:asciiTheme="majorBidi" w:hAnsiTheme="majorBidi" w:cstheme="majorBidi"/>
          <w:sz w:val="28"/>
          <w:szCs w:val="28"/>
        </w:rPr>
        <w:t xml:space="preserve"> </w:t>
      </w:r>
      <w:r w:rsidRPr="007C08A2">
        <w:rPr>
          <w:rFonts w:asciiTheme="majorBidi" w:hAnsiTheme="majorBidi" w:cstheme="majorBidi"/>
          <w:sz w:val="28"/>
          <w:szCs w:val="28"/>
        </w:rPr>
        <w:t>g</w:t>
      </w:r>
      <w:r>
        <w:rPr>
          <w:rFonts w:asciiTheme="majorBidi" w:hAnsiTheme="majorBidi" w:cstheme="majorBidi"/>
          <w:sz w:val="28"/>
          <w:szCs w:val="28"/>
        </w:rPr>
        <w:t xml:space="preserve"> </w:t>
      </w:r>
      <w:r w:rsidRPr="007C08A2">
        <w:rPr>
          <w:rFonts w:asciiTheme="majorBidi" w:hAnsiTheme="majorBidi" w:cstheme="majorBidi"/>
          <w:sz w:val="28"/>
          <w:szCs w:val="28"/>
        </w:rPr>
        <w:t>twice</w:t>
      </w:r>
      <w:r>
        <w:rPr>
          <w:rFonts w:asciiTheme="majorBidi" w:hAnsiTheme="majorBidi" w:cstheme="majorBidi"/>
          <w:sz w:val="28"/>
          <w:szCs w:val="28"/>
        </w:rPr>
        <w:t xml:space="preserve"> </w:t>
      </w:r>
      <w:r w:rsidRPr="007C08A2">
        <w:rPr>
          <w:rFonts w:asciiTheme="majorBidi" w:hAnsiTheme="majorBidi" w:cstheme="majorBidi"/>
          <w:sz w:val="28"/>
          <w:szCs w:val="28"/>
        </w:rPr>
        <w:t>daily</w:t>
      </w:r>
      <w:r>
        <w:rPr>
          <w:rFonts w:asciiTheme="majorBidi" w:hAnsiTheme="majorBidi" w:cstheme="majorBidi"/>
          <w:sz w:val="28"/>
          <w:szCs w:val="28"/>
        </w:rPr>
        <w:t xml:space="preserve"> </w:t>
      </w:r>
      <w:r w:rsidRPr="007C08A2">
        <w:rPr>
          <w:rFonts w:asciiTheme="majorBidi" w:hAnsiTheme="majorBidi" w:cstheme="majorBidi"/>
          <w:sz w:val="28"/>
          <w:szCs w:val="28"/>
        </w:rPr>
        <w:t>for</w:t>
      </w:r>
      <w:r>
        <w:rPr>
          <w:rFonts w:asciiTheme="majorBidi" w:hAnsiTheme="majorBidi" w:cstheme="majorBidi"/>
          <w:sz w:val="28"/>
          <w:szCs w:val="28"/>
        </w:rPr>
        <w:t xml:space="preserve"> </w:t>
      </w:r>
      <w:r w:rsidRPr="007C08A2">
        <w:rPr>
          <w:rFonts w:asciiTheme="majorBidi" w:hAnsiTheme="majorBidi" w:cstheme="majorBidi"/>
          <w:sz w:val="28"/>
          <w:szCs w:val="28"/>
        </w:rPr>
        <w:t>2</w:t>
      </w:r>
      <w:r>
        <w:rPr>
          <w:rFonts w:asciiTheme="majorBidi" w:hAnsiTheme="majorBidi" w:cstheme="majorBidi"/>
          <w:sz w:val="28"/>
          <w:szCs w:val="28"/>
        </w:rPr>
        <w:t xml:space="preserve"> </w:t>
      </w:r>
      <w:r w:rsidRPr="007C08A2">
        <w:rPr>
          <w:rFonts w:asciiTheme="majorBidi" w:hAnsiTheme="majorBidi" w:cstheme="majorBidi"/>
          <w:sz w:val="28"/>
          <w:szCs w:val="28"/>
        </w:rPr>
        <w:t>weeks</w:t>
      </w:r>
      <w:r>
        <w:rPr>
          <w:rFonts w:asciiTheme="majorBidi" w:hAnsiTheme="majorBidi" w:cstheme="majorBidi"/>
          <w:sz w:val="28"/>
          <w:szCs w:val="28"/>
        </w:rPr>
        <w:t xml:space="preserve"> </w:t>
      </w:r>
      <w:r w:rsidRPr="007C08A2">
        <w:rPr>
          <w:rFonts w:asciiTheme="majorBidi" w:hAnsiTheme="majorBidi" w:cstheme="majorBidi"/>
          <w:sz w:val="28"/>
          <w:szCs w:val="28"/>
        </w:rPr>
        <w:t>was</w:t>
      </w:r>
      <w:r>
        <w:rPr>
          <w:rFonts w:asciiTheme="majorBidi" w:hAnsiTheme="majorBidi" w:cstheme="majorBidi"/>
          <w:sz w:val="28"/>
          <w:szCs w:val="28"/>
        </w:rPr>
        <w:t xml:space="preserve"> </w:t>
      </w:r>
      <w:r w:rsidRPr="007C08A2">
        <w:rPr>
          <w:rFonts w:asciiTheme="majorBidi" w:hAnsiTheme="majorBidi" w:cstheme="majorBidi"/>
          <w:sz w:val="28"/>
          <w:szCs w:val="28"/>
        </w:rPr>
        <w:t>superior</w:t>
      </w:r>
      <w:r>
        <w:rPr>
          <w:rFonts w:asciiTheme="majorBidi" w:hAnsiTheme="majorBidi" w:cstheme="majorBidi"/>
          <w:sz w:val="28"/>
          <w:szCs w:val="28"/>
        </w:rPr>
        <w:t xml:space="preserve"> </w:t>
      </w:r>
      <w:r w:rsidRPr="007C08A2">
        <w:rPr>
          <w:rFonts w:asciiTheme="majorBidi" w:hAnsiTheme="majorBidi" w:cstheme="majorBidi"/>
          <w:sz w:val="28"/>
          <w:szCs w:val="28"/>
        </w:rPr>
        <w:t>to</w:t>
      </w:r>
      <w:r>
        <w:rPr>
          <w:rFonts w:asciiTheme="majorBidi" w:hAnsiTheme="majorBidi" w:cstheme="majorBidi"/>
          <w:sz w:val="28"/>
          <w:szCs w:val="28"/>
        </w:rPr>
        <w:t xml:space="preserve"> </w:t>
      </w:r>
      <w:r w:rsidRPr="007C08A2">
        <w:rPr>
          <w:rFonts w:asciiTheme="majorBidi" w:hAnsiTheme="majorBidi" w:cstheme="majorBidi"/>
          <w:sz w:val="28"/>
          <w:szCs w:val="28"/>
        </w:rPr>
        <w:t>placebo</w:t>
      </w:r>
      <w:r>
        <w:rPr>
          <w:rFonts w:asciiTheme="majorBidi" w:hAnsiTheme="majorBidi" w:cstheme="majorBidi"/>
          <w:sz w:val="28"/>
          <w:szCs w:val="28"/>
        </w:rPr>
        <w:t xml:space="preserve"> </w:t>
      </w:r>
      <w:r w:rsidRPr="007C08A2">
        <w:rPr>
          <w:rFonts w:asciiTheme="majorBidi" w:hAnsiTheme="majorBidi" w:cstheme="majorBidi"/>
          <w:sz w:val="28"/>
          <w:szCs w:val="28"/>
        </w:rPr>
        <w:t>among</w:t>
      </w:r>
      <w:r>
        <w:rPr>
          <w:rFonts w:asciiTheme="majorBidi" w:hAnsiTheme="majorBidi" w:cstheme="majorBidi"/>
          <w:sz w:val="28"/>
          <w:szCs w:val="28"/>
        </w:rPr>
        <w:t xml:space="preserve"> </w:t>
      </w:r>
      <w:r w:rsidRPr="007C08A2">
        <w:rPr>
          <w:rFonts w:asciiTheme="majorBidi" w:hAnsiTheme="majorBidi" w:cstheme="majorBidi"/>
          <w:sz w:val="28"/>
          <w:szCs w:val="28"/>
        </w:rPr>
        <w:t>those</w:t>
      </w:r>
      <w:r>
        <w:rPr>
          <w:rFonts w:asciiTheme="majorBidi" w:hAnsiTheme="majorBidi" w:cstheme="majorBidi"/>
          <w:sz w:val="28"/>
          <w:szCs w:val="28"/>
        </w:rPr>
        <w:t xml:space="preserve"> </w:t>
      </w:r>
      <w:r w:rsidRPr="007C08A2">
        <w:rPr>
          <w:rFonts w:asciiTheme="majorBidi" w:hAnsiTheme="majorBidi" w:cstheme="majorBidi"/>
          <w:sz w:val="28"/>
          <w:szCs w:val="28"/>
        </w:rPr>
        <w:t>with</w:t>
      </w:r>
      <w:r>
        <w:rPr>
          <w:rFonts w:asciiTheme="majorBidi" w:hAnsiTheme="majorBidi" w:cstheme="majorBidi"/>
          <w:sz w:val="28"/>
          <w:szCs w:val="28"/>
        </w:rPr>
        <w:t xml:space="preserve"> </w:t>
      </w:r>
      <w:r w:rsidRPr="007C08A2">
        <w:rPr>
          <w:rFonts w:asciiTheme="majorBidi" w:hAnsiTheme="majorBidi" w:cstheme="majorBidi"/>
          <w:sz w:val="28"/>
          <w:szCs w:val="28"/>
        </w:rPr>
        <w:t>CD4</w:t>
      </w:r>
      <w:r w:rsidRPr="007C08A2">
        <w:rPr>
          <w:rFonts w:asciiTheme="majorBidi" w:hAnsiTheme="majorBidi" w:cstheme="majorBidi"/>
          <w:sz w:val="28"/>
          <w:szCs w:val="28"/>
          <w:vertAlign w:val="superscript"/>
        </w:rPr>
        <w:t>+</w:t>
      </w:r>
      <w:r>
        <w:rPr>
          <w:rFonts w:asciiTheme="majorBidi" w:hAnsiTheme="majorBidi" w:cstheme="majorBidi"/>
          <w:sz w:val="28"/>
          <w:szCs w:val="28"/>
        </w:rPr>
        <w:t xml:space="preserve"> </w:t>
      </w:r>
      <w:r w:rsidRPr="007C08A2">
        <w:rPr>
          <w:rFonts w:asciiTheme="majorBidi" w:hAnsiTheme="majorBidi" w:cstheme="majorBidi"/>
          <w:sz w:val="28"/>
          <w:szCs w:val="28"/>
        </w:rPr>
        <w:t>T-cell</w:t>
      </w:r>
      <w:r>
        <w:rPr>
          <w:rFonts w:asciiTheme="majorBidi" w:hAnsiTheme="majorBidi" w:cstheme="majorBidi"/>
          <w:sz w:val="28"/>
          <w:szCs w:val="28"/>
        </w:rPr>
        <w:t xml:space="preserve"> </w:t>
      </w:r>
      <w:r w:rsidRPr="007C08A2">
        <w:rPr>
          <w:rFonts w:asciiTheme="majorBidi" w:hAnsiTheme="majorBidi" w:cstheme="majorBidi"/>
          <w:sz w:val="28"/>
          <w:szCs w:val="28"/>
        </w:rPr>
        <w:t>counts</w:t>
      </w:r>
      <w:r>
        <w:rPr>
          <w:rFonts w:asciiTheme="majorBidi" w:hAnsiTheme="majorBidi" w:cstheme="majorBidi"/>
          <w:sz w:val="28"/>
          <w:szCs w:val="28"/>
        </w:rPr>
        <w:t xml:space="preserve"> </w:t>
      </w:r>
      <w:r w:rsidRPr="007C08A2">
        <w:rPr>
          <w:rFonts w:asciiTheme="majorBidi" w:hAnsiTheme="majorBidi" w:cstheme="majorBidi"/>
          <w:sz w:val="28"/>
          <w:szCs w:val="28"/>
        </w:rPr>
        <w:t>greater</w:t>
      </w:r>
      <w:r>
        <w:rPr>
          <w:rFonts w:asciiTheme="majorBidi" w:hAnsiTheme="majorBidi" w:cstheme="majorBidi"/>
          <w:sz w:val="28"/>
          <w:szCs w:val="28"/>
        </w:rPr>
        <w:t xml:space="preserve"> </w:t>
      </w:r>
      <w:r w:rsidRPr="007C08A2">
        <w:rPr>
          <w:rFonts w:asciiTheme="majorBidi" w:hAnsiTheme="majorBidi" w:cstheme="majorBidi"/>
          <w:sz w:val="28"/>
          <w:szCs w:val="28"/>
        </w:rPr>
        <w:t>than</w:t>
      </w:r>
      <w:r>
        <w:rPr>
          <w:rFonts w:asciiTheme="majorBidi" w:hAnsiTheme="majorBidi" w:cstheme="majorBidi"/>
          <w:sz w:val="28"/>
          <w:szCs w:val="28"/>
        </w:rPr>
        <w:t xml:space="preserve"> </w:t>
      </w:r>
      <w:r w:rsidRPr="007C08A2">
        <w:rPr>
          <w:rFonts w:asciiTheme="majorBidi" w:hAnsiTheme="majorBidi" w:cstheme="majorBidi"/>
          <w:sz w:val="28"/>
          <w:szCs w:val="28"/>
        </w:rPr>
        <w:t>50/mm</w:t>
      </w:r>
      <w:r w:rsidRPr="007C08A2">
        <w:rPr>
          <w:rFonts w:asciiTheme="majorBidi" w:hAnsiTheme="majorBidi" w:cstheme="majorBidi"/>
          <w:sz w:val="28"/>
          <w:szCs w:val="28"/>
          <w:vertAlign w:val="superscript"/>
        </w:rPr>
        <w:t>3</w:t>
      </w:r>
      <w:r w:rsidRPr="007C08A2">
        <w:rPr>
          <w:rFonts w:asciiTheme="majorBidi" w:hAnsiTheme="majorBidi" w:cstheme="majorBidi"/>
          <w:sz w:val="28"/>
          <w:szCs w:val="28"/>
        </w:rPr>
        <w:t xml:space="preserve"> but</w:t>
      </w:r>
      <w:r>
        <w:rPr>
          <w:rFonts w:asciiTheme="majorBidi" w:hAnsiTheme="majorBidi" w:cstheme="majorBidi"/>
          <w:sz w:val="28"/>
          <w:szCs w:val="28"/>
        </w:rPr>
        <w:t xml:space="preserve"> </w:t>
      </w:r>
      <w:r w:rsidRPr="007C08A2">
        <w:rPr>
          <w:rFonts w:asciiTheme="majorBidi" w:hAnsiTheme="majorBidi" w:cstheme="majorBidi"/>
          <w:sz w:val="28"/>
          <w:szCs w:val="28"/>
        </w:rPr>
        <w:t>was</w:t>
      </w:r>
      <w:r>
        <w:rPr>
          <w:rFonts w:asciiTheme="majorBidi" w:hAnsiTheme="majorBidi" w:cstheme="majorBidi"/>
          <w:sz w:val="28"/>
          <w:szCs w:val="28"/>
        </w:rPr>
        <w:t xml:space="preserve"> </w:t>
      </w:r>
      <w:r w:rsidRPr="007C08A2">
        <w:rPr>
          <w:rFonts w:asciiTheme="majorBidi" w:hAnsiTheme="majorBidi" w:cstheme="majorBidi"/>
          <w:sz w:val="28"/>
          <w:szCs w:val="28"/>
        </w:rPr>
        <w:t>not</w:t>
      </w:r>
      <w:r>
        <w:rPr>
          <w:rFonts w:asciiTheme="majorBidi" w:hAnsiTheme="majorBidi" w:cstheme="majorBidi"/>
          <w:sz w:val="28"/>
          <w:szCs w:val="28"/>
        </w:rPr>
        <w:t xml:space="preserve"> </w:t>
      </w:r>
      <w:r w:rsidRPr="007C08A2">
        <w:rPr>
          <w:rFonts w:asciiTheme="majorBidi" w:hAnsiTheme="majorBidi" w:cstheme="majorBidi"/>
          <w:sz w:val="28"/>
          <w:szCs w:val="28"/>
        </w:rPr>
        <w:t>better</w:t>
      </w:r>
      <w:r>
        <w:rPr>
          <w:rFonts w:asciiTheme="majorBidi" w:hAnsiTheme="majorBidi" w:cstheme="majorBidi"/>
          <w:sz w:val="28"/>
          <w:szCs w:val="28"/>
        </w:rPr>
        <w:t xml:space="preserve"> </w:t>
      </w:r>
      <w:r w:rsidRPr="007C08A2">
        <w:rPr>
          <w:rFonts w:asciiTheme="majorBidi" w:hAnsiTheme="majorBidi" w:cstheme="majorBidi"/>
          <w:sz w:val="28"/>
          <w:szCs w:val="28"/>
        </w:rPr>
        <w:t>in</w:t>
      </w:r>
      <w:r>
        <w:rPr>
          <w:rFonts w:asciiTheme="majorBidi" w:hAnsiTheme="majorBidi" w:cstheme="majorBidi"/>
          <w:sz w:val="28"/>
          <w:szCs w:val="28"/>
        </w:rPr>
        <w:t xml:space="preserve"> </w:t>
      </w:r>
      <w:r w:rsidRPr="007C08A2">
        <w:rPr>
          <w:rFonts w:asciiTheme="majorBidi" w:hAnsiTheme="majorBidi" w:cstheme="majorBidi"/>
          <w:sz w:val="28"/>
          <w:szCs w:val="28"/>
        </w:rPr>
        <w:t>those</w:t>
      </w:r>
      <w:r>
        <w:rPr>
          <w:rFonts w:asciiTheme="majorBidi" w:hAnsiTheme="majorBidi" w:cstheme="majorBidi"/>
          <w:sz w:val="28"/>
          <w:szCs w:val="28"/>
        </w:rPr>
        <w:t xml:space="preserve"> </w:t>
      </w:r>
      <w:r w:rsidRPr="007C08A2">
        <w:rPr>
          <w:rFonts w:asciiTheme="majorBidi" w:hAnsiTheme="majorBidi" w:cstheme="majorBidi"/>
          <w:sz w:val="28"/>
          <w:szCs w:val="28"/>
        </w:rPr>
        <w:t>with</w:t>
      </w:r>
      <w:r>
        <w:rPr>
          <w:rFonts w:asciiTheme="majorBidi" w:hAnsiTheme="majorBidi" w:cstheme="majorBidi"/>
          <w:sz w:val="28"/>
          <w:szCs w:val="28"/>
        </w:rPr>
        <w:t xml:space="preserve"> </w:t>
      </w:r>
      <w:r w:rsidRPr="007C08A2">
        <w:rPr>
          <w:rFonts w:asciiTheme="majorBidi" w:hAnsiTheme="majorBidi" w:cstheme="majorBidi"/>
          <w:sz w:val="28"/>
          <w:szCs w:val="28"/>
        </w:rPr>
        <w:t>lower</w:t>
      </w:r>
      <w:r>
        <w:rPr>
          <w:rFonts w:asciiTheme="majorBidi" w:hAnsiTheme="majorBidi" w:cstheme="majorBidi"/>
          <w:sz w:val="28"/>
          <w:szCs w:val="28"/>
        </w:rPr>
        <w:t xml:space="preserve"> </w:t>
      </w:r>
      <w:r w:rsidRPr="007C08A2">
        <w:rPr>
          <w:rFonts w:asciiTheme="majorBidi" w:hAnsiTheme="majorBidi" w:cstheme="majorBidi"/>
          <w:sz w:val="28"/>
          <w:szCs w:val="28"/>
        </w:rPr>
        <w:t>CD4</w:t>
      </w:r>
      <w:r w:rsidRPr="007C08A2">
        <w:rPr>
          <w:rFonts w:asciiTheme="majorBidi" w:hAnsiTheme="majorBidi" w:cstheme="majorBidi"/>
          <w:sz w:val="28"/>
          <w:szCs w:val="28"/>
          <w:vertAlign w:val="superscript"/>
        </w:rPr>
        <w:t>+</w:t>
      </w:r>
      <w:r>
        <w:rPr>
          <w:rFonts w:asciiTheme="majorBidi" w:hAnsiTheme="majorBidi" w:cstheme="majorBidi"/>
          <w:sz w:val="28"/>
          <w:szCs w:val="28"/>
        </w:rPr>
        <w:t xml:space="preserve"> </w:t>
      </w:r>
      <w:r w:rsidRPr="007C08A2">
        <w:rPr>
          <w:rFonts w:asciiTheme="majorBidi" w:hAnsiTheme="majorBidi" w:cstheme="majorBidi"/>
          <w:sz w:val="28"/>
          <w:szCs w:val="28"/>
        </w:rPr>
        <w:t>T-cell</w:t>
      </w:r>
      <w:r>
        <w:rPr>
          <w:rFonts w:asciiTheme="majorBidi" w:hAnsiTheme="majorBidi" w:cstheme="majorBidi"/>
          <w:sz w:val="28"/>
          <w:szCs w:val="28"/>
        </w:rPr>
        <w:t xml:space="preserve"> </w:t>
      </w:r>
      <w:r w:rsidRPr="007C08A2">
        <w:rPr>
          <w:rFonts w:asciiTheme="majorBidi" w:hAnsiTheme="majorBidi" w:cstheme="majorBidi"/>
          <w:sz w:val="28"/>
          <w:szCs w:val="28"/>
        </w:rPr>
        <w:t>counts</w:t>
      </w:r>
      <w:r>
        <w:rPr>
          <w:rFonts w:asciiTheme="majorBidi" w:hAnsiTheme="majorBidi" w:cstheme="majorBidi"/>
          <w:sz w:val="28"/>
          <w:szCs w:val="28"/>
        </w:rPr>
        <w:t xml:space="preserve"> </w:t>
      </w:r>
      <w:r w:rsidRPr="007C08A2">
        <w:rPr>
          <w:rFonts w:asciiTheme="majorBidi" w:hAnsiTheme="majorBidi" w:cstheme="majorBidi"/>
          <w:sz w:val="28"/>
          <w:szCs w:val="28"/>
        </w:rPr>
        <w:t>(</w:t>
      </w:r>
      <w:r w:rsidRPr="007C08A2">
        <w:rPr>
          <w:rFonts w:asciiTheme="majorBidi" w:eastAsia="Times New Roman" w:hAnsiTheme="majorBidi" w:cstheme="majorBidi"/>
          <w:b/>
          <w:bCs/>
          <w:i/>
          <w:iCs/>
          <w:sz w:val="28"/>
          <w:szCs w:val="28"/>
        </w:rPr>
        <w:t>Rossignol</w:t>
      </w:r>
      <w:r>
        <w:rPr>
          <w:rFonts w:asciiTheme="majorBidi" w:hAnsiTheme="majorBidi" w:cstheme="majorBidi"/>
          <w:b/>
          <w:bCs/>
          <w:i/>
          <w:iCs/>
          <w:sz w:val="28"/>
          <w:szCs w:val="28"/>
        </w:rPr>
        <w:t xml:space="preserve"> </w:t>
      </w:r>
      <w:r w:rsidRPr="007C08A2">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7C08A2">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7C08A2">
        <w:rPr>
          <w:rFonts w:asciiTheme="majorBidi" w:hAnsiTheme="majorBidi" w:cstheme="majorBidi"/>
          <w:b/>
          <w:bCs/>
          <w:i/>
          <w:iCs/>
          <w:sz w:val="28"/>
          <w:szCs w:val="28"/>
        </w:rPr>
        <w:t>1998).</w:t>
      </w:r>
    </w:p>
    <w:p w14:paraId="19EC97C3" w14:textId="3432DF42" w:rsidR="00772B7B" w:rsidRPr="00622CAC" w:rsidRDefault="00772B7B" w:rsidP="00353122">
      <w:pPr>
        <w:tabs>
          <w:tab w:val="center" w:pos="4153"/>
        </w:tabs>
        <w:bidi w:val="0"/>
        <w:spacing w:after="0" w:line="360" w:lineRule="auto"/>
        <w:jc w:val="both"/>
        <w:rPr>
          <w:rFonts w:asciiTheme="majorBidi" w:hAnsiTheme="majorBidi" w:cstheme="majorBidi"/>
          <w:b/>
          <w:bCs/>
          <w:sz w:val="28"/>
          <w:szCs w:val="28"/>
        </w:rPr>
      </w:pPr>
      <w:r w:rsidRPr="00622CAC">
        <w:rPr>
          <w:rFonts w:asciiTheme="majorBidi" w:hAnsiTheme="majorBidi" w:cstheme="majorBidi"/>
          <w:b/>
          <w:bCs/>
          <w:sz w:val="28"/>
          <w:szCs w:val="28"/>
        </w:rPr>
        <w:t xml:space="preserve">2-Paromomycin </w:t>
      </w:r>
    </w:p>
    <w:p w14:paraId="6095C91B" w14:textId="190908A5" w:rsidR="00D05EB4" w:rsidRPr="00343F7D" w:rsidRDefault="00D05EB4" w:rsidP="00D05EB4">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4B2789">
        <w:rPr>
          <w:rFonts w:asciiTheme="majorBidi" w:hAnsiTheme="majorBidi" w:cstheme="majorBidi"/>
          <w:sz w:val="28"/>
          <w:szCs w:val="28"/>
        </w:rPr>
        <w:t>Paromomycin</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an</w:t>
      </w:r>
      <w:r>
        <w:rPr>
          <w:rFonts w:asciiTheme="majorBidi" w:hAnsiTheme="majorBidi" w:cstheme="majorBidi"/>
          <w:sz w:val="28"/>
          <w:szCs w:val="28"/>
        </w:rPr>
        <w:t xml:space="preserve"> </w:t>
      </w:r>
      <w:r w:rsidRPr="004B2789">
        <w:rPr>
          <w:rFonts w:asciiTheme="majorBidi" w:hAnsiTheme="majorBidi" w:cstheme="majorBidi"/>
          <w:sz w:val="28"/>
          <w:szCs w:val="28"/>
        </w:rPr>
        <w:t>oral</w:t>
      </w:r>
      <w:r>
        <w:rPr>
          <w:rFonts w:asciiTheme="majorBidi" w:hAnsiTheme="majorBidi" w:cstheme="majorBidi"/>
          <w:sz w:val="28"/>
          <w:szCs w:val="28"/>
        </w:rPr>
        <w:t xml:space="preserve"> </w:t>
      </w:r>
      <w:r w:rsidRPr="004B2789">
        <w:rPr>
          <w:rFonts w:asciiTheme="majorBidi" w:hAnsiTheme="majorBidi" w:cstheme="majorBidi"/>
          <w:sz w:val="28"/>
          <w:szCs w:val="28"/>
        </w:rPr>
        <w:t>non</w:t>
      </w:r>
      <w:r>
        <w:rPr>
          <w:rFonts w:asciiTheme="majorBidi" w:hAnsiTheme="majorBidi" w:cstheme="majorBidi"/>
          <w:sz w:val="28"/>
          <w:szCs w:val="28"/>
        </w:rPr>
        <w:t xml:space="preserve"> </w:t>
      </w:r>
      <w:r w:rsidRPr="004B2789">
        <w:rPr>
          <w:rFonts w:asciiTheme="majorBidi" w:hAnsiTheme="majorBidi" w:cstheme="majorBidi"/>
          <w:sz w:val="28"/>
          <w:szCs w:val="28"/>
        </w:rPr>
        <w:t>absorbable</w:t>
      </w:r>
      <w:r>
        <w:rPr>
          <w:rFonts w:asciiTheme="majorBidi" w:hAnsiTheme="majorBidi" w:cstheme="majorBidi"/>
          <w:sz w:val="28"/>
          <w:szCs w:val="28"/>
        </w:rPr>
        <w:t xml:space="preserve"> </w:t>
      </w:r>
      <w:r w:rsidRPr="004B2789">
        <w:rPr>
          <w:rFonts w:asciiTheme="majorBidi" w:hAnsiTheme="majorBidi" w:cstheme="majorBidi"/>
          <w:sz w:val="28"/>
          <w:szCs w:val="28"/>
        </w:rPr>
        <w:t>aminoglycoside</w:t>
      </w:r>
      <w:r>
        <w:rPr>
          <w:rFonts w:asciiTheme="majorBidi" w:hAnsiTheme="majorBidi" w:cstheme="majorBidi"/>
          <w:sz w:val="28"/>
          <w:szCs w:val="28"/>
        </w:rPr>
        <w:t xml:space="preserve"> </w:t>
      </w:r>
      <w:r w:rsidRPr="004B2789">
        <w:rPr>
          <w:rFonts w:asciiTheme="majorBidi" w:hAnsiTheme="majorBidi" w:cstheme="majorBidi"/>
          <w:sz w:val="28"/>
          <w:szCs w:val="28"/>
        </w:rPr>
        <w:t>originally</w:t>
      </w:r>
      <w:r>
        <w:rPr>
          <w:rFonts w:asciiTheme="majorBidi" w:hAnsiTheme="majorBidi" w:cstheme="majorBidi"/>
          <w:sz w:val="28"/>
          <w:szCs w:val="28"/>
        </w:rPr>
        <w:t xml:space="preserve"> </w:t>
      </w:r>
      <w:r w:rsidRPr="004B2789">
        <w:rPr>
          <w:rFonts w:asciiTheme="majorBidi" w:hAnsiTheme="majorBidi" w:cstheme="majorBidi"/>
          <w:sz w:val="28"/>
          <w:szCs w:val="28"/>
        </w:rPr>
        <w:t>approved</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1960s</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amebiasis</w:t>
      </w:r>
      <w:r w:rsidR="00343F7D">
        <w:rPr>
          <w:rFonts w:asciiTheme="majorBidi" w:hAnsiTheme="majorBidi" w:cstheme="majorBidi"/>
          <w:sz w:val="28"/>
          <w:szCs w:val="28"/>
        </w:rPr>
        <w:t>,</w:t>
      </w:r>
      <w:r w:rsidR="00343F7D" w:rsidRPr="00343F7D">
        <w:rPr>
          <w:rFonts w:asciiTheme="majorBidi" w:hAnsiTheme="majorBidi" w:cstheme="majorBidi"/>
          <w:color w:val="202124"/>
          <w:sz w:val="28"/>
          <w:szCs w:val="28"/>
          <w:shd w:val="clear" w:color="auto" w:fill="FFFFFF"/>
        </w:rPr>
        <w:t xml:space="preserve"> </w:t>
      </w:r>
      <w:r w:rsidR="00343F7D">
        <w:rPr>
          <w:rFonts w:asciiTheme="majorBidi" w:hAnsiTheme="majorBidi" w:cstheme="majorBidi"/>
          <w:color w:val="202124"/>
          <w:sz w:val="28"/>
          <w:szCs w:val="28"/>
          <w:shd w:val="clear" w:color="auto" w:fill="FFFFFF"/>
        </w:rPr>
        <w:t xml:space="preserve">it </w:t>
      </w:r>
      <w:r w:rsidR="00343F7D" w:rsidRPr="00343F7D">
        <w:rPr>
          <w:rFonts w:asciiTheme="majorBidi" w:hAnsiTheme="majorBidi" w:cstheme="majorBidi"/>
          <w:color w:val="202124"/>
          <w:sz w:val="28"/>
          <w:szCs w:val="28"/>
          <w:shd w:val="clear" w:color="auto" w:fill="FFFFFF"/>
        </w:rPr>
        <w:t>inhibits protein synthesis by binding to 16S ribosomal RNA</w:t>
      </w:r>
      <w:r>
        <w:rPr>
          <w:rFonts w:asciiTheme="majorBidi" w:hAnsiTheme="majorBidi" w:cstheme="majorBidi"/>
          <w:sz w:val="28"/>
          <w:szCs w:val="28"/>
        </w:rPr>
        <w:t xml:space="preserve"> </w:t>
      </w:r>
      <w:r w:rsidRPr="005B3782">
        <w:rPr>
          <w:rFonts w:asciiTheme="majorBidi" w:hAnsiTheme="majorBidi" w:cstheme="majorBidi"/>
          <w:b/>
          <w:bCs/>
          <w:sz w:val="28"/>
          <w:szCs w:val="28"/>
        </w:rPr>
        <w:t>(</w:t>
      </w:r>
      <w:proofErr w:type="spellStart"/>
      <w:r w:rsidRPr="005B3782">
        <w:rPr>
          <w:rStyle w:val="hlfld-contribauthor"/>
          <w:rFonts w:asciiTheme="majorBidi" w:hAnsiTheme="majorBidi" w:cstheme="majorBidi"/>
          <w:b/>
          <w:bCs/>
          <w:i/>
          <w:iCs/>
          <w:sz w:val="28"/>
          <w:szCs w:val="28"/>
        </w:rPr>
        <w:t>Hashmey</w:t>
      </w:r>
      <w:proofErr w:type="spellEnd"/>
      <w:r>
        <w:rPr>
          <w:rFonts w:asciiTheme="majorBidi" w:hAnsiTheme="majorBidi" w:cstheme="majorBidi"/>
          <w:b/>
          <w:bCs/>
          <w:i/>
          <w:iCs/>
          <w:sz w:val="28"/>
          <w:szCs w:val="28"/>
        </w:rPr>
        <w:t xml:space="preserve"> </w:t>
      </w:r>
      <w:r w:rsidRPr="005B3782">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5B3782">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5B3782">
        <w:rPr>
          <w:rFonts w:asciiTheme="majorBidi" w:hAnsiTheme="majorBidi" w:cstheme="majorBidi"/>
          <w:b/>
          <w:bCs/>
          <w:i/>
          <w:iCs/>
          <w:sz w:val="28"/>
          <w:szCs w:val="28"/>
        </w:rPr>
        <w:t>1997).</w:t>
      </w:r>
      <w:r>
        <w:rPr>
          <w:rFonts w:asciiTheme="majorBidi" w:hAnsiTheme="majorBidi" w:cstheme="majorBidi"/>
          <w:sz w:val="28"/>
          <w:szCs w:val="28"/>
        </w:rPr>
        <w:t xml:space="preserve"> </w:t>
      </w:r>
      <w:r w:rsidRPr="004B2789">
        <w:rPr>
          <w:rFonts w:asciiTheme="majorBidi" w:hAnsiTheme="majorBidi" w:cstheme="majorBidi"/>
          <w:sz w:val="28"/>
          <w:szCs w:val="28"/>
        </w:rPr>
        <w:t>Paromomycin</w:t>
      </w:r>
      <w:r>
        <w:rPr>
          <w:rFonts w:asciiTheme="majorBidi" w:hAnsiTheme="majorBidi" w:cstheme="majorBidi"/>
          <w:sz w:val="28"/>
          <w:szCs w:val="28"/>
        </w:rPr>
        <w:t xml:space="preserve"> </w:t>
      </w:r>
      <w:r w:rsidRPr="004B2789">
        <w:rPr>
          <w:rFonts w:asciiTheme="majorBidi" w:hAnsiTheme="majorBidi" w:cstheme="majorBidi"/>
          <w:sz w:val="28"/>
          <w:szCs w:val="28"/>
        </w:rPr>
        <w:t>has</w:t>
      </w:r>
      <w:r>
        <w:rPr>
          <w:rFonts w:asciiTheme="majorBidi" w:hAnsiTheme="majorBidi" w:cstheme="majorBidi"/>
          <w:sz w:val="28"/>
          <w:szCs w:val="28"/>
        </w:rPr>
        <w:t xml:space="preserve"> </w:t>
      </w:r>
      <w:r w:rsidRPr="004B2789">
        <w:rPr>
          <w:rFonts w:asciiTheme="majorBidi" w:hAnsiTheme="majorBidi" w:cstheme="majorBidi"/>
          <w:sz w:val="28"/>
          <w:szCs w:val="28"/>
        </w:rPr>
        <w:t>been</w:t>
      </w:r>
      <w:r>
        <w:rPr>
          <w:rFonts w:asciiTheme="majorBidi" w:hAnsiTheme="majorBidi" w:cstheme="majorBidi"/>
          <w:sz w:val="28"/>
          <w:szCs w:val="28"/>
        </w:rPr>
        <w:t xml:space="preserve"> </w:t>
      </w:r>
      <w:r w:rsidRPr="004B2789">
        <w:rPr>
          <w:rFonts w:asciiTheme="majorBidi" w:hAnsiTheme="majorBidi" w:cstheme="majorBidi"/>
          <w:sz w:val="28"/>
          <w:szCs w:val="28"/>
        </w:rPr>
        <w:t>used</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adults</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children</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various</w:t>
      </w:r>
      <w:r>
        <w:rPr>
          <w:rFonts w:asciiTheme="majorBidi" w:hAnsiTheme="majorBidi" w:cstheme="majorBidi"/>
          <w:sz w:val="28"/>
          <w:szCs w:val="28"/>
        </w:rPr>
        <w:t xml:space="preserve"> </w:t>
      </w:r>
      <w:r w:rsidRPr="004B2789">
        <w:rPr>
          <w:rFonts w:asciiTheme="majorBidi" w:hAnsiTheme="majorBidi" w:cstheme="majorBidi"/>
          <w:sz w:val="28"/>
          <w:szCs w:val="28"/>
        </w:rPr>
        <w:t>levels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bookmarkStart w:id="26" w:name="_Hlk56014479"/>
      <w:r w:rsidRPr="004B2789">
        <w:rPr>
          <w:rFonts w:asciiTheme="majorBidi" w:hAnsiTheme="majorBidi" w:cstheme="majorBidi"/>
          <w:sz w:val="28"/>
          <w:szCs w:val="28"/>
        </w:rPr>
        <w:t>success</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(Stockdale</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2008</w:t>
      </w:r>
      <w:bookmarkEnd w:id="26"/>
      <w:r w:rsidRPr="00343F7D">
        <w:rPr>
          <w:rFonts w:asciiTheme="majorBidi" w:hAnsiTheme="majorBidi" w:cstheme="majorBidi"/>
          <w:i/>
          <w:iCs/>
          <w:sz w:val="28"/>
          <w:szCs w:val="28"/>
        </w:rPr>
        <w:t>)</w:t>
      </w:r>
      <w:r w:rsidRPr="00343F7D">
        <w:rPr>
          <w:rFonts w:asciiTheme="majorBidi" w:hAnsiTheme="majorBidi" w:cstheme="majorBidi"/>
          <w:sz w:val="28"/>
          <w:szCs w:val="28"/>
        </w:rPr>
        <w:t>.</w:t>
      </w:r>
      <w:r w:rsidR="00343F7D" w:rsidRPr="00343F7D">
        <w:rPr>
          <w:rFonts w:asciiTheme="majorBidi" w:hAnsiTheme="majorBidi" w:cstheme="majorBidi"/>
          <w:color w:val="202124"/>
          <w:sz w:val="28"/>
          <w:szCs w:val="28"/>
          <w:shd w:val="clear" w:color="auto" w:fill="FFFFFF"/>
        </w:rPr>
        <w:t> </w:t>
      </w:r>
    </w:p>
    <w:p w14:paraId="56E195F9" w14:textId="7918E891" w:rsidR="00D05EB4" w:rsidRDefault="00D05EB4" w:rsidP="00152560">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small</w:t>
      </w:r>
      <w:r>
        <w:rPr>
          <w:rFonts w:asciiTheme="majorBidi" w:hAnsiTheme="majorBidi" w:cstheme="majorBidi"/>
          <w:sz w:val="28"/>
          <w:szCs w:val="28"/>
        </w:rPr>
        <w:t xml:space="preserve"> </w:t>
      </w:r>
      <w:r w:rsidRPr="004B2789">
        <w:rPr>
          <w:rFonts w:asciiTheme="majorBidi" w:hAnsiTheme="majorBidi" w:cstheme="majorBidi"/>
          <w:sz w:val="28"/>
          <w:szCs w:val="28"/>
        </w:rPr>
        <w:t>prospective</w:t>
      </w:r>
      <w:r>
        <w:rPr>
          <w:rFonts w:asciiTheme="majorBidi" w:hAnsiTheme="majorBidi" w:cstheme="majorBidi"/>
          <w:sz w:val="28"/>
          <w:szCs w:val="28"/>
        </w:rPr>
        <w:t xml:space="preserve"> </w:t>
      </w:r>
      <w:r w:rsidRPr="004B2789">
        <w:rPr>
          <w:rFonts w:asciiTheme="majorBidi" w:hAnsiTheme="majorBidi" w:cstheme="majorBidi"/>
          <w:sz w:val="28"/>
          <w:szCs w:val="28"/>
        </w:rPr>
        <w:t>double-blind</w:t>
      </w:r>
      <w:r>
        <w:rPr>
          <w:rFonts w:asciiTheme="majorBidi" w:hAnsiTheme="majorBidi" w:cstheme="majorBidi"/>
          <w:sz w:val="28"/>
          <w:szCs w:val="28"/>
        </w:rPr>
        <w:t xml:space="preserve"> </w:t>
      </w:r>
      <w:r w:rsidRPr="004B2789">
        <w:rPr>
          <w:rFonts w:asciiTheme="majorBidi" w:hAnsiTheme="majorBidi" w:cstheme="majorBidi"/>
          <w:sz w:val="28"/>
          <w:szCs w:val="28"/>
        </w:rPr>
        <w:t>trial</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advanced</w:t>
      </w:r>
      <w:r>
        <w:rPr>
          <w:rFonts w:asciiTheme="majorBidi" w:hAnsiTheme="majorBidi" w:cstheme="majorBidi"/>
          <w:sz w:val="28"/>
          <w:szCs w:val="28"/>
        </w:rPr>
        <w:t xml:space="preserve"> </w:t>
      </w:r>
      <w:r w:rsidRPr="004B2789">
        <w:rPr>
          <w:rFonts w:asciiTheme="majorBidi" w:hAnsiTheme="majorBidi" w:cstheme="majorBidi"/>
          <w:sz w:val="28"/>
          <w:szCs w:val="28"/>
        </w:rPr>
        <w:t>AIDS</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compared</w:t>
      </w:r>
      <w:r>
        <w:rPr>
          <w:rFonts w:asciiTheme="majorBidi" w:hAnsiTheme="majorBidi" w:cstheme="majorBidi"/>
          <w:sz w:val="28"/>
          <w:szCs w:val="28"/>
        </w:rPr>
        <w:t xml:space="preserve"> </w:t>
      </w:r>
      <w:r w:rsidRPr="004B2789">
        <w:rPr>
          <w:rFonts w:asciiTheme="majorBidi" w:hAnsiTheme="majorBidi" w:cstheme="majorBidi"/>
          <w:sz w:val="28"/>
          <w:szCs w:val="28"/>
        </w:rPr>
        <w:t>paromomycin</w:t>
      </w:r>
      <w:r>
        <w:rPr>
          <w:rFonts w:asciiTheme="majorBidi" w:hAnsiTheme="majorBidi" w:cstheme="majorBidi"/>
          <w:sz w:val="28"/>
          <w:szCs w:val="28"/>
        </w:rPr>
        <w:t xml:space="preserve"> </w:t>
      </w:r>
      <w:r w:rsidRPr="004B2789">
        <w:rPr>
          <w:rFonts w:asciiTheme="majorBidi" w:hAnsiTheme="majorBidi" w:cstheme="majorBidi"/>
          <w:sz w:val="28"/>
          <w:szCs w:val="28"/>
        </w:rPr>
        <w:t>(25–35</w:t>
      </w:r>
      <w:r>
        <w:rPr>
          <w:rFonts w:asciiTheme="majorBidi" w:hAnsiTheme="majorBidi" w:cstheme="majorBidi"/>
          <w:sz w:val="28"/>
          <w:szCs w:val="28"/>
        </w:rPr>
        <w:t xml:space="preserve"> </w:t>
      </w:r>
      <w:r w:rsidRPr="004B2789">
        <w:rPr>
          <w:rFonts w:asciiTheme="majorBidi" w:hAnsiTheme="majorBidi" w:cstheme="majorBidi"/>
          <w:sz w:val="28"/>
          <w:szCs w:val="28"/>
        </w:rPr>
        <w:t>mg/kg/day</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2</w:t>
      </w:r>
      <w:r>
        <w:rPr>
          <w:rFonts w:asciiTheme="majorBidi" w:hAnsiTheme="majorBidi" w:cstheme="majorBidi"/>
          <w:sz w:val="28"/>
          <w:szCs w:val="28"/>
        </w:rPr>
        <w:t xml:space="preserve"> </w:t>
      </w:r>
      <w:r w:rsidRPr="004B2789">
        <w:rPr>
          <w:rFonts w:asciiTheme="majorBidi" w:hAnsiTheme="majorBidi" w:cstheme="majorBidi"/>
          <w:sz w:val="28"/>
          <w:szCs w:val="28"/>
        </w:rPr>
        <w:t>weeks)</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placebo</w:t>
      </w:r>
      <w:r>
        <w:rPr>
          <w:rFonts w:asciiTheme="majorBidi" w:hAnsiTheme="majorBidi" w:cstheme="majorBidi"/>
          <w:sz w:val="28"/>
          <w:szCs w:val="28"/>
        </w:rPr>
        <w:t>.</w:t>
      </w:r>
      <w:r w:rsidR="00152560">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paromomycin</w:t>
      </w:r>
      <w:r>
        <w:rPr>
          <w:rFonts w:asciiTheme="majorBidi" w:hAnsiTheme="majorBidi" w:cstheme="majorBidi"/>
          <w:sz w:val="28"/>
          <w:szCs w:val="28"/>
        </w:rPr>
        <w:t xml:space="preserve"> </w:t>
      </w:r>
      <w:r w:rsidRPr="004B2789">
        <w:rPr>
          <w:rFonts w:asciiTheme="majorBidi" w:hAnsiTheme="majorBidi" w:cstheme="majorBidi"/>
          <w:sz w:val="28"/>
          <w:szCs w:val="28"/>
        </w:rPr>
        <w:t>significantly</w:t>
      </w:r>
      <w:r>
        <w:rPr>
          <w:rFonts w:asciiTheme="majorBidi" w:hAnsiTheme="majorBidi" w:cstheme="majorBidi"/>
          <w:sz w:val="28"/>
          <w:szCs w:val="28"/>
        </w:rPr>
        <w:t xml:space="preserve"> </w:t>
      </w:r>
      <w:r w:rsidRPr="004B2789">
        <w:rPr>
          <w:rFonts w:asciiTheme="majorBidi" w:hAnsiTheme="majorBidi" w:cstheme="majorBidi"/>
          <w:sz w:val="28"/>
          <w:szCs w:val="28"/>
        </w:rPr>
        <w:t>decreased</w:t>
      </w:r>
      <w:r>
        <w:rPr>
          <w:rFonts w:asciiTheme="majorBidi" w:hAnsiTheme="majorBidi" w:cstheme="majorBidi"/>
          <w:sz w:val="28"/>
          <w:szCs w:val="28"/>
        </w:rPr>
        <w:t xml:space="preserve"> </w:t>
      </w:r>
      <w:r w:rsidRPr="004B2789">
        <w:rPr>
          <w:rFonts w:asciiTheme="majorBidi" w:hAnsiTheme="majorBidi" w:cstheme="majorBidi"/>
          <w:sz w:val="28"/>
          <w:szCs w:val="28"/>
        </w:rPr>
        <w:t>parasite</w:t>
      </w:r>
      <w:r>
        <w:rPr>
          <w:rFonts w:asciiTheme="majorBidi" w:hAnsiTheme="majorBidi" w:cstheme="majorBidi"/>
          <w:sz w:val="28"/>
          <w:szCs w:val="28"/>
        </w:rPr>
        <w:t xml:space="preserve"> </w:t>
      </w:r>
      <w:r w:rsidRPr="004B2789">
        <w:rPr>
          <w:rFonts w:asciiTheme="majorBidi" w:hAnsiTheme="majorBidi" w:cstheme="majorBidi"/>
          <w:sz w:val="28"/>
          <w:szCs w:val="28"/>
        </w:rPr>
        <w:t>shedding</w:t>
      </w:r>
      <w:r>
        <w:rPr>
          <w:rFonts w:asciiTheme="majorBidi" w:hAnsiTheme="majorBidi" w:cstheme="majorBidi"/>
          <w:sz w:val="28"/>
          <w:szCs w:val="28"/>
        </w:rPr>
        <w:t xml:space="preserve"> </w:t>
      </w:r>
      <w:r w:rsidRPr="004B2789">
        <w:rPr>
          <w:rFonts w:asciiTheme="majorBidi" w:hAnsiTheme="majorBidi" w:cstheme="majorBidi"/>
          <w:sz w:val="28"/>
          <w:szCs w:val="28"/>
        </w:rPr>
        <w:t>(by</w:t>
      </w:r>
      <w:r>
        <w:rPr>
          <w:rFonts w:asciiTheme="majorBidi" w:hAnsiTheme="majorBidi" w:cstheme="majorBidi"/>
          <w:sz w:val="28"/>
          <w:szCs w:val="28"/>
        </w:rPr>
        <w:t xml:space="preserve"> </w:t>
      </w:r>
      <w:r w:rsidRPr="004B2789">
        <w:rPr>
          <w:rFonts w:asciiTheme="majorBidi" w:hAnsiTheme="majorBidi" w:cstheme="majorBidi"/>
          <w:sz w:val="28"/>
          <w:szCs w:val="28"/>
        </w:rPr>
        <w:t>quantitative</w:t>
      </w:r>
      <w:r>
        <w:rPr>
          <w:rFonts w:asciiTheme="majorBidi" w:hAnsiTheme="majorBidi" w:cstheme="majorBidi"/>
          <w:sz w:val="28"/>
          <w:szCs w:val="28"/>
        </w:rPr>
        <w:t xml:space="preserve"> </w:t>
      </w:r>
      <w:r w:rsidRPr="004B2789">
        <w:rPr>
          <w:rFonts w:asciiTheme="majorBidi" w:hAnsiTheme="majorBidi" w:cstheme="majorBidi"/>
          <w:sz w:val="28"/>
          <w:szCs w:val="28"/>
        </w:rPr>
        <w:t>assays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stool),</w:t>
      </w:r>
      <w:r>
        <w:rPr>
          <w:rFonts w:asciiTheme="majorBidi" w:hAnsiTheme="majorBidi" w:cstheme="majorBidi"/>
          <w:sz w:val="28"/>
          <w:szCs w:val="28"/>
        </w:rPr>
        <w:t xml:space="preserve"> </w:t>
      </w:r>
      <w:r w:rsidRPr="004B2789">
        <w:rPr>
          <w:rFonts w:asciiTheme="majorBidi" w:hAnsiTheme="majorBidi" w:cstheme="majorBidi"/>
          <w:sz w:val="28"/>
          <w:szCs w:val="28"/>
        </w:rPr>
        <w:t>improved</w:t>
      </w:r>
      <w:r>
        <w:rPr>
          <w:rFonts w:asciiTheme="majorBidi" w:hAnsiTheme="majorBidi" w:cstheme="majorBidi"/>
          <w:sz w:val="28"/>
          <w:szCs w:val="28"/>
        </w:rPr>
        <w:t xml:space="preserve"> </w:t>
      </w:r>
      <w:r w:rsidRPr="004B2789">
        <w:rPr>
          <w:rFonts w:asciiTheme="majorBidi" w:hAnsiTheme="majorBidi" w:cstheme="majorBidi"/>
          <w:sz w:val="28"/>
          <w:szCs w:val="28"/>
        </w:rPr>
        <w:t>diarrheal</w:t>
      </w:r>
      <w:r>
        <w:rPr>
          <w:rFonts w:asciiTheme="majorBidi" w:hAnsiTheme="majorBidi" w:cstheme="majorBidi"/>
          <w:sz w:val="28"/>
          <w:szCs w:val="28"/>
        </w:rPr>
        <w:t xml:space="preserve"> </w:t>
      </w:r>
      <w:r w:rsidRPr="004B2789">
        <w:rPr>
          <w:rFonts w:asciiTheme="majorBidi" w:hAnsiTheme="majorBidi" w:cstheme="majorBidi"/>
          <w:sz w:val="28"/>
          <w:szCs w:val="28"/>
        </w:rPr>
        <w:t>symptoms.</w:t>
      </w:r>
      <w:r>
        <w:rPr>
          <w:rFonts w:asciiTheme="majorBidi" w:hAnsiTheme="majorBidi" w:cstheme="majorBidi"/>
          <w:sz w:val="28"/>
          <w:szCs w:val="28"/>
        </w:rPr>
        <w:t xml:space="preserve"> </w:t>
      </w:r>
      <w:r w:rsidRPr="004B2789">
        <w:rPr>
          <w:rFonts w:asciiTheme="majorBidi" w:hAnsiTheme="majorBidi" w:cstheme="majorBidi"/>
          <w:sz w:val="28"/>
          <w:szCs w:val="28"/>
        </w:rPr>
        <w:t>However,</w:t>
      </w:r>
      <w:r>
        <w:rPr>
          <w:rFonts w:asciiTheme="majorBidi" w:hAnsiTheme="majorBidi" w:cstheme="majorBidi"/>
          <w:sz w:val="28"/>
          <w:szCs w:val="28"/>
        </w:rPr>
        <w:t xml:space="preserve"> </w:t>
      </w:r>
      <w:r w:rsidRPr="004B2789">
        <w:rPr>
          <w:rFonts w:asciiTheme="majorBidi" w:hAnsiTheme="majorBidi" w:cstheme="majorBidi"/>
          <w:sz w:val="28"/>
          <w:szCs w:val="28"/>
        </w:rPr>
        <w:t>only</w:t>
      </w:r>
      <w:r>
        <w:rPr>
          <w:rFonts w:asciiTheme="majorBidi" w:hAnsiTheme="majorBidi" w:cstheme="majorBidi"/>
          <w:sz w:val="28"/>
          <w:szCs w:val="28"/>
        </w:rPr>
        <w:t xml:space="preserve"> </w:t>
      </w:r>
      <w:r w:rsidRPr="004B2789">
        <w:rPr>
          <w:rFonts w:asciiTheme="majorBidi" w:hAnsiTheme="majorBidi" w:cstheme="majorBidi"/>
          <w:sz w:val="28"/>
          <w:szCs w:val="28"/>
        </w:rPr>
        <w:t>one</w:t>
      </w:r>
      <w:r>
        <w:rPr>
          <w:rFonts w:asciiTheme="majorBidi" w:hAnsiTheme="majorBidi" w:cstheme="majorBidi"/>
          <w:sz w:val="28"/>
          <w:szCs w:val="28"/>
        </w:rPr>
        <w:t xml:space="preserve"> </w:t>
      </w:r>
      <w:r w:rsidRPr="004B2789">
        <w:rPr>
          <w:rFonts w:asciiTheme="majorBidi" w:hAnsiTheme="majorBidi" w:cstheme="majorBidi"/>
          <w:sz w:val="28"/>
          <w:szCs w:val="28"/>
        </w:rPr>
        <w:t>out</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ten</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completely</w:t>
      </w:r>
      <w:r>
        <w:rPr>
          <w:rFonts w:asciiTheme="majorBidi" w:hAnsiTheme="majorBidi" w:cstheme="majorBidi"/>
          <w:sz w:val="28"/>
          <w:szCs w:val="28"/>
        </w:rPr>
        <w:t xml:space="preserve"> </w:t>
      </w:r>
      <w:r w:rsidRPr="004B2789">
        <w:rPr>
          <w:rFonts w:asciiTheme="majorBidi" w:hAnsiTheme="majorBidi" w:cstheme="majorBidi"/>
          <w:sz w:val="28"/>
          <w:szCs w:val="28"/>
        </w:rPr>
        <w:t>cleared</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infection</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several</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developed</w:t>
      </w:r>
      <w:r>
        <w:rPr>
          <w:rFonts w:asciiTheme="majorBidi" w:hAnsiTheme="majorBidi" w:cstheme="majorBidi"/>
          <w:sz w:val="28"/>
          <w:szCs w:val="28"/>
        </w:rPr>
        <w:t xml:space="preserve"> </w:t>
      </w:r>
      <w:r w:rsidRPr="004B2789">
        <w:rPr>
          <w:rFonts w:asciiTheme="majorBidi" w:hAnsiTheme="majorBidi" w:cstheme="majorBidi"/>
          <w:sz w:val="28"/>
          <w:szCs w:val="28"/>
        </w:rPr>
        <w:t>co</w:t>
      </w:r>
      <w:r>
        <w:rPr>
          <w:rFonts w:asciiTheme="majorBidi" w:hAnsiTheme="majorBidi" w:cstheme="majorBidi"/>
          <w:sz w:val="28"/>
          <w:szCs w:val="28"/>
        </w:rPr>
        <w:t xml:space="preserve"> </w:t>
      </w:r>
      <w:r w:rsidRPr="004B2789">
        <w:rPr>
          <w:rFonts w:asciiTheme="majorBidi" w:hAnsiTheme="majorBidi" w:cstheme="majorBidi"/>
          <w:sz w:val="28"/>
          <w:szCs w:val="28"/>
        </w:rPr>
        <w:t>infections</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0D088A">
        <w:rPr>
          <w:rFonts w:asciiTheme="majorBidi" w:hAnsiTheme="majorBidi" w:cstheme="majorBidi"/>
          <w:i/>
          <w:iCs/>
          <w:sz w:val="28"/>
          <w:szCs w:val="28"/>
        </w:rPr>
        <w:t>Mycobacterium</w:t>
      </w:r>
      <w:r>
        <w:rPr>
          <w:rFonts w:asciiTheme="majorBidi" w:hAnsiTheme="majorBidi" w:cstheme="majorBidi"/>
          <w:sz w:val="28"/>
          <w:szCs w:val="28"/>
        </w:rPr>
        <w:t xml:space="preserve"> </w:t>
      </w:r>
      <w:r w:rsidRPr="004B2789">
        <w:rPr>
          <w:rFonts w:asciiTheme="majorBidi" w:hAnsiTheme="majorBidi" w:cstheme="majorBidi"/>
          <w:sz w:val="28"/>
          <w:szCs w:val="28"/>
        </w:rPr>
        <w:t>species</w:t>
      </w:r>
      <w:r>
        <w:rPr>
          <w:rFonts w:asciiTheme="majorBidi" w:hAnsiTheme="majorBidi" w:cstheme="majorBidi"/>
          <w:sz w:val="28"/>
          <w:szCs w:val="28"/>
        </w:rPr>
        <w:t xml:space="preserve"> </w:t>
      </w:r>
      <w:r>
        <w:rPr>
          <w:rFonts w:asciiTheme="majorBidi" w:hAnsiTheme="majorBidi" w:cstheme="majorBidi"/>
          <w:b/>
          <w:bCs/>
          <w:i/>
          <w:iCs/>
          <w:sz w:val="28"/>
          <w:szCs w:val="28"/>
        </w:rPr>
        <w:t>(White et al., 1994).</w:t>
      </w:r>
      <w:r>
        <w:rPr>
          <w:rFonts w:asciiTheme="majorBidi" w:hAnsiTheme="majorBidi" w:cstheme="majorBidi"/>
          <w:sz w:val="28"/>
          <w:szCs w:val="28"/>
        </w:rPr>
        <w:t xml:space="preserve"> </w:t>
      </w:r>
    </w:p>
    <w:p w14:paraId="7708CE41" w14:textId="3A3FCDCF" w:rsidR="001F3B71" w:rsidRPr="00622CAC" w:rsidRDefault="001F3B71" w:rsidP="001F3B71">
      <w:pPr>
        <w:bidi w:val="0"/>
        <w:spacing w:after="0" w:line="360" w:lineRule="auto"/>
        <w:jc w:val="both"/>
        <w:rPr>
          <w:rFonts w:asciiTheme="majorBidi" w:hAnsiTheme="majorBidi" w:cstheme="majorBidi"/>
          <w:b/>
          <w:bCs/>
          <w:sz w:val="28"/>
          <w:szCs w:val="28"/>
          <w:rtl/>
        </w:rPr>
      </w:pPr>
      <w:r>
        <w:rPr>
          <w:rFonts w:asciiTheme="majorBidi" w:hAnsiTheme="majorBidi" w:cstheme="majorBidi"/>
          <w:b/>
          <w:bCs/>
          <w:sz w:val="28"/>
          <w:szCs w:val="28"/>
        </w:rPr>
        <w:t>3</w:t>
      </w:r>
      <w:r w:rsidRPr="00622CAC">
        <w:rPr>
          <w:rFonts w:asciiTheme="majorBidi" w:hAnsiTheme="majorBidi" w:cstheme="majorBidi"/>
          <w:b/>
          <w:bCs/>
          <w:sz w:val="28"/>
          <w:szCs w:val="28"/>
        </w:rPr>
        <w:t xml:space="preserve">-Azithromycin </w:t>
      </w:r>
    </w:p>
    <w:p w14:paraId="27DD7938" w14:textId="1F3457B0" w:rsidR="001F3B71" w:rsidRDefault="001F3B71" w:rsidP="001F3B71">
      <w:pPr>
        <w:bidi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4B2789">
        <w:rPr>
          <w:rFonts w:asciiTheme="majorBidi" w:hAnsiTheme="majorBidi" w:cstheme="majorBidi"/>
          <w:sz w:val="28"/>
          <w:szCs w:val="28"/>
        </w:rPr>
        <w:t>Azithromycin</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macrolide</w:t>
      </w:r>
      <w:r>
        <w:rPr>
          <w:rFonts w:asciiTheme="majorBidi" w:hAnsiTheme="majorBidi" w:cstheme="majorBidi"/>
          <w:sz w:val="28"/>
          <w:szCs w:val="28"/>
        </w:rPr>
        <w:t xml:space="preserve"> </w:t>
      </w:r>
      <w:r w:rsidRPr="004B2789">
        <w:rPr>
          <w:rFonts w:asciiTheme="majorBidi" w:hAnsiTheme="majorBidi" w:cstheme="majorBidi"/>
          <w:sz w:val="28"/>
          <w:szCs w:val="28"/>
        </w:rPr>
        <w:t>antibiotic</w:t>
      </w:r>
      <w:r>
        <w:rPr>
          <w:rFonts w:asciiTheme="majorBidi" w:hAnsiTheme="majorBidi" w:cstheme="majorBidi"/>
          <w:sz w:val="28"/>
          <w:szCs w:val="28"/>
        </w:rPr>
        <w:t xml:space="preserve"> </w:t>
      </w:r>
      <w:r w:rsidRPr="004B2789">
        <w:rPr>
          <w:rFonts w:asciiTheme="majorBidi" w:hAnsiTheme="majorBidi" w:cstheme="majorBidi"/>
          <w:sz w:val="28"/>
          <w:szCs w:val="28"/>
        </w:rPr>
        <w:t>used</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treat</w:t>
      </w:r>
      <w:r>
        <w:rPr>
          <w:rFonts w:asciiTheme="majorBidi" w:hAnsiTheme="majorBidi" w:cstheme="majorBidi"/>
          <w:sz w:val="28"/>
          <w:szCs w:val="28"/>
        </w:rPr>
        <w:t xml:space="preserve"> </w:t>
      </w:r>
      <w:r w:rsidRPr="004B2789">
        <w:rPr>
          <w:rFonts w:asciiTheme="majorBidi" w:hAnsiTheme="majorBidi" w:cstheme="majorBidi"/>
          <w:sz w:val="28"/>
          <w:szCs w:val="28"/>
        </w:rPr>
        <w:t>respiratory</w:t>
      </w:r>
      <w:r>
        <w:rPr>
          <w:rFonts w:asciiTheme="majorBidi" w:hAnsiTheme="majorBidi" w:cstheme="majorBidi"/>
          <w:sz w:val="28"/>
          <w:szCs w:val="28"/>
        </w:rPr>
        <w:t xml:space="preserve"> </w:t>
      </w:r>
      <w:r w:rsidRPr="004B2789">
        <w:rPr>
          <w:rFonts w:asciiTheme="majorBidi" w:hAnsiTheme="majorBidi" w:cstheme="majorBidi"/>
          <w:sz w:val="28"/>
          <w:szCs w:val="28"/>
        </w:rPr>
        <w:t>tract</w:t>
      </w:r>
      <w:r>
        <w:rPr>
          <w:rFonts w:asciiTheme="majorBidi" w:hAnsiTheme="majorBidi" w:cstheme="majorBidi"/>
          <w:sz w:val="28"/>
          <w:szCs w:val="28"/>
        </w:rPr>
        <w:t xml:space="preserve"> </w:t>
      </w:r>
      <w:r w:rsidRPr="004B2789">
        <w:rPr>
          <w:rFonts w:asciiTheme="majorBidi" w:hAnsiTheme="majorBidi" w:cstheme="majorBidi"/>
          <w:sz w:val="28"/>
          <w:szCs w:val="28"/>
        </w:rPr>
        <w:t>infections</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bacterial</w:t>
      </w:r>
      <w:r>
        <w:rPr>
          <w:rFonts w:asciiTheme="majorBidi" w:hAnsiTheme="majorBidi" w:cstheme="majorBidi"/>
          <w:sz w:val="28"/>
          <w:szCs w:val="28"/>
        </w:rPr>
        <w:t xml:space="preserve"> </w:t>
      </w:r>
      <w:r w:rsidRPr="004B2789">
        <w:rPr>
          <w:rFonts w:asciiTheme="majorBidi" w:hAnsiTheme="majorBidi" w:cstheme="majorBidi"/>
          <w:sz w:val="28"/>
          <w:szCs w:val="28"/>
        </w:rPr>
        <w:t>gastrointestinal</w:t>
      </w:r>
      <w:r>
        <w:rPr>
          <w:rFonts w:asciiTheme="majorBidi" w:hAnsiTheme="majorBidi" w:cstheme="majorBidi"/>
          <w:sz w:val="28"/>
          <w:szCs w:val="28"/>
        </w:rPr>
        <w:t xml:space="preserve"> </w:t>
      </w:r>
      <w:r w:rsidRPr="004B2789">
        <w:rPr>
          <w:rFonts w:asciiTheme="majorBidi" w:hAnsiTheme="majorBidi" w:cstheme="majorBidi"/>
          <w:sz w:val="28"/>
          <w:szCs w:val="28"/>
        </w:rPr>
        <w:t>infections</w:t>
      </w:r>
      <w:r w:rsidR="0016207E" w:rsidRPr="0016207E">
        <w:rPr>
          <w:rFonts w:ascii="Arial" w:hAnsi="Arial" w:cs="Arial"/>
          <w:color w:val="4D5156"/>
          <w:sz w:val="21"/>
          <w:szCs w:val="21"/>
          <w:shd w:val="clear" w:color="auto" w:fill="FFFFFF"/>
        </w:rPr>
        <w:t xml:space="preserve"> </w:t>
      </w:r>
      <w:r w:rsidRPr="00241551">
        <w:rPr>
          <w:rFonts w:asciiTheme="majorBidi" w:hAnsiTheme="majorBidi" w:cstheme="majorBidi"/>
          <w:b/>
          <w:bCs/>
          <w:i/>
          <w:iCs/>
          <w:color w:val="000000" w:themeColor="text1"/>
          <w:sz w:val="28"/>
          <w:szCs w:val="28"/>
        </w:rPr>
        <w:t>(</w:t>
      </w:r>
      <w:r w:rsidRPr="00241551">
        <w:rPr>
          <w:rFonts w:asciiTheme="majorBidi" w:eastAsia="Times New Roman" w:hAnsiTheme="majorBidi" w:cstheme="majorBidi"/>
          <w:b/>
          <w:bCs/>
          <w:i/>
          <w:iCs/>
          <w:color w:val="000000" w:themeColor="text1"/>
          <w:sz w:val="28"/>
          <w:szCs w:val="28"/>
        </w:rPr>
        <w:t>Trad</w:t>
      </w:r>
      <w:r>
        <w:rPr>
          <w:rFonts w:asciiTheme="majorBidi" w:eastAsia="Times New Roman" w:hAnsiTheme="majorBidi" w:cstheme="majorBidi"/>
          <w:b/>
          <w:bCs/>
          <w:i/>
          <w:iCs/>
          <w:color w:val="000000" w:themeColor="text1"/>
          <w:sz w:val="28"/>
          <w:szCs w:val="28"/>
        </w:rPr>
        <w:t xml:space="preserve"> </w:t>
      </w:r>
      <w:r w:rsidRPr="00241551">
        <w:rPr>
          <w:rFonts w:asciiTheme="majorBidi" w:eastAsia="Times New Roman" w:hAnsiTheme="majorBidi" w:cstheme="majorBidi"/>
          <w:b/>
          <w:bCs/>
          <w:i/>
          <w:iCs/>
          <w:color w:val="000000" w:themeColor="text1"/>
          <w:sz w:val="28"/>
          <w:szCs w:val="28"/>
        </w:rPr>
        <w:t>et</w:t>
      </w:r>
      <w:r>
        <w:rPr>
          <w:rFonts w:asciiTheme="majorBidi" w:eastAsia="Times New Roman" w:hAnsiTheme="majorBidi" w:cstheme="majorBidi"/>
          <w:b/>
          <w:bCs/>
          <w:i/>
          <w:iCs/>
          <w:color w:val="000000" w:themeColor="text1"/>
          <w:sz w:val="28"/>
          <w:szCs w:val="28"/>
        </w:rPr>
        <w:t xml:space="preserve"> </w:t>
      </w:r>
      <w:r w:rsidRPr="00241551">
        <w:rPr>
          <w:rFonts w:asciiTheme="majorBidi" w:eastAsia="Times New Roman" w:hAnsiTheme="majorBidi" w:cstheme="majorBidi"/>
          <w:b/>
          <w:bCs/>
          <w:i/>
          <w:iCs/>
          <w:color w:val="000000" w:themeColor="text1"/>
          <w:sz w:val="28"/>
          <w:szCs w:val="28"/>
        </w:rPr>
        <w:t>a</w:t>
      </w:r>
      <w:r>
        <w:rPr>
          <w:rFonts w:asciiTheme="majorBidi" w:eastAsia="Times New Roman" w:hAnsiTheme="majorBidi" w:cstheme="majorBidi"/>
          <w:b/>
          <w:bCs/>
          <w:i/>
          <w:iCs/>
          <w:color w:val="000000" w:themeColor="text1"/>
          <w:sz w:val="28"/>
          <w:szCs w:val="28"/>
        </w:rPr>
        <w:t>l</w:t>
      </w:r>
      <w:r w:rsidRPr="00241551">
        <w:rPr>
          <w:rFonts w:asciiTheme="majorBidi" w:eastAsia="Times New Roman" w:hAnsiTheme="majorBidi" w:cstheme="majorBidi"/>
          <w:b/>
          <w:bCs/>
          <w:i/>
          <w:iCs/>
          <w:color w:val="000000" w:themeColor="text1"/>
          <w:sz w:val="28"/>
          <w:szCs w:val="28"/>
        </w:rPr>
        <w:t>.,</w:t>
      </w:r>
      <w:r>
        <w:rPr>
          <w:rFonts w:asciiTheme="majorBidi" w:eastAsia="Times New Roman" w:hAnsiTheme="majorBidi" w:cstheme="majorBidi"/>
          <w:b/>
          <w:bCs/>
          <w:i/>
          <w:iCs/>
          <w:color w:val="000000" w:themeColor="text1"/>
          <w:sz w:val="28"/>
          <w:szCs w:val="28"/>
        </w:rPr>
        <w:t xml:space="preserve"> </w:t>
      </w:r>
      <w:r w:rsidRPr="00241551">
        <w:rPr>
          <w:rFonts w:asciiTheme="majorBidi" w:eastAsia="Times New Roman" w:hAnsiTheme="majorBidi" w:cstheme="majorBidi"/>
          <w:b/>
          <w:bCs/>
          <w:i/>
          <w:iCs/>
          <w:color w:val="000000" w:themeColor="text1"/>
          <w:sz w:val="28"/>
          <w:szCs w:val="28"/>
        </w:rPr>
        <w:t>2003)</w:t>
      </w:r>
      <w:r w:rsidRPr="00AB0CE8">
        <w:rPr>
          <w:rFonts w:asciiTheme="majorBidi" w:hAnsiTheme="majorBidi" w:cstheme="majorBidi"/>
          <w:b/>
          <w:bCs/>
          <w:i/>
          <w:iCs/>
          <w:sz w:val="28"/>
          <w:szCs w:val="28"/>
        </w:rPr>
        <w:t>.</w:t>
      </w:r>
      <w:r>
        <w:rPr>
          <w:rFonts w:asciiTheme="majorBidi" w:hAnsiTheme="majorBidi" w:cstheme="majorBidi"/>
          <w:sz w:val="28"/>
          <w:szCs w:val="28"/>
        </w:rPr>
        <w:t xml:space="preserve"> </w:t>
      </w:r>
      <w:r w:rsidR="008825EE" w:rsidRPr="008825EE">
        <w:rPr>
          <w:rFonts w:asciiTheme="majorBidi" w:hAnsiTheme="majorBidi" w:cstheme="majorBidi"/>
          <w:sz w:val="28"/>
          <w:szCs w:val="28"/>
          <w:shd w:val="clear" w:color="auto" w:fill="FFFFFF"/>
        </w:rPr>
        <w:t>Macrolides </w:t>
      </w:r>
      <w:r w:rsidR="008825EE" w:rsidRPr="008825EE">
        <w:rPr>
          <w:rStyle w:val="Emphasis"/>
          <w:rFonts w:asciiTheme="majorBidi" w:hAnsiTheme="majorBidi" w:cstheme="majorBidi"/>
          <w:i w:val="0"/>
          <w:iCs w:val="0"/>
          <w:sz w:val="28"/>
          <w:szCs w:val="28"/>
          <w:shd w:val="clear" w:color="auto" w:fill="FFFFFF"/>
        </w:rPr>
        <w:t>stop growth by inhibiting protein synthesis and translation</w:t>
      </w:r>
      <w:r w:rsidR="008825EE" w:rsidRPr="008825EE">
        <w:rPr>
          <w:rFonts w:asciiTheme="majorBidi" w:hAnsiTheme="majorBidi" w:cstheme="majorBidi"/>
          <w:sz w:val="28"/>
          <w:szCs w:val="28"/>
        </w:rPr>
        <w:t xml:space="preserve"> </w:t>
      </w:r>
      <w:r w:rsidR="008825EE" w:rsidRPr="008825EE">
        <w:rPr>
          <w:rFonts w:asciiTheme="majorBidi" w:hAnsiTheme="majorBidi" w:cstheme="majorBidi"/>
          <w:b/>
          <w:bCs/>
          <w:i/>
          <w:iCs/>
          <w:sz w:val="28"/>
          <w:szCs w:val="28"/>
        </w:rPr>
        <w:t>(Dinos, 2017)</w:t>
      </w:r>
      <w:r w:rsidR="008825EE" w:rsidRPr="008825EE">
        <w:rPr>
          <w:rFonts w:asciiTheme="majorBidi" w:hAnsiTheme="majorBidi" w:cstheme="majorBidi"/>
          <w:sz w:val="28"/>
          <w:szCs w:val="28"/>
        </w:rPr>
        <w:t>.</w:t>
      </w:r>
      <w:r w:rsidR="008825EE">
        <w:rPr>
          <w:rFonts w:asciiTheme="majorBidi" w:hAnsiTheme="majorBidi" w:cstheme="majorBidi"/>
          <w:sz w:val="28"/>
          <w:szCs w:val="28"/>
        </w:rPr>
        <w:t xml:space="preserve"> </w:t>
      </w:r>
      <w:r w:rsidRPr="004B2789">
        <w:rPr>
          <w:rFonts w:asciiTheme="majorBidi" w:hAnsiTheme="majorBidi" w:cstheme="majorBidi"/>
          <w:sz w:val="28"/>
          <w:szCs w:val="28"/>
        </w:rPr>
        <w:t>Several</w:t>
      </w:r>
      <w:r w:rsidR="008825EE">
        <w:rPr>
          <w:rFonts w:asciiTheme="majorBidi" w:hAnsiTheme="majorBidi" w:cstheme="majorBidi"/>
          <w:sz w:val="28"/>
          <w:szCs w:val="28"/>
        </w:rPr>
        <w:t xml:space="preserve"> </w:t>
      </w:r>
      <w:r w:rsidRPr="004B2789">
        <w:rPr>
          <w:rFonts w:asciiTheme="majorBidi" w:hAnsiTheme="majorBidi" w:cstheme="majorBidi"/>
          <w:sz w:val="28"/>
          <w:szCs w:val="28"/>
        </w:rPr>
        <w:t>case</w:t>
      </w:r>
      <w:r>
        <w:rPr>
          <w:rFonts w:asciiTheme="majorBidi" w:hAnsiTheme="majorBidi" w:cstheme="majorBidi"/>
          <w:sz w:val="28"/>
          <w:szCs w:val="28"/>
        </w:rPr>
        <w:t xml:space="preserve"> </w:t>
      </w:r>
      <w:r w:rsidRPr="004B2789">
        <w:rPr>
          <w:rFonts w:asciiTheme="majorBidi" w:hAnsiTheme="majorBidi" w:cstheme="majorBidi"/>
          <w:sz w:val="28"/>
          <w:szCs w:val="28"/>
        </w:rPr>
        <w:t>reports</w:t>
      </w:r>
      <w:r>
        <w:rPr>
          <w:rFonts w:asciiTheme="majorBidi" w:hAnsiTheme="majorBidi" w:cstheme="majorBidi"/>
          <w:sz w:val="28"/>
          <w:szCs w:val="28"/>
        </w:rPr>
        <w:t xml:space="preserve"> </w:t>
      </w:r>
      <w:r w:rsidRPr="004B2789">
        <w:rPr>
          <w:rFonts w:asciiTheme="majorBidi" w:hAnsiTheme="majorBidi" w:cstheme="majorBidi"/>
          <w:sz w:val="28"/>
          <w:szCs w:val="28"/>
        </w:rPr>
        <w:t>describe</w:t>
      </w:r>
      <w:r w:rsidR="00075B06">
        <w:rPr>
          <w:rFonts w:asciiTheme="majorBidi" w:hAnsiTheme="majorBidi" w:cstheme="majorBidi"/>
          <w:sz w:val="28"/>
          <w:szCs w:val="28"/>
        </w:rPr>
        <w:t>d</w:t>
      </w:r>
      <w:r>
        <w:rPr>
          <w:rFonts w:asciiTheme="majorBidi" w:hAnsiTheme="majorBidi" w:cstheme="majorBidi"/>
          <w:sz w:val="28"/>
          <w:szCs w:val="28"/>
        </w:rPr>
        <w:t xml:space="preserve"> </w:t>
      </w:r>
      <w:r w:rsidRPr="004B2789">
        <w:rPr>
          <w:rFonts w:asciiTheme="majorBidi" w:hAnsiTheme="majorBidi" w:cstheme="majorBidi"/>
          <w:sz w:val="28"/>
          <w:szCs w:val="28"/>
        </w:rPr>
        <w:t>successful</w:t>
      </w:r>
      <w:r>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azithromycin</w:t>
      </w:r>
      <w:r>
        <w:rPr>
          <w:rFonts w:asciiTheme="majorBidi" w:hAnsiTheme="majorBidi" w:cstheme="majorBidi"/>
          <w:sz w:val="28"/>
          <w:szCs w:val="28"/>
        </w:rPr>
        <w:t xml:space="preserve"> </w:t>
      </w:r>
      <w:r w:rsidRPr="00060E47">
        <w:rPr>
          <w:rFonts w:asciiTheme="majorBidi" w:hAnsiTheme="majorBidi" w:cstheme="majorBidi"/>
          <w:b/>
          <w:bCs/>
          <w:i/>
          <w:iCs/>
          <w:sz w:val="28"/>
          <w:szCs w:val="28"/>
        </w:rPr>
        <w:t>(</w:t>
      </w:r>
      <w:proofErr w:type="spellStart"/>
      <w:r w:rsidRPr="00060E47">
        <w:rPr>
          <w:rFonts w:asciiTheme="majorBidi" w:hAnsiTheme="majorBidi" w:cstheme="majorBidi"/>
          <w:b/>
          <w:bCs/>
          <w:i/>
          <w:iCs/>
          <w:sz w:val="28"/>
          <w:szCs w:val="28"/>
        </w:rPr>
        <w:t>Kadappu</w:t>
      </w:r>
      <w:proofErr w:type="spellEnd"/>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2002).</w:t>
      </w:r>
      <w:r>
        <w:rPr>
          <w:rFonts w:asciiTheme="majorBidi" w:hAnsiTheme="majorBidi" w:cstheme="majorBidi"/>
          <w:sz w:val="28"/>
          <w:szCs w:val="28"/>
        </w:rPr>
        <w:t xml:space="preserve"> In a pilot study in </w:t>
      </w:r>
      <w:proofErr w:type="spellStart"/>
      <w:r>
        <w:rPr>
          <w:rFonts w:asciiTheme="majorBidi" w:hAnsiTheme="majorBidi" w:cstheme="majorBidi"/>
          <w:sz w:val="28"/>
          <w:szCs w:val="28"/>
        </w:rPr>
        <w:t>e</w:t>
      </w:r>
      <w:r w:rsidRPr="004B2789">
        <w:rPr>
          <w:rFonts w:asciiTheme="majorBidi" w:hAnsiTheme="majorBidi" w:cstheme="majorBidi"/>
          <w:sz w:val="28"/>
          <w:szCs w:val="28"/>
        </w:rPr>
        <w:t>gyptian</w:t>
      </w:r>
      <w:proofErr w:type="spellEnd"/>
      <w:r>
        <w:rPr>
          <w:rFonts w:asciiTheme="majorBidi" w:hAnsiTheme="majorBidi" w:cstheme="majorBidi"/>
          <w:sz w:val="28"/>
          <w:szCs w:val="28"/>
        </w:rPr>
        <w:t xml:space="preserve"> </w:t>
      </w:r>
      <w:r w:rsidRPr="004B2789">
        <w:rPr>
          <w:rFonts w:asciiTheme="majorBidi" w:hAnsiTheme="majorBidi" w:cstheme="majorBidi"/>
          <w:sz w:val="28"/>
          <w:szCs w:val="28"/>
        </w:rPr>
        <w:t>school</w:t>
      </w:r>
      <w:r>
        <w:rPr>
          <w:rFonts w:asciiTheme="majorBidi" w:hAnsiTheme="majorBidi" w:cstheme="majorBidi"/>
          <w:sz w:val="28"/>
          <w:szCs w:val="28"/>
        </w:rPr>
        <w:t xml:space="preserve"> </w:t>
      </w:r>
      <w:r w:rsidRPr="004B2789">
        <w:rPr>
          <w:rFonts w:asciiTheme="majorBidi" w:hAnsiTheme="majorBidi" w:cstheme="majorBidi"/>
          <w:sz w:val="28"/>
          <w:szCs w:val="28"/>
        </w:rPr>
        <w:t>children,</w:t>
      </w:r>
      <w:r>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500</w:t>
      </w:r>
      <w:r>
        <w:rPr>
          <w:rFonts w:asciiTheme="majorBidi" w:hAnsiTheme="majorBidi" w:cstheme="majorBidi"/>
          <w:sz w:val="28"/>
          <w:szCs w:val="28"/>
        </w:rPr>
        <w:t xml:space="preserve"> </w:t>
      </w:r>
      <w:r w:rsidRPr="004B2789">
        <w:rPr>
          <w:rFonts w:asciiTheme="majorBidi" w:hAnsiTheme="majorBidi" w:cstheme="majorBidi"/>
          <w:sz w:val="28"/>
          <w:szCs w:val="28"/>
        </w:rPr>
        <w:t>mg/day</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3</w:t>
      </w:r>
      <w:r>
        <w:rPr>
          <w:rFonts w:asciiTheme="majorBidi" w:hAnsiTheme="majorBidi" w:cstheme="majorBidi"/>
          <w:sz w:val="28"/>
          <w:szCs w:val="28"/>
        </w:rPr>
        <w:t xml:space="preserve"> </w:t>
      </w:r>
      <w:r w:rsidRPr="004B2789">
        <w:rPr>
          <w:rFonts w:asciiTheme="majorBidi" w:hAnsiTheme="majorBidi" w:cstheme="majorBidi"/>
          <w:sz w:val="28"/>
          <w:szCs w:val="28"/>
        </w:rPr>
        <w:t>weeks</w:t>
      </w:r>
      <w:r>
        <w:rPr>
          <w:rFonts w:asciiTheme="majorBidi" w:hAnsiTheme="majorBidi" w:cstheme="majorBidi"/>
          <w:sz w:val="28"/>
          <w:szCs w:val="28"/>
        </w:rPr>
        <w:t xml:space="preserve"> </w:t>
      </w:r>
      <w:r w:rsidRPr="004B2789">
        <w:rPr>
          <w:rFonts w:asciiTheme="majorBidi" w:hAnsiTheme="majorBidi" w:cstheme="majorBidi"/>
          <w:sz w:val="28"/>
          <w:szCs w:val="28"/>
        </w:rPr>
        <w:t>resulted</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91%</w:t>
      </w:r>
      <w:r>
        <w:rPr>
          <w:rFonts w:asciiTheme="majorBidi" w:hAnsiTheme="majorBidi" w:cstheme="majorBidi"/>
          <w:sz w:val="28"/>
          <w:szCs w:val="28"/>
        </w:rPr>
        <w:t xml:space="preserve"> </w:t>
      </w:r>
      <w:r w:rsidRPr="004B2789">
        <w:rPr>
          <w:rFonts w:asciiTheme="majorBidi" w:hAnsiTheme="majorBidi" w:cstheme="majorBidi"/>
          <w:sz w:val="28"/>
          <w:szCs w:val="28"/>
        </w:rPr>
        <w:t>cure</w:t>
      </w:r>
      <w:r>
        <w:rPr>
          <w:rFonts w:asciiTheme="majorBidi" w:hAnsiTheme="majorBidi" w:cstheme="majorBidi"/>
          <w:sz w:val="28"/>
          <w:szCs w:val="28"/>
        </w:rPr>
        <w:t xml:space="preserve"> </w:t>
      </w:r>
      <w:r w:rsidRPr="004B2789">
        <w:rPr>
          <w:rFonts w:asciiTheme="majorBidi" w:hAnsiTheme="majorBidi" w:cstheme="majorBidi"/>
          <w:sz w:val="28"/>
          <w:szCs w:val="28"/>
        </w:rPr>
        <w:t>rate</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99%</w:t>
      </w:r>
      <w:r>
        <w:rPr>
          <w:rFonts w:asciiTheme="majorBidi" w:hAnsiTheme="majorBidi" w:cstheme="majorBidi"/>
          <w:sz w:val="28"/>
          <w:szCs w:val="28"/>
        </w:rPr>
        <w:t xml:space="preserve"> </w:t>
      </w:r>
      <w:r w:rsidRPr="004B2789">
        <w:rPr>
          <w:rFonts w:asciiTheme="majorBidi" w:hAnsiTheme="majorBidi" w:cstheme="majorBidi"/>
          <w:sz w:val="28"/>
          <w:szCs w:val="28"/>
        </w:rPr>
        <w:t>reduction</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oocysts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stool</w:t>
      </w:r>
      <w:r>
        <w:rPr>
          <w:rFonts w:asciiTheme="majorBidi" w:hAnsiTheme="majorBidi" w:cstheme="majorBidi"/>
          <w:sz w:val="28"/>
          <w:szCs w:val="28"/>
        </w:rPr>
        <w:t xml:space="preserve"> </w:t>
      </w:r>
      <w:r w:rsidRPr="004B2789">
        <w:rPr>
          <w:rFonts w:asciiTheme="majorBidi" w:hAnsiTheme="majorBidi" w:cstheme="majorBidi"/>
          <w:sz w:val="28"/>
          <w:szCs w:val="28"/>
        </w:rPr>
        <w:t>samples</w:t>
      </w:r>
      <w:r>
        <w:rPr>
          <w:rFonts w:asciiTheme="majorBidi" w:hAnsiTheme="majorBidi" w:cstheme="majorBidi"/>
          <w:sz w:val="28"/>
          <w:szCs w:val="28"/>
        </w:rPr>
        <w:t xml:space="preserve"> </w:t>
      </w:r>
      <w:r w:rsidRPr="00060E47">
        <w:rPr>
          <w:rFonts w:asciiTheme="majorBidi" w:hAnsiTheme="majorBidi" w:cstheme="majorBidi"/>
          <w:b/>
          <w:bCs/>
          <w:i/>
          <w:iCs/>
          <w:sz w:val="28"/>
          <w:szCs w:val="28"/>
        </w:rPr>
        <w:t>(Allam</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and</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Shehab,</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2002).</w:t>
      </w:r>
      <w:r>
        <w:rPr>
          <w:rFonts w:asciiTheme="majorBidi" w:hAnsiTheme="majorBidi" w:cstheme="majorBidi"/>
          <w:sz w:val="28"/>
          <w:szCs w:val="28"/>
        </w:rPr>
        <w:t xml:space="preserve"> </w:t>
      </w:r>
    </w:p>
    <w:p w14:paraId="3889D4D2" w14:textId="56733C23" w:rsidR="004745F4" w:rsidRPr="004D61F6" w:rsidRDefault="004745F4" w:rsidP="004745F4">
      <w:pPr>
        <w:bidi w:val="0"/>
        <w:spacing w:after="0" w:line="360" w:lineRule="auto"/>
        <w:ind w:firstLine="720"/>
        <w:jc w:val="both"/>
        <w:rPr>
          <w:rFonts w:asciiTheme="majorBidi" w:hAnsiTheme="majorBidi" w:cstheme="majorBidi"/>
          <w:b/>
          <w:bCs/>
          <w:i/>
          <w:iCs/>
          <w:sz w:val="28"/>
          <w:szCs w:val="28"/>
          <w:rtl/>
        </w:rPr>
      </w:pP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large</w:t>
      </w:r>
      <w:r>
        <w:rPr>
          <w:rFonts w:asciiTheme="majorBidi" w:hAnsiTheme="majorBidi" w:cstheme="majorBidi"/>
          <w:sz w:val="28"/>
          <w:szCs w:val="28"/>
        </w:rPr>
        <w:t xml:space="preserve"> </w:t>
      </w:r>
      <w:r w:rsidRPr="004B2789">
        <w:rPr>
          <w:rFonts w:asciiTheme="majorBidi" w:hAnsiTheme="majorBidi" w:cstheme="majorBidi"/>
          <w:sz w:val="28"/>
          <w:szCs w:val="28"/>
        </w:rPr>
        <w:t>multicenter</w:t>
      </w:r>
      <w:r>
        <w:rPr>
          <w:rFonts w:asciiTheme="majorBidi" w:hAnsiTheme="majorBidi" w:cstheme="majorBidi"/>
          <w:sz w:val="28"/>
          <w:szCs w:val="28"/>
        </w:rPr>
        <w:t xml:space="preserve"> </w:t>
      </w:r>
      <w:r w:rsidRPr="004B2789">
        <w:rPr>
          <w:rFonts w:asciiTheme="majorBidi" w:hAnsiTheme="majorBidi" w:cstheme="majorBidi"/>
          <w:sz w:val="28"/>
          <w:szCs w:val="28"/>
        </w:rPr>
        <w:t>study,</w:t>
      </w:r>
      <w:r>
        <w:rPr>
          <w:rFonts w:asciiTheme="majorBidi" w:hAnsiTheme="majorBidi" w:cstheme="majorBidi"/>
          <w:sz w:val="28"/>
          <w:szCs w:val="28"/>
        </w:rPr>
        <w:t xml:space="preserve"> </w:t>
      </w:r>
      <w:r w:rsidRPr="004B2789">
        <w:rPr>
          <w:rFonts w:asciiTheme="majorBidi" w:hAnsiTheme="majorBidi" w:cstheme="majorBidi"/>
          <w:sz w:val="28"/>
          <w:szCs w:val="28"/>
        </w:rPr>
        <w:t>reported</w:t>
      </w:r>
      <w:r>
        <w:rPr>
          <w:rFonts w:asciiTheme="majorBidi" w:hAnsiTheme="majorBidi" w:cstheme="majorBidi"/>
          <w:sz w:val="28"/>
          <w:szCs w:val="28"/>
        </w:rPr>
        <w:t xml:space="preserve"> </w:t>
      </w:r>
      <w:r w:rsidRPr="004B2789">
        <w:rPr>
          <w:rFonts w:asciiTheme="majorBidi" w:hAnsiTheme="majorBidi" w:cstheme="majorBidi"/>
          <w:sz w:val="28"/>
          <w:szCs w:val="28"/>
        </w:rPr>
        <w:t>as</w:t>
      </w:r>
      <w:r>
        <w:rPr>
          <w:rFonts w:asciiTheme="majorBidi" w:hAnsiTheme="majorBidi" w:cstheme="majorBidi"/>
          <w:sz w:val="28"/>
          <w:szCs w:val="28"/>
        </w:rPr>
        <w:t xml:space="preserve"> </w:t>
      </w:r>
      <w:r w:rsidRPr="004B2789">
        <w:rPr>
          <w:rFonts w:asciiTheme="majorBidi" w:hAnsiTheme="majorBidi" w:cstheme="majorBidi"/>
          <w:sz w:val="28"/>
          <w:szCs w:val="28"/>
        </w:rPr>
        <w:t>an</w:t>
      </w:r>
      <w:r>
        <w:rPr>
          <w:rFonts w:asciiTheme="majorBidi" w:hAnsiTheme="majorBidi" w:cstheme="majorBidi"/>
          <w:sz w:val="28"/>
          <w:szCs w:val="28"/>
        </w:rPr>
        <w:t xml:space="preserve"> </w:t>
      </w:r>
      <w:r w:rsidRPr="004B2789">
        <w:rPr>
          <w:rFonts w:asciiTheme="majorBidi" w:hAnsiTheme="majorBidi" w:cstheme="majorBidi"/>
          <w:sz w:val="28"/>
          <w:szCs w:val="28"/>
        </w:rPr>
        <w:t>abstract,</w:t>
      </w:r>
      <w:r>
        <w:rPr>
          <w:rFonts w:asciiTheme="majorBidi" w:hAnsiTheme="majorBidi" w:cstheme="majorBidi"/>
          <w:sz w:val="28"/>
          <w:szCs w:val="28"/>
        </w:rPr>
        <w:t xml:space="preserve"> </w:t>
      </w:r>
      <w:r w:rsidRPr="004B2789">
        <w:rPr>
          <w:rFonts w:asciiTheme="majorBidi" w:hAnsiTheme="majorBidi" w:cstheme="majorBidi"/>
          <w:sz w:val="28"/>
          <w:szCs w:val="28"/>
        </w:rPr>
        <w:t>noted</w:t>
      </w:r>
      <w:r>
        <w:rPr>
          <w:rFonts w:asciiTheme="majorBidi" w:hAnsiTheme="majorBidi" w:cstheme="majorBidi"/>
          <w:sz w:val="28"/>
          <w:szCs w:val="28"/>
        </w:rPr>
        <w:t xml:space="preserve"> </w:t>
      </w:r>
      <w:r w:rsidRPr="004B2789">
        <w:rPr>
          <w:rFonts w:asciiTheme="majorBidi" w:hAnsiTheme="majorBidi" w:cstheme="majorBidi"/>
          <w:sz w:val="28"/>
          <w:szCs w:val="28"/>
        </w:rPr>
        <w:t>no</w:t>
      </w:r>
      <w:r>
        <w:rPr>
          <w:rFonts w:asciiTheme="majorBidi" w:hAnsiTheme="majorBidi" w:cstheme="majorBidi"/>
          <w:sz w:val="28"/>
          <w:szCs w:val="28"/>
        </w:rPr>
        <w:t xml:space="preserve"> </w:t>
      </w:r>
      <w:r w:rsidRPr="004B2789">
        <w:rPr>
          <w:rFonts w:asciiTheme="majorBidi" w:hAnsiTheme="majorBidi" w:cstheme="majorBidi"/>
          <w:sz w:val="28"/>
          <w:szCs w:val="28"/>
        </w:rPr>
        <w:t>difference</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oocyst</w:t>
      </w:r>
      <w:r>
        <w:rPr>
          <w:rFonts w:asciiTheme="majorBidi" w:hAnsiTheme="majorBidi" w:cstheme="majorBidi"/>
          <w:sz w:val="28"/>
          <w:szCs w:val="28"/>
        </w:rPr>
        <w:t xml:space="preserve"> </w:t>
      </w:r>
      <w:r w:rsidRPr="004B2789">
        <w:rPr>
          <w:rFonts w:asciiTheme="majorBidi" w:hAnsiTheme="majorBidi" w:cstheme="majorBidi"/>
          <w:sz w:val="28"/>
          <w:szCs w:val="28"/>
        </w:rPr>
        <w:t>shedding,</w:t>
      </w:r>
      <w:r>
        <w:rPr>
          <w:rFonts w:asciiTheme="majorBidi" w:hAnsiTheme="majorBidi" w:cstheme="majorBidi"/>
          <w:sz w:val="28"/>
          <w:szCs w:val="28"/>
        </w:rPr>
        <w:t xml:space="preserve"> </w:t>
      </w:r>
      <w:r w:rsidRPr="004B2789">
        <w:rPr>
          <w:rFonts w:asciiTheme="majorBidi" w:hAnsiTheme="majorBidi" w:cstheme="majorBidi"/>
          <w:sz w:val="28"/>
          <w:szCs w:val="28"/>
        </w:rPr>
        <w:t>stool</w:t>
      </w:r>
      <w:r>
        <w:rPr>
          <w:rFonts w:asciiTheme="majorBidi" w:hAnsiTheme="majorBidi" w:cstheme="majorBidi"/>
          <w:sz w:val="28"/>
          <w:szCs w:val="28"/>
        </w:rPr>
        <w:t xml:space="preserve"> </w:t>
      </w:r>
      <w:r w:rsidRPr="004B2789">
        <w:rPr>
          <w:rFonts w:asciiTheme="majorBidi" w:hAnsiTheme="majorBidi" w:cstheme="majorBidi"/>
          <w:sz w:val="28"/>
          <w:szCs w:val="28"/>
        </w:rPr>
        <w:t>frequency</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weight</w:t>
      </w:r>
      <w:r>
        <w:rPr>
          <w:rFonts w:asciiTheme="majorBidi" w:hAnsiTheme="majorBidi" w:cstheme="majorBidi"/>
          <w:sz w:val="28"/>
          <w:szCs w:val="28"/>
        </w:rPr>
        <w:t xml:space="preserve"> </w:t>
      </w:r>
      <w:r w:rsidRPr="004B2789">
        <w:rPr>
          <w:rFonts w:asciiTheme="majorBidi" w:hAnsiTheme="majorBidi" w:cstheme="majorBidi"/>
          <w:sz w:val="28"/>
          <w:szCs w:val="28"/>
        </w:rPr>
        <w:t>loss</w:t>
      </w:r>
      <w:r>
        <w:rPr>
          <w:rFonts w:asciiTheme="majorBidi" w:hAnsiTheme="majorBidi" w:cstheme="majorBidi"/>
          <w:sz w:val="28"/>
          <w:szCs w:val="28"/>
        </w:rPr>
        <w:t xml:space="preserve"> </w:t>
      </w:r>
      <w:r w:rsidRPr="004B2789">
        <w:rPr>
          <w:rFonts w:asciiTheme="majorBidi" w:hAnsiTheme="majorBidi" w:cstheme="majorBidi"/>
          <w:sz w:val="28"/>
          <w:szCs w:val="28"/>
        </w:rPr>
        <w:t>between</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who</w:t>
      </w:r>
      <w:r>
        <w:rPr>
          <w:rFonts w:asciiTheme="majorBidi" w:hAnsiTheme="majorBidi" w:cstheme="majorBidi"/>
          <w:sz w:val="28"/>
          <w:szCs w:val="28"/>
        </w:rPr>
        <w:t xml:space="preserve"> </w:t>
      </w:r>
      <w:r w:rsidRPr="004B2789">
        <w:rPr>
          <w:rFonts w:asciiTheme="majorBidi" w:hAnsiTheme="majorBidi" w:cstheme="majorBidi"/>
          <w:sz w:val="28"/>
          <w:szCs w:val="28"/>
        </w:rPr>
        <w:t>were</w:t>
      </w:r>
      <w:r>
        <w:rPr>
          <w:rFonts w:asciiTheme="majorBidi" w:hAnsiTheme="majorBidi" w:cstheme="majorBidi"/>
          <w:sz w:val="28"/>
          <w:szCs w:val="28"/>
        </w:rPr>
        <w:t xml:space="preserve"> </w:t>
      </w:r>
      <w:r w:rsidRPr="004B2789">
        <w:rPr>
          <w:rFonts w:asciiTheme="majorBidi" w:hAnsiTheme="majorBidi" w:cstheme="majorBidi"/>
          <w:sz w:val="28"/>
          <w:szCs w:val="28"/>
        </w:rPr>
        <w:t>treated</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azithromycin</w:t>
      </w:r>
      <w:r>
        <w:rPr>
          <w:rFonts w:asciiTheme="majorBidi" w:hAnsiTheme="majorBidi" w:cstheme="majorBidi"/>
          <w:sz w:val="28"/>
          <w:szCs w:val="28"/>
        </w:rPr>
        <w:t xml:space="preserve"> </w:t>
      </w:r>
      <w:r w:rsidRPr="004B2789">
        <w:rPr>
          <w:rFonts w:asciiTheme="majorBidi" w:hAnsiTheme="majorBidi" w:cstheme="majorBidi"/>
          <w:sz w:val="28"/>
          <w:szCs w:val="28"/>
        </w:rPr>
        <w:t>(900</w:t>
      </w:r>
      <w:r>
        <w:rPr>
          <w:rFonts w:asciiTheme="majorBidi" w:hAnsiTheme="majorBidi" w:cstheme="majorBidi"/>
          <w:sz w:val="28"/>
          <w:szCs w:val="28"/>
        </w:rPr>
        <w:t xml:space="preserve"> </w:t>
      </w:r>
      <w:r w:rsidRPr="004B2789">
        <w:rPr>
          <w:rFonts w:asciiTheme="majorBidi" w:hAnsiTheme="majorBidi" w:cstheme="majorBidi"/>
          <w:sz w:val="28"/>
          <w:szCs w:val="28"/>
        </w:rPr>
        <w:t>mg</w:t>
      </w:r>
      <w:r>
        <w:rPr>
          <w:rFonts w:asciiTheme="majorBidi" w:hAnsiTheme="majorBidi" w:cstheme="majorBidi"/>
          <w:sz w:val="28"/>
          <w:szCs w:val="28"/>
        </w:rPr>
        <w:t xml:space="preserve"> </w:t>
      </w:r>
      <w:r w:rsidRPr="004B2789">
        <w:rPr>
          <w:rFonts w:asciiTheme="majorBidi" w:hAnsiTheme="majorBidi" w:cstheme="majorBidi"/>
          <w:sz w:val="28"/>
          <w:szCs w:val="28"/>
        </w:rPr>
        <w:t>orally</w:t>
      </w:r>
      <w:r>
        <w:rPr>
          <w:rFonts w:asciiTheme="majorBidi" w:hAnsiTheme="majorBidi" w:cstheme="majorBidi"/>
          <w:sz w:val="28"/>
          <w:szCs w:val="28"/>
        </w:rPr>
        <w:t xml:space="preserve"> </w:t>
      </w:r>
      <w:r w:rsidRPr="004B2789">
        <w:rPr>
          <w:rFonts w:asciiTheme="majorBidi" w:hAnsiTheme="majorBidi" w:cstheme="majorBidi"/>
          <w:sz w:val="28"/>
          <w:szCs w:val="28"/>
        </w:rPr>
        <w:t>daily)</w:t>
      </w:r>
      <w:r>
        <w:rPr>
          <w:rFonts w:asciiTheme="majorBidi" w:hAnsiTheme="majorBidi" w:cstheme="majorBidi"/>
          <w:sz w:val="28"/>
          <w:szCs w:val="28"/>
        </w:rPr>
        <w:t xml:space="preserve"> </w:t>
      </w:r>
      <w:r w:rsidRPr="004B2789">
        <w:rPr>
          <w:rFonts w:asciiTheme="majorBidi" w:hAnsiTheme="majorBidi" w:cstheme="majorBidi"/>
          <w:sz w:val="28"/>
          <w:szCs w:val="28"/>
        </w:rPr>
        <w:t>or</w:t>
      </w:r>
      <w:r>
        <w:rPr>
          <w:rFonts w:asciiTheme="majorBidi" w:hAnsiTheme="majorBidi" w:cstheme="majorBidi"/>
          <w:sz w:val="28"/>
          <w:szCs w:val="28"/>
        </w:rPr>
        <w:t xml:space="preserve"> </w:t>
      </w:r>
      <w:r w:rsidRPr="004B2789">
        <w:rPr>
          <w:rFonts w:asciiTheme="majorBidi" w:hAnsiTheme="majorBidi" w:cstheme="majorBidi"/>
          <w:sz w:val="28"/>
          <w:szCs w:val="28"/>
        </w:rPr>
        <w:t>placebo</w:t>
      </w:r>
      <w:r>
        <w:rPr>
          <w:rFonts w:asciiTheme="majorBidi" w:hAnsiTheme="majorBidi" w:cstheme="majorBidi"/>
          <w:sz w:val="28"/>
          <w:szCs w:val="28"/>
        </w:rPr>
        <w:t xml:space="preserve"> </w:t>
      </w:r>
      <w:r w:rsidRPr="004B2789">
        <w:rPr>
          <w:rFonts w:asciiTheme="majorBidi" w:hAnsiTheme="majorBidi" w:cstheme="majorBidi"/>
          <w:sz w:val="28"/>
          <w:szCs w:val="28"/>
        </w:rPr>
        <w:t>control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(Stockdale</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2008).</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pilot</w:t>
      </w:r>
      <w:r>
        <w:rPr>
          <w:rFonts w:asciiTheme="majorBidi" w:hAnsiTheme="majorBidi" w:cstheme="majorBidi"/>
          <w:sz w:val="28"/>
          <w:szCs w:val="28"/>
        </w:rPr>
        <w:t xml:space="preserve"> </w:t>
      </w:r>
      <w:r w:rsidRPr="004B2789">
        <w:rPr>
          <w:rFonts w:asciiTheme="majorBidi" w:hAnsiTheme="majorBidi" w:cstheme="majorBidi"/>
          <w:sz w:val="28"/>
          <w:szCs w:val="28"/>
        </w:rPr>
        <w:t>trial</w:t>
      </w:r>
      <w:r>
        <w:rPr>
          <w:rFonts w:asciiTheme="majorBidi" w:hAnsiTheme="majorBidi" w:cstheme="majorBidi"/>
          <w:sz w:val="28"/>
          <w:szCs w:val="28"/>
        </w:rPr>
        <w:t xml:space="preserve"> </w:t>
      </w:r>
      <w:r w:rsidRPr="004B2789">
        <w:rPr>
          <w:rFonts w:asciiTheme="majorBidi" w:hAnsiTheme="majorBidi" w:cstheme="majorBidi"/>
          <w:sz w:val="28"/>
          <w:szCs w:val="28"/>
        </w:rPr>
        <w:t>did</w:t>
      </w:r>
      <w:r>
        <w:rPr>
          <w:rFonts w:asciiTheme="majorBidi" w:hAnsiTheme="majorBidi" w:cstheme="majorBidi"/>
          <w:sz w:val="28"/>
          <w:szCs w:val="28"/>
        </w:rPr>
        <w:t xml:space="preserve"> </w:t>
      </w:r>
      <w:r w:rsidRPr="004B2789">
        <w:rPr>
          <w:rFonts w:asciiTheme="majorBidi" w:hAnsiTheme="majorBidi" w:cstheme="majorBidi"/>
          <w:sz w:val="28"/>
          <w:szCs w:val="28"/>
        </w:rPr>
        <w:t>not</w:t>
      </w:r>
      <w:r>
        <w:rPr>
          <w:rFonts w:asciiTheme="majorBidi" w:hAnsiTheme="majorBidi" w:cstheme="majorBidi"/>
          <w:sz w:val="28"/>
          <w:szCs w:val="28"/>
        </w:rPr>
        <w:t xml:space="preserve"> </w:t>
      </w:r>
      <w:r w:rsidRPr="004B2789">
        <w:rPr>
          <w:rFonts w:asciiTheme="majorBidi" w:hAnsiTheme="majorBidi" w:cstheme="majorBidi"/>
          <w:sz w:val="28"/>
          <w:szCs w:val="28"/>
        </w:rPr>
        <w:t>demonstrate</w:t>
      </w:r>
      <w:r>
        <w:rPr>
          <w:rFonts w:asciiTheme="majorBidi" w:hAnsiTheme="majorBidi" w:cstheme="majorBidi"/>
          <w:sz w:val="28"/>
          <w:szCs w:val="28"/>
        </w:rPr>
        <w:t xml:space="preserve"> </w:t>
      </w:r>
      <w:r w:rsidRPr="004B2789">
        <w:rPr>
          <w:rFonts w:asciiTheme="majorBidi" w:hAnsiTheme="majorBidi" w:cstheme="majorBidi"/>
          <w:sz w:val="28"/>
          <w:szCs w:val="28"/>
        </w:rPr>
        <w:t>changes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stool</w:t>
      </w:r>
      <w:r>
        <w:rPr>
          <w:rFonts w:asciiTheme="majorBidi" w:hAnsiTheme="majorBidi" w:cstheme="majorBidi"/>
          <w:sz w:val="28"/>
          <w:szCs w:val="28"/>
        </w:rPr>
        <w:t xml:space="preserve"> </w:t>
      </w:r>
      <w:r w:rsidRPr="004B2789">
        <w:rPr>
          <w:rFonts w:asciiTheme="majorBidi" w:hAnsiTheme="majorBidi" w:cstheme="majorBidi"/>
          <w:sz w:val="28"/>
          <w:szCs w:val="28"/>
        </w:rPr>
        <w:t>frequency</w:t>
      </w:r>
      <w:r>
        <w:rPr>
          <w:rFonts w:asciiTheme="majorBidi" w:hAnsiTheme="majorBidi" w:cstheme="majorBidi"/>
          <w:sz w:val="28"/>
          <w:szCs w:val="28"/>
        </w:rPr>
        <w:t xml:space="preserve"> </w:t>
      </w:r>
      <w:r w:rsidRPr="004B2789">
        <w:rPr>
          <w:rFonts w:asciiTheme="majorBidi" w:hAnsiTheme="majorBidi" w:cstheme="majorBidi"/>
          <w:sz w:val="28"/>
          <w:szCs w:val="28"/>
        </w:rPr>
        <w:t>or</w:t>
      </w:r>
      <w:r>
        <w:rPr>
          <w:rFonts w:asciiTheme="majorBidi" w:hAnsiTheme="majorBidi" w:cstheme="majorBidi"/>
          <w:sz w:val="28"/>
          <w:szCs w:val="28"/>
        </w:rPr>
        <w:t xml:space="preserve"> </w:t>
      </w:r>
      <w:r w:rsidRPr="004B2789">
        <w:rPr>
          <w:rFonts w:asciiTheme="majorBidi" w:hAnsiTheme="majorBidi" w:cstheme="majorBidi"/>
          <w:sz w:val="28"/>
          <w:szCs w:val="28"/>
        </w:rPr>
        <w:t>oocyst</w:t>
      </w:r>
      <w:r>
        <w:rPr>
          <w:rFonts w:asciiTheme="majorBidi" w:hAnsiTheme="majorBidi" w:cstheme="majorBidi"/>
          <w:sz w:val="28"/>
          <w:szCs w:val="28"/>
        </w:rPr>
        <w:t xml:space="preserve"> </w:t>
      </w:r>
      <w:r w:rsidRPr="004B2789">
        <w:rPr>
          <w:rFonts w:asciiTheme="majorBidi" w:hAnsiTheme="majorBidi" w:cstheme="majorBidi"/>
          <w:sz w:val="28"/>
          <w:szCs w:val="28"/>
        </w:rPr>
        <w:t>shedding</w:t>
      </w:r>
      <w:r>
        <w:rPr>
          <w:rFonts w:asciiTheme="majorBidi" w:hAnsiTheme="majorBidi" w:cstheme="majorBidi"/>
          <w:sz w:val="28"/>
          <w:szCs w:val="28"/>
        </w:rPr>
        <w:t xml:space="preserve"> </w:t>
      </w:r>
      <w:r w:rsidRPr="004B2789">
        <w:rPr>
          <w:rFonts w:asciiTheme="majorBidi" w:hAnsiTheme="majorBidi" w:cstheme="majorBidi"/>
          <w:sz w:val="28"/>
          <w:szCs w:val="28"/>
        </w:rPr>
        <w:t>after</w:t>
      </w:r>
      <w:r>
        <w:rPr>
          <w:rFonts w:asciiTheme="majorBidi" w:hAnsiTheme="majorBidi" w:cstheme="majorBidi"/>
          <w:sz w:val="28"/>
          <w:szCs w:val="28"/>
        </w:rPr>
        <w:t xml:space="preserve"> </w:t>
      </w:r>
      <w:r w:rsidRPr="004B2789">
        <w:rPr>
          <w:rFonts w:asciiTheme="majorBidi" w:hAnsiTheme="majorBidi" w:cstheme="majorBidi"/>
          <w:sz w:val="28"/>
          <w:szCs w:val="28"/>
        </w:rPr>
        <w:t>administration</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intravenous</w:t>
      </w:r>
      <w:r>
        <w:rPr>
          <w:rFonts w:asciiTheme="majorBidi" w:hAnsiTheme="majorBidi" w:cstheme="majorBidi"/>
          <w:sz w:val="28"/>
          <w:szCs w:val="28"/>
        </w:rPr>
        <w:t xml:space="preserve"> </w:t>
      </w:r>
      <w:bookmarkStart w:id="27" w:name="_Hlk56242955"/>
      <w:r w:rsidRPr="004B2789">
        <w:rPr>
          <w:rFonts w:asciiTheme="majorBidi" w:hAnsiTheme="majorBidi" w:cstheme="majorBidi"/>
          <w:sz w:val="28"/>
          <w:szCs w:val="28"/>
        </w:rPr>
        <w:t>azithromycin</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(Stockdale</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2008).</w:t>
      </w:r>
      <w:bookmarkEnd w:id="27"/>
    </w:p>
    <w:p w14:paraId="0C2B05DD" w14:textId="77777777" w:rsidR="009C39F3" w:rsidRPr="00622CAC" w:rsidRDefault="009C39F3" w:rsidP="009C39F3">
      <w:pPr>
        <w:bidi w:val="0"/>
        <w:spacing w:after="0" w:line="360" w:lineRule="auto"/>
        <w:jc w:val="both"/>
        <w:rPr>
          <w:rFonts w:asciiTheme="majorBidi" w:hAnsiTheme="majorBidi" w:cstheme="majorBidi"/>
          <w:b/>
          <w:bCs/>
          <w:sz w:val="28"/>
          <w:szCs w:val="28"/>
        </w:rPr>
      </w:pPr>
      <w:r w:rsidRPr="00622CAC">
        <w:rPr>
          <w:rFonts w:asciiTheme="majorBidi" w:hAnsiTheme="majorBidi" w:cstheme="majorBidi"/>
          <w:b/>
          <w:bCs/>
          <w:sz w:val="28"/>
          <w:szCs w:val="28"/>
        </w:rPr>
        <w:t>4-Rifaximin</w:t>
      </w:r>
    </w:p>
    <w:p w14:paraId="698C97F8" w14:textId="1A5F3C19" w:rsidR="009C39F3" w:rsidRDefault="009C39F3" w:rsidP="009C39F3">
      <w:pPr>
        <w:bidi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w:t>
      </w:r>
      <w:r w:rsidRPr="004B2789">
        <w:rPr>
          <w:rFonts w:asciiTheme="majorBidi" w:hAnsiTheme="majorBidi" w:cstheme="majorBidi"/>
          <w:sz w:val="28"/>
          <w:szCs w:val="28"/>
        </w:rPr>
        <w:t>Rifaximin</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poorly</w:t>
      </w:r>
      <w:r>
        <w:rPr>
          <w:rFonts w:asciiTheme="majorBidi" w:hAnsiTheme="majorBidi" w:cstheme="majorBidi"/>
          <w:sz w:val="28"/>
          <w:szCs w:val="28"/>
        </w:rPr>
        <w:t xml:space="preserve"> </w:t>
      </w:r>
      <w:r w:rsidRPr="004B2789">
        <w:rPr>
          <w:rFonts w:asciiTheme="majorBidi" w:hAnsiTheme="majorBidi" w:cstheme="majorBidi"/>
          <w:sz w:val="28"/>
          <w:szCs w:val="28"/>
        </w:rPr>
        <w:t>absorbed</w:t>
      </w:r>
      <w:r>
        <w:rPr>
          <w:rFonts w:asciiTheme="majorBidi" w:hAnsiTheme="majorBidi" w:cstheme="majorBidi"/>
          <w:sz w:val="28"/>
          <w:szCs w:val="28"/>
        </w:rPr>
        <w:t xml:space="preserve"> </w:t>
      </w:r>
      <w:r w:rsidRPr="004B2789">
        <w:rPr>
          <w:rFonts w:asciiTheme="majorBidi" w:hAnsiTheme="majorBidi" w:cstheme="majorBidi"/>
          <w:sz w:val="28"/>
          <w:szCs w:val="28"/>
        </w:rPr>
        <w:t>rifam</w:t>
      </w:r>
      <w:r>
        <w:rPr>
          <w:rFonts w:asciiTheme="majorBidi" w:hAnsiTheme="majorBidi" w:cstheme="majorBidi"/>
          <w:sz w:val="28"/>
          <w:szCs w:val="28"/>
        </w:rPr>
        <w:t>p</w:t>
      </w:r>
      <w:r w:rsidRPr="004B2789">
        <w:rPr>
          <w:rFonts w:asciiTheme="majorBidi" w:hAnsiTheme="majorBidi" w:cstheme="majorBidi"/>
          <w:sz w:val="28"/>
          <w:szCs w:val="28"/>
        </w:rPr>
        <w:t>icin</w:t>
      </w:r>
      <w:r>
        <w:rPr>
          <w:rFonts w:asciiTheme="majorBidi" w:hAnsiTheme="majorBidi" w:cstheme="majorBidi"/>
          <w:sz w:val="28"/>
          <w:szCs w:val="28"/>
        </w:rPr>
        <w:t xml:space="preserve"> </w:t>
      </w:r>
      <w:r w:rsidRPr="004B2789">
        <w:rPr>
          <w:rFonts w:asciiTheme="majorBidi" w:hAnsiTheme="majorBidi" w:cstheme="majorBidi"/>
          <w:sz w:val="28"/>
          <w:szCs w:val="28"/>
        </w:rPr>
        <w:t>antibiotic</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FDA</w:t>
      </w:r>
      <w:r>
        <w:rPr>
          <w:rFonts w:asciiTheme="majorBidi" w:hAnsiTheme="majorBidi" w:cstheme="majorBidi"/>
          <w:sz w:val="28"/>
          <w:szCs w:val="28"/>
        </w:rPr>
        <w:t xml:space="preserve"> </w:t>
      </w:r>
      <w:r w:rsidRPr="004B2789">
        <w:rPr>
          <w:rFonts w:asciiTheme="majorBidi" w:hAnsiTheme="majorBidi" w:cstheme="majorBidi"/>
          <w:sz w:val="28"/>
          <w:szCs w:val="28"/>
        </w:rPr>
        <w:t>approved</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treatment</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commonly</w:t>
      </w:r>
      <w:r>
        <w:rPr>
          <w:rFonts w:asciiTheme="majorBidi" w:hAnsiTheme="majorBidi" w:cstheme="majorBidi"/>
          <w:sz w:val="28"/>
          <w:szCs w:val="28"/>
        </w:rPr>
        <w:t xml:space="preserve"> </w:t>
      </w:r>
      <w:r w:rsidRPr="004B2789">
        <w:rPr>
          <w:rFonts w:asciiTheme="majorBidi" w:hAnsiTheme="majorBidi" w:cstheme="majorBidi"/>
          <w:sz w:val="28"/>
          <w:szCs w:val="28"/>
        </w:rPr>
        <w:t>used</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prevention</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00075B06" w:rsidRPr="004B2789">
        <w:rPr>
          <w:rFonts w:asciiTheme="majorBidi" w:hAnsiTheme="majorBidi" w:cstheme="majorBidi"/>
          <w:sz w:val="28"/>
          <w:szCs w:val="28"/>
        </w:rPr>
        <w:t>travel</w:t>
      </w:r>
      <w:r w:rsidR="00075B06">
        <w:rPr>
          <w:rFonts w:asciiTheme="majorBidi" w:hAnsiTheme="majorBidi" w:cstheme="majorBidi"/>
          <w:sz w:val="28"/>
          <w:szCs w:val="28"/>
        </w:rPr>
        <w:t>e</w:t>
      </w:r>
      <w:r w:rsidR="00075B06" w:rsidRPr="004B2789">
        <w:rPr>
          <w:rFonts w:asciiTheme="majorBidi" w:hAnsiTheme="majorBidi" w:cstheme="majorBidi"/>
          <w:sz w:val="28"/>
          <w:szCs w:val="28"/>
        </w:rPr>
        <w:t>r’s</w:t>
      </w:r>
      <w:r>
        <w:rPr>
          <w:rFonts w:asciiTheme="majorBidi" w:hAnsiTheme="majorBidi" w:cstheme="majorBidi"/>
          <w:sz w:val="28"/>
          <w:szCs w:val="28"/>
        </w:rPr>
        <w:t xml:space="preserve"> </w:t>
      </w:r>
      <w:r w:rsidRPr="004B2789">
        <w:rPr>
          <w:rFonts w:asciiTheme="majorBidi" w:hAnsiTheme="majorBidi" w:cstheme="majorBidi"/>
          <w:sz w:val="28"/>
          <w:szCs w:val="28"/>
        </w:rPr>
        <w:t>diarrhea</w:t>
      </w:r>
      <w:r>
        <w:rPr>
          <w:rFonts w:asciiTheme="majorBidi" w:hAnsiTheme="majorBidi" w:cstheme="majorBidi"/>
          <w:sz w:val="28"/>
          <w:szCs w:val="28"/>
        </w:rPr>
        <w:t xml:space="preserve"> </w:t>
      </w:r>
      <w:r w:rsidRPr="00FB051E">
        <w:rPr>
          <w:rFonts w:asciiTheme="majorBidi" w:hAnsiTheme="majorBidi" w:cstheme="majorBidi"/>
          <w:b/>
          <w:bCs/>
          <w:i/>
          <w:iCs/>
          <w:sz w:val="28"/>
          <w:szCs w:val="28"/>
        </w:rPr>
        <w:t>(</w:t>
      </w:r>
      <w:r w:rsidRPr="00FB051E">
        <w:rPr>
          <w:rStyle w:val="hlfld-contribauthor"/>
          <w:rFonts w:asciiTheme="majorBidi" w:hAnsiTheme="majorBidi" w:cstheme="majorBidi"/>
          <w:b/>
          <w:bCs/>
          <w:i/>
          <w:iCs/>
          <w:color w:val="333333"/>
          <w:sz w:val="28"/>
          <w:szCs w:val="28"/>
        </w:rPr>
        <w:t>Amenta</w:t>
      </w:r>
      <w:r>
        <w:rPr>
          <w:rFonts w:asciiTheme="majorBidi" w:hAnsiTheme="majorBidi" w:cstheme="majorBidi"/>
          <w:b/>
          <w:bCs/>
          <w:i/>
          <w:iCs/>
          <w:sz w:val="28"/>
          <w:szCs w:val="28"/>
        </w:rPr>
        <w:t xml:space="preserve"> </w:t>
      </w:r>
      <w:r w:rsidRPr="00FB051E">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FB051E">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FB051E">
        <w:rPr>
          <w:rFonts w:asciiTheme="majorBidi" w:hAnsiTheme="majorBidi" w:cstheme="majorBidi"/>
          <w:b/>
          <w:bCs/>
          <w:i/>
          <w:iCs/>
          <w:sz w:val="28"/>
          <w:szCs w:val="28"/>
        </w:rPr>
        <w:t>1999).</w:t>
      </w:r>
      <w:r>
        <w:rPr>
          <w:rFonts w:asciiTheme="majorBidi" w:hAnsiTheme="majorBidi" w:cstheme="majorBidi"/>
          <w:sz w:val="28"/>
          <w:szCs w:val="28"/>
        </w:rPr>
        <w:t xml:space="preserve"> </w:t>
      </w:r>
      <w:r w:rsidRPr="004B2789">
        <w:rPr>
          <w:rFonts w:asciiTheme="majorBidi" w:hAnsiTheme="majorBidi" w:cstheme="majorBidi"/>
          <w:sz w:val="28"/>
          <w:szCs w:val="28"/>
        </w:rPr>
        <w:t>Uncontrolled</w:t>
      </w:r>
      <w:r>
        <w:rPr>
          <w:rFonts w:asciiTheme="majorBidi" w:hAnsiTheme="majorBidi" w:cstheme="majorBidi"/>
          <w:sz w:val="28"/>
          <w:szCs w:val="28"/>
        </w:rPr>
        <w:t xml:space="preserve"> </w:t>
      </w:r>
      <w:r w:rsidRPr="004B2789">
        <w:rPr>
          <w:rFonts w:asciiTheme="majorBidi" w:hAnsiTheme="majorBidi" w:cstheme="majorBidi"/>
          <w:sz w:val="28"/>
          <w:szCs w:val="28"/>
        </w:rPr>
        <w:t>studies</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described</w:t>
      </w:r>
      <w:r>
        <w:rPr>
          <w:rFonts w:asciiTheme="majorBidi" w:hAnsiTheme="majorBidi" w:cstheme="majorBidi"/>
          <w:sz w:val="28"/>
          <w:szCs w:val="28"/>
        </w:rPr>
        <w:t xml:space="preserve"> </w:t>
      </w:r>
      <w:r w:rsidRPr="004B2789">
        <w:rPr>
          <w:rFonts w:asciiTheme="majorBidi" w:hAnsiTheme="majorBidi" w:cstheme="majorBidi"/>
          <w:sz w:val="28"/>
          <w:szCs w:val="28"/>
        </w:rPr>
        <w:t>responses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AIDS</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sz w:val="28"/>
          <w:szCs w:val="28"/>
        </w:rPr>
        <w:t xml:space="preserve"> </w:t>
      </w:r>
      <w:r w:rsidRPr="00060E47">
        <w:rPr>
          <w:rFonts w:asciiTheme="majorBidi" w:hAnsiTheme="majorBidi" w:cstheme="majorBidi"/>
          <w:b/>
          <w:bCs/>
          <w:i/>
          <w:iCs/>
          <w:sz w:val="28"/>
          <w:szCs w:val="28"/>
        </w:rPr>
        <w:t>(Gathe</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2008).</w:t>
      </w:r>
      <w:r>
        <w:rPr>
          <w:rFonts w:asciiTheme="majorBidi" w:hAnsiTheme="majorBidi" w:cstheme="majorBidi"/>
          <w:sz w:val="28"/>
          <w:szCs w:val="28"/>
        </w:rPr>
        <w:t xml:space="preserve"> </w:t>
      </w:r>
    </w:p>
    <w:p w14:paraId="51AEF722" w14:textId="77777777" w:rsidR="009C39F3" w:rsidRPr="00622CAC" w:rsidRDefault="009C39F3" w:rsidP="009C39F3">
      <w:pPr>
        <w:bidi w:val="0"/>
        <w:spacing w:after="0" w:line="360" w:lineRule="auto"/>
        <w:ind w:firstLine="720"/>
        <w:jc w:val="both"/>
        <w:rPr>
          <w:rFonts w:asciiTheme="majorBidi" w:hAnsiTheme="majorBidi" w:cstheme="majorBidi"/>
          <w:i/>
          <w:iCs/>
          <w:sz w:val="28"/>
          <w:szCs w:val="28"/>
        </w:rPr>
      </w:pPr>
      <w:r>
        <w:rPr>
          <w:rFonts w:asciiTheme="majorBidi" w:hAnsiTheme="majorBidi" w:cstheme="majorBidi"/>
          <w:sz w:val="28"/>
          <w:szCs w:val="28"/>
        </w:rPr>
        <w:t xml:space="preserve">   The related com</w:t>
      </w:r>
      <w:r w:rsidRPr="004B2789">
        <w:rPr>
          <w:rFonts w:asciiTheme="majorBidi" w:hAnsiTheme="majorBidi" w:cstheme="majorBidi"/>
          <w:sz w:val="28"/>
          <w:szCs w:val="28"/>
        </w:rPr>
        <w:t>pound</w:t>
      </w:r>
      <w:r>
        <w:rPr>
          <w:rFonts w:asciiTheme="majorBidi" w:hAnsiTheme="majorBidi" w:cstheme="majorBidi"/>
          <w:sz w:val="28"/>
          <w:szCs w:val="28"/>
        </w:rPr>
        <w:t xml:space="preserve"> </w:t>
      </w:r>
      <w:r w:rsidRPr="004B2789">
        <w:rPr>
          <w:rFonts w:asciiTheme="majorBidi" w:hAnsiTheme="majorBidi" w:cstheme="majorBidi"/>
          <w:sz w:val="28"/>
          <w:szCs w:val="28"/>
        </w:rPr>
        <w:t>rifabutin</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active</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vitro</w:t>
      </w:r>
      <w:r>
        <w:rPr>
          <w:rFonts w:asciiTheme="majorBidi" w:hAnsiTheme="majorBidi" w:cstheme="majorBidi"/>
          <w:sz w:val="28"/>
          <w:szCs w:val="28"/>
        </w:rPr>
        <w:t xml:space="preserve"> </w:t>
      </w:r>
      <w:r w:rsidRPr="004B2789">
        <w:rPr>
          <w:rFonts w:asciiTheme="majorBidi" w:hAnsiTheme="majorBidi" w:cstheme="majorBidi"/>
          <w:sz w:val="28"/>
          <w:szCs w:val="28"/>
        </w:rPr>
        <w:t>against</w:t>
      </w:r>
      <w:r>
        <w:rPr>
          <w:rFonts w:asciiTheme="majorBidi" w:hAnsiTheme="majorBidi" w:cstheme="majorBidi"/>
          <w:sz w:val="28"/>
          <w:szCs w:val="28"/>
        </w:rPr>
        <w:t xml:space="preserve"> </w:t>
      </w:r>
      <w:r w:rsidRPr="00DA7395">
        <w:rPr>
          <w:rFonts w:asciiTheme="majorBidi" w:hAnsiTheme="majorBidi" w:cstheme="majorBidi"/>
          <w:i/>
          <w:iCs/>
          <w:sz w:val="28"/>
          <w:szCs w:val="28"/>
        </w:rPr>
        <w:t>Cryptosporidium,</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use</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rifabutin</w:t>
      </w:r>
      <w:r>
        <w:rPr>
          <w:rFonts w:asciiTheme="majorBidi" w:hAnsiTheme="majorBidi" w:cstheme="majorBidi"/>
          <w:sz w:val="28"/>
          <w:szCs w:val="28"/>
        </w:rPr>
        <w:t xml:space="preserve"> </w:t>
      </w:r>
      <w:r w:rsidRPr="004B2789">
        <w:rPr>
          <w:rFonts w:asciiTheme="majorBidi" w:hAnsiTheme="majorBidi" w:cstheme="majorBidi"/>
          <w:sz w:val="28"/>
          <w:szCs w:val="28"/>
        </w:rPr>
        <w:t>prophylaxis</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FB051E">
        <w:rPr>
          <w:rFonts w:asciiTheme="majorBidi" w:hAnsiTheme="majorBidi" w:cstheme="majorBidi"/>
          <w:i/>
          <w:iCs/>
          <w:sz w:val="28"/>
          <w:szCs w:val="28"/>
        </w:rPr>
        <w:t>Mycobacterium</w:t>
      </w:r>
      <w:r>
        <w:rPr>
          <w:rFonts w:asciiTheme="majorBidi" w:hAnsiTheme="majorBidi" w:cstheme="majorBidi"/>
          <w:sz w:val="28"/>
          <w:szCs w:val="28"/>
        </w:rPr>
        <w:t xml:space="preserve"> </w:t>
      </w:r>
      <w:r w:rsidRPr="00FB051E">
        <w:rPr>
          <w:rFonts w:asciiTheme="majorBidi" w:hAnsiTheme="majorBidi" w:cstheme="majorBidi"/>
          <w:i/>
          <w:iCs/>
          <w:sz w:val="28"/>
          <w:szCs w:val="28"/>
        </w:rPr>
        <w:t>avium</w:t>
      </w:r>
      <w:r>
        <w:rPr>
          <w:rFonts w:asciiTheme="majorBidi" w:hAnsiTheme="majorBidi" w:cstheme="majorBidi"/>
          <w:sz w:val="28"/>
          <w:szCs w:val="28"/>
        </w:rPr>
        <w:t xml:space="preserve"> com</w:t>
      </w:r>
      <w:r w:rsidRPr="004B2789">
        <w:rPr>
          <w:rFonts w:asciiTheme="majorBidi" w:hAnsiTheme="majorBidi" w:cstheme="majorBidi"/>
          <w:sz w:val="28"/>
          <w:szCs w:val="28"/>
        </w:rPr>
        <w:t>plex</w:t>
      </w:r>
      <w:r>
        <w:rPr>
          <w:rFonts w:asciiTheme="majorBidi" w:hAnsiTheme="majorBidi" w:cstheme="majorBidi"/>
          <w:sz w:val="28"/>
          <w:szCs w:val="28"/>
        </w:rPr>
        <w:t xml:space="preserve"> </w:t>
      </w:r>
      <w:r w:rsidRPr="004B2789">
        <w:rPr>
          <w:rFonts w:asciiTheme="majorBidi" w:hAnsiTheme="majorBidi" w:cstheme="majorBidi"/>
          <w:sz w:val="28"/>
          <w:szCs w:val="28"/>
        </w:rPr>
        <w:t>has</w:t>
      </w:r>
      <w:r>
        <w:rPr>
          <w:rFonts w:asciiTheme="majorBidi" w:hAnsiTheme="majorBidi" w:cstheme="majorBidi"/>
          <w:sz w:val="28"/>
          <w:szCs w:val="28"/>
        </w:rPr>
        <w:t xml:space="preserve"> </w:t>
      </w:r>
      <w:r w:rsidRPr="004B2789">
        <w:rPr>
          <w:rFonts w:asciiTheme="majorBidi" w:hAnsiTheme="majorBidi" w:cstheme="majorBidi"/>
          <w:sz w:val="28"/>
          <w:szCs w:val="28"/>
        </w:rPr>
        <w:t>been</w:t>
      </w:r>
      <w:r>
        <w:rPr>
          <w:rFonts w:asciiTheme="majorBidi" w:hAnsiTheme="majorBidi" w:cstheme="majorBidi"/>
          <w:sz w:val="28"/>
          <w:szCs w:val="28"/>
        </w:rPr>
        <w:t xml:space="preserve"> </w:t>
      </w:r>
      <w:r w:rsidRPr="004B2789">
        <w:rPr>
          <w:rFonts w:asciiTheme="majorBidi" w:hAnsiTheme="majorBidi" w:cstheme="majorBidi"/>
          <w:sz w:val="28"/>
          <w:szCs w:val="28"/>
        </w:rPr>
        <w:t>associated</w:t>
      </w:r>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decreased</w:t>
      </w:r>
      <w:r>
        <w:rPr>
          <w:rFonts w:asciiTheme="majorBidi" w:hAnsiTheme="majorBidi" w:cstheme="majorBidi"/>
          <w:sz w:val="28"/>
          <w:szCs w:val="28"/>
        </w:rPr>
        <w:t xml:space="preserve"> </w:t>
      </w:r>
      <w:r w:rsidRPr="004B2789">
        <w:rPr>
          <w:rFonts w:asciiTheme="majorBidi" w:hAnsiTheme="majorBidi" w:cstheme="majorBidi"/>
          <w:sz w:val="28"/>
          <w:szCs w:val="28"/>
        </w:rPr>
        <w:t>rates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w:t>
      </w:r>
      <w:proofErr w:type="spellStart"/>
      <w:r w:rsidRPr="00060E47">
        <w:rPr>
          <w:rFonts w:asciiTheme="majorBidi" w:hAnsiTheme="majorBidi" w:cstheme="majorBidi"/>
          <w:b/>
          <w:bCs/>
          <w:i/>
          <w:iCs/>
          <w:sz w:val="28"/>
          <w:szCs w:val="28"/>
        </w:rPr>
        <w:t>Fichtenbaum</w:t>
      </w:r>
      <w:proofErr w:type="spellEnd"/>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2000).</w:t>
      </w:r>
      <w:r>
        <w:rPr>
          <w:rFonts w:asciiTheme="majorBidi" w:hAnsiTheme="majorBidi" w:cstheme="majorBidi"/>
          <w:sz w:val="28"/>
          <w:szCs w:val="28"/>
        </w:rPr>
        <w:t xml:space="preserve"> </w:t>
      </w:r>
    </w:p>
    <w:p w14:paraId="60C369EB" w14:textId="5CD6B307" w:rsidR="00623BF1" w:rsidRPr="00075B06" w:rsidRDefault="00623BF1" w:rsidP="00623BF1">
      <w:pPr>
        <w:bidi w:val="0"/>
        <w:spacing w:after="0" w:line="360" w:lineRule="auto"/>
        <w:jc w:val="both"/>
        <w:rPr>
          <w:rFonts w:asciiTheme="majorBidi" w:hAnsiTheme="majorBidi" w:cstheme="majorBidi"/>
          <w:b/>
          <w:bCs/>
          <w:sz w:val="28"/>
          <w:szCs w:val="28"/>
        </w:rPr>
      </w:pPr>
      <w:r w:rsidRPr="00075B06">
        <w:rPr>
          <w:rFonts w:asciiTheme="majorBidi" w:hAnsiTheme="majorBidi" w:cstheme="majorBidi"/>
          <w:b/>
          <w:bCs/>
          <w:sz w:val="28"/>
          <w:szCs w:val="28"/>
        </w:rPr>
        <w:lastRenderedPageBreak/>
        <w:t>5-Benzoxaboroles</w:t>
      </w:r>
    </w:p>
    <w:p w14:paraId="43C344D2" w14:textId="77777777" w:rsidR="00623BF1" w:rsidRDefault="00623BF1" w:rsidP="00623BF1">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A</w:t>
      </w:r>
      <w:r w:rsidRPr="004B2789">
        <w:rPr>
          <w:rFonts w:asciiTheme="majorBidi" w:hAnsiTheme="majorBidi" w:cstheme="majorBidi"/>
          <w:sz w:val="28"/>
          <w:szCs w:val="28"/>
        </w:rPr>
        <w:t>re</w:t>
      </w:r>
      <w:r>
        <w:rPr>
          <w:rFonts w:asciiTheme="majorBidi" w:hAnsiTheme="majorBidi" w:cstheme="majorBidi"/>
          <w:sz w:val="28"/>
          <w:szCs w:val="28"/>
        </w:rPr>
        <w:t xml:space="preserve"> </w:t>
      </w:r>
      <w:r w:rsidRPr="004B2789">
        <w:rPr>
          <w:rFonts w:asciiTheme="majorBidi" w:hAnsiTheme="majorBidi" w:cstheme="majorBidi"/>
          <w:sz w:val="28"/>
          <w:szCs w:val="28"/>
        </w:rPr>
        <w:t>potent</w:t>
      </w:r>
      <w:r>
        <w:rPr>
          <w:rFonts w:asciiTheme="majorBidi" w:hAnsiTheme="majorBidi" w:cstheme="majorBidi"/>
          <w:sz w:val="28"/>
          <w:szCs w:val="28"/>
        </w:rPr>
        <w:t xml:space="preserve"> </w:t>
      </w:r>
      <w:r w:rsidRPr="004B2789">
        <w:rPr>
          <w:rFonts w:asciiTheme="majorBidi" w:hAnsiTheme="majorBidi" w:cstheme="majorBidi"/>
          <w:sz w:val="28"/>
          <w:szCs w:val="28"/>
        </w:rPr>
        <w:t>inhibitors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5272AE">
        <w:rPr>
          <w:rFonts w:asciiTheme="majorBidi" w:hAnsiTheme="majorBidi" w:cstheme="majorBidi"/>
          <w:i/>
          <w:iCs/>
          <w:sz w:val="28"/>
          <w:szCs w:val="28"/>
        </w:rPr>
        <w:t>C.</w:t>
      </w:r>
      <w:r>
        <w:rPr>
          <w:rFonts w:asciiTheme="majorBidi" w:hAnsiTheme="majorBidi" w:cstheme="majorBidi"/>
          <w:i/>
          <w:iCs/>
          <w:sz w:val="28"/>
          <w:szCs w:val="28"/>
        </w:rPr>
        <w:t xml:space="preserve"> </w:t>
      </w:r>
      <w:r w:rsidRPr="005272AE">
        <w:rPr>
          <w:rFonts w:asciiTheme="majorBidi" w:hAnsiTheme="majorBidi" w:cstheme="majorBidi"/>
          <w:i/>
          <w:iCs/>
          <w:sz w:val="28"/>
          <w:szCs w:val="28"/>
        </w:rPr>
        <w:t>Parvum</w:t>
      </w:r>
      <w:r>
        <w:rPr>
          <w:rFonts w:asciiTheme="majorBidi" w:hAnsiTheme="majorBidi" w:cstheme="majorBidi"/>
          <w:sz w:val="28"/>
          <w:szCs w:val="28"/>
        </w:rPr>
        <w:t xml:space="preserve"> </w:t>
      </w:r>
      <w:r w:rsidRPr="004B2789">
        <w:rPr>
          <w:rFonts w:asciiTheme="majorBidi" w:hAnsiTheme="majorBidi" w:cstheme="majorBidi"/>
          <w:sz w:val="28"/>
          <w:szCs w:val="28"/>
        </w:rPr>
        <w:t>growth</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an</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vitro</w:t>
      </w:r>
      <w:r>
        <w:rPr>
          <w:rFonts w:asciiTheme="majorBidi" w:hAnsiTheme="majorBidi" w:cstheme="majorBidi"/>
          <w:sz w:val="28"/>
          <w:szCs w:val="28"/>
        </w:rPr>
        <w:t xml:space="preserve"> </w:t>
      </w:r>
      <w:r w:rsidRPr="004B2789">
        <w:rPr>
          <w:rFonts w:asciiTheme="majorBidi" w:hAnsiTheme="majorBidi" w:cstheme="majorBidi"/>
          <w:sz w:val="28"/>
          <w:szCs w:val="28"/>
        </w:rPr>
        <w:t>model</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calf</w:t>
      </w:r>
      <w:r>
        <w:rPr>
          <w:rFonts w:asciiTheme="majorBidi" w:hAnsiTheme="majorBidi" w:cstheme="majorBidi"/>
          <w:sz w:val="28"/>
          <w:szCs w:val="28"/>
        </w:rPr>
        <w:t xml:space="preserve"> </w:t>
      </w:r>
      <w:r w:rsidRPr="004B2789">
        <w:rPr>
          <w:rFonts w:asciiTheme="majorBidi" w:hAnsiTheme="majorBidi" w:cstheme="majorBidi"/>
          <w:sz w:val="28"/>
          <w:szCs w:val="28"/>
        </w:rPr>
        <w:t>model</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sz w:val="28"/>
          <w:szCs w:val="28"/>
        </w:rPr>
        <w:t xml:space="preserve"> </w:t>
      </w:r>
      <w:r w:rsidRPr="00060E47">
        <w:rPr>
          <w:rFonts w:asciiTheme="majorBidi" w:hAnsiTheme="majorBidi" w:cstheme="majorBidi"/>
          <w:b/>
          <w:bCs/>
          <w:i/>
          <w:iCs/>
          <w:sz w:val="28"/>
          <w:szCs w:val="28"/>
        </w:rPr>
        <w:t>(Lunde</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2019).</w:t>
      </w:r>
      <w:r>
        <w:rPr>
          <w:rFonts w:asciiTheme="majorBidi" w:hAnsiTheme="majorBidi" w:cstheme="majorBidi"/>
          <w:sz w:val="28"/>
          <w:szCs w:val="28"/>
        </w:rPr>
        <w:t xml:space="preserve"> </w:t>
      </w:r>
    </w:p>
    <w:p w14:paraId="35340E12" w14:textId="2B4EB50E" w:rsidR="00623BF1" w:rsidRPr="00075B06" w:rsidRDefault="00623BF1" w:rsidP="00623BF1">
      <w:pPr>
        <w:bidi w:val="0"/>
        <w:spacing w:after="0" w:line="360" w:lineRule="auto"/>
        <w:jc w:val="both"/>
        <w:rPr>
          <w:rFonts w:asciiTheme="majorBidi" w:hAnsiTheme="majorBidi" w:cstheme="majorBidi"/>
          <w:b/>
          <w:bCs/>
          <w:sz w:val="28"/>
          <w:szCs w:val="28"/>
        </w:rPr>
      </w:pPr>
      <w:r w:rsidRPr="00075B06">
        <w:rPr>
          <w:rFonts w:asciiTheme="majorBidi" w:hAnsiTheme="majorBidi" w:cstheme="majorBidi"/>
          <w:b/>
          <w:bCs/>
          <w:sz w:val="28"/>
          <w:szCs w:val="28"/>
        </w:rPr>
        <w:t>6-Bicyclic azetidines</w:t>
      </w:r>
    </w:p>
    <w:p w14:paraId="64FA9231" w14:textId="5291520A" w:rsidR="00623BF1" w:rsidRDefault="00623BF1" w:rsidP="00075B06">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A</w:t>
      </w:r>
      <w:r w:rsidRPr="004B2789">
        <w:rPr>
          <w:rFonts w:asciiTheme="majorBidi" w:hAnsiTheme="majorBidi" w:cstheme="majorBidi"/>
          <w:sz w:val="28"/>
          <w:szCs w:val="28"/>
        </w:rPr>
        <w:t>re</w:t>
      </w:r>
      <w:r>
        <w:rPr>
          <w:rFonts w:asciiTheme="majorBidi" w:hAnsiTheme="majorBidi" w:cstheme="majorBidi"/>
          <w:sz w:val="28"/>
          <w:szCs w:val="28"/>
        </w:rPr>
        <w:t xml:space="preserve"> </w:t>
      </w:r>
      <w:r w:rsidRPr="004B2789">
        <w:rPr>
          <w:rFonts w:asciiTheme="majorBidi" w:hAnsiTheme="majorBidi" w:cstheme="majorBidi"/>
          <w:sz w:val="28"/>
          <w:szCs w:val="28"/>
        </w:rPr>
        <w:t>also</w:t>
      </w:r>
      <w:r>
        <w:rPr>
          <w:rFonts w:asciiTheme="majorBidi" w:hAnsiTheme="majorBidi" w:cstheme="majorBidi"/>
          <w:sz w:val="28"/>
          <w:szCs w:val="28"/>
        </w:rPr>
        <w:t xml:space="preserve"> </w:t>
      </w:r>
      <w:r w:rsidRPr="004B2789">
        <w:rPr>
          <w:rFonts w:asciiTheme="majorBidi" w:hAnsiTheme="majorBidi" w:cstheme="majorBidi"/>
          <w:sz w:val="28"/>
          <w:szCs w:val="28"/>
        </w:rPr>
        <w:t>potent</w:t>
      </w:r>
      <w:r>
        <w:rPr>
          <w:rFonts w:asciiTheme="majorBidi" w:hAnsiTheme="majorBidi" w:cstheme="majorBidi"/>
          <w:sz w:val="28"/>
          <w:szCs w:val="28"/>
        </w:rPr>
        <w:t xml:space="preserve"> </w:t>
      </w:r>
      <w:r w:rsidRPr="004B2789">
        <w:rPr>
          <w:rFonts w:asciiTheme="majorBidi" w:hAnsiTheme="majorBidi" w:cstheme="majorBidi"/>
          <w:sz w:val="28"/>
          <w:szCs w:val="28"/>
        </w:rPr>
        <w:t>inhibitors</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5170EE">
        <w:rPr>
          <w:rFonts w:asciiTheme="majorBidi" w:hAnsiTheme="majorBidi" w:cstheme="majorBidi"/>
          <w:i/>
          <w:iCs/>
          <w:sz w:val="28"/>
          <w:szCs w:val="28"/>
        </w:rPr>
        <w:t>C</w:t>
      </w:r>
      <w:r>
        <w:rPr>
          <w:rFonts w:asciiTheme="majorBidi" w:hAnsiTheme="majorBidi" w:cstheme="majorBidi"/>
          <w:i/>
          <w:iCs/>
          <w:sz w:val="28"/>
          <w:szCs w:val="28"/>
        </w:rPr>
        <w:t xml:space="preserve">. </w:t>
      </w:r>
      <w:r w:rsidRPr="005170EE">
        <w:rPr>
          <w:rFonts w:asciiTheme="majorBidi" w:hAnsiTheme="majorBidi" w:cstheme="majorBidi"/>
          <w:i/>
          <w:iCs/>
          <w:sz w:val="28"/>
          <w:szCs w:val="28"/>
        </w:rPr>
        <w:t>parvum</w:t>
      </w:r>
      <w:r>
        <w:rPr>
          <w:rFonts w:asciiTheme="majorBidi" w:hAnsiTheme="majorBidi" w:cstheme="majorBidi"/>
          <w:sz w:val="28"/>
          <w:szCs w:val="28"/>
        </w:rPr>
        <w:t xml:space="preserve"> </w:t>
      </w:r>
      <w:r w:rsidRPr="004B2789">
        <w:rPr>
          <w:rFonts w:asciiTheme="majorBidi" w:hAnsiTheme="majorBidi" w:cstheme="majorBidi"/>
          <w:sz w:val="28"/>
          <w:szCs w:val="28"/>
        </w:rPr>
        <w:t>growth</w:t>
      </w:r>
      <w:r>
        <w:rPr>
          <w:rFonts w:asciiTheme="majorBidi" w:hAnsiTheme="majorBidi" w:cstheme="majorBidi"/>
          <w:sz w:val="28"/>
          <w:szCs w:val="28"/>
        </w:rPr>
        <w:t xml:space="preserve"> in </w:t>
      </w:r>
      <w:bookmarkStart w:id="28" w:name="_Hlk55980840"/>
      <w:r w:rsidRPr="004B2789">
        <w:rPr>
          <w:rFonts w:asciiTheme="majorBidi" w:hAnsiTheme="majorBidi" w:cstheme="majorBidi"/>
          <w:sz w:val="28"/>
          <w:szCs w:val="28"/>
        </w:rPr>
        <w:t>vitro</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(Jumani</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bookmarkEnd w:id="28"/>
      <w:r w:rsidR="00692CC6" w:rsidRPr="00060E47">
        <w:rPr>
          <w:rFonts w:asciiTheme="majorBidi" w:hAnsiTheme="majorBidi" w:cstheme="majorBidi"/>
          <w:b/>
          <w:bCs/>
          <w:i/>
          <w:iCs/>
          <w:sz w:val="28"/>
          <w:szCs w:val="28"/>
        </w:rPr>
        <w:t>2019</w:t>
      </w:r>
      <w:r w:rsidR="00692CC6" w:rsidRPr="0063371C">
        <w:rPr>
          <w:rFonts w:asciiTheme="majorBidi" w:hAnsiTheme="majorBidi" w:cstheme="majorBidi"/>
          <w:b/>
          <w:bCs/>
          <w:i/>
          <w:iCs/>
          <w:sz w:val="28"/>
          <w:szCs w:val="28"/>
        </w:rPr>
        <w:t>)</w:t>
      </w:r>
      <w:r w:rsidR="00692CC6">
        <w:rPr>
          <w:rFonts w:asciiTheme="majorBidi" w:hAnsiTheme="majorBidi" w:cstheme="majorBidi"/>
          <w:b/>
          <w:bCs/>
          <w:sz w:val="28"/>
          <w:szCs w:val="28"/>
        </w:rPr>
        <w:t>.</w:t>
      </w:r>
      <w:r w:rsidR="00DE44E5">
        <w:rPr>
          <w:rFonts w:asciiTheme="majorBidi" w:hAnsiTheme="majorBidi" w:cstheme="majorBidi"/>
          <w:b/>
          <w:bCs/>
          <w:sz w:val="28"/>
          <w:szCs w:val="28"/>
        </w:rPr>
        <w:t xml:space="preserve"> </w:t>
      </w:r>
      <w:r w:rsidRPr="004B2789">
        <w:rPr>
          <w:rFonts w:asciiTheme="majorBidi" w:hAnsiTheme="majorBidi" w:cstheme="majorBidi"/>
          <w:sz w:val="28"/>
          <w:szCs w:val="28"/>
        </w:rPr>
        <w:t>Previous</w:t>
      </w:r>
      <w:r>
        <w:rPr>
          <w:rFonts w:asciiTheme="majorBidi" w:hAnsiTheme="majorBidi" w:cstheme="majorBidi"/>
          <w:sz w:val="28"/>
          <w:szCs w:val="28"/>
        </w:rPr>
        <w:t xml:space="preserve"> </w:t>
      </w:r>
      <w:r w:rsidRPr="004B2789">
        <w:rPr>
          <w:rFonts w:asciiTheme="majorBidi" w:hAnsiTheme="majorBidi" w:cstheme="majorBidi"/>
          <w:sz w:val="28"/>
          <w:szCs w:val="28"/>
        </w:rPr>
        <w:t>studies</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5272AE">
        <w:rPr>
          <w:rFonts w:asciiTheme="majorBidi" w:hAnsiTheme="majorBidi" w:cstheme="majorBidi"/>
          <w:i/>
          <w:iCs/>
          <w:sz w:val="28"/>
          <w:szCs w:val="28"/>
        </w:rPr>
        <w:t>P.</w:t>
      </w:r>
      <w:r>
        <w:rPr>
          <w:rFonts w:asciiTheme="majorBidi" w:hAnsiTheme="majorBidi" w:cstheme="majorBidi"/>
          <w:i/>
          <w:iCs/>
          <w:sz w:val="28"/>
          <w:szCs w:val="28"/>
        </w:rPr>
        <w:t xml:space="preserve"> </w:t>
      </w:r>
      <w:r w:rsidRPr="005272AE">
        <w:rPr>
          <w:rFonts w:asciiTheme="majorBidi" w:hAnsiTheme="majorBidi" w:cstheme="majorBidi"/>
          <w:i/>
          <w:iCs/>
          <w:sz w:val="28"/>
          <w:szCs w:val="28"/>
        </w:rPr>
        <w:t>falciparum</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also</w:t>
      </w:r>
      <w:r>
        <w:rPr>
          <w:rFonts w:asciiTheme="majorBidi" w:hAnsiTheme="majorBidi" w:cstheme="majorBidi"/>
          <w:sz w:val="28"/>
          <w:szCs w:val="28"/>
        </w:rPr>
        <w:t xml:space="preserve"> </w:t>
      </w:r>
      <w:r w:rsidRPr="004B2789">
        <w:rPr>
          <w:rFonts w:asciiTheme="majorBidi" w:hAnsiTheme="majorBidi" w:cstheme="majorBidi"/>
          <w:sz w:val="28"/>
          <w:szCs w:val="28"/>
        </w:rPr>
        <w:t>highlighted</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potency</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bicyclic</w:t>
      </w:r>
      <w:r>
        <w:rPr>
          <w:rFonts w:asciiTheme="majorBidi" w:hAnsiTheme="majorBidi" w:cstheme="majorBidi"/>
          <w:sz w:val="28"/>
          <w:szCs w:val="28"/>
        </w:rPr>
        <w:t xml:space="preserve"> </w:t>
      </w:r>
      <w:r w:rsidRPr="004B2789">
        <w:rPr>
          <w:rFonts w:asciiTheme="majorBidi" w:hAnsiTheme="majorBidi" w:cstheme="majorBidi"/>
          <w:sz w:val="28"/>
          <w:szCs w:val="28"/>
        </w:rPr>
        <w:t>azetidines</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inhibit parasite phenylalanine </w:t>
      </w:r>
      <w:r w:rsidRPr="004B2789">
        <w:rPr>
          <w:rFonts w:asciiTheme="majorBidi" w:hAnsiTheme="majorBidi" w:cstheme="majorBidi"/>
          <w:sz w:val="28"/>
          <w:szCs w:val="28"/>
        </w:rPr>
        <w:t>tRNA</w:t>
      </w:r>
      <w:r>
        <w:rPr>
          <w:rFonts w:asciiTheme="majorBidi" w:hAnsiTheme="majorBidi" w:cstheme="majorBidi"/>
          <w:sz w:val="28"/>
          <w:szCs w:val="28"/>
        </w:rPr>
        <w:t xml:space="preserve"> </w:t>
      </w:r>
      <w:r w:rsidRPr="004B2789">
        <w:rPr>
          <w:rFonts w:asciiTheme="majorBidi" w:hAnsiTheme="majorBidi" w:cstheme="majorBidi"/>
          <w:sz w:val="28"/>
          <w:szCs w:val="28"/>
        </w:rPr>
        <w:t>synthetases</w:t>
      </w:r>
      <w:r>
        <w:rPr>
          <w:rFonts w:asciiTheme="majorBidi" w:hAnsiTheme="majorBidi" w:cstheme="majorBidi"/>
          <w:sz w:val="28"/>
          <w:szCs w:val="28"/>
        </w:rPr>
        <w:t xml:space="preserve"> </w:t>
      </w:r>
      <w:r w:rsidRPr="004B2789">
        <w:rPr>
          <w:rFonts w:asciiTheme="majorBidi" w:hAnsiTheme="majorBidi" w:cstheme="majorBidi"/>
          <w:sz w:val="28"/>
          <w:szCs w:val="28"/>
        </w:rPr>
        <w:t>(</w:t>
      </w:r>
      <w:proofErr w:type="spellStart"/>
      <w:r w:rsidRPr="004B2789">
        <w:rPr>
          <w:rFonts w:asciiTheme="majorBidi" w:hAnsiTheme="majorBidi" w:cstheme="majorBidi"/>
          <w:sz w:val="28"/>
          <w:szCs w:val="28"/>
        </w:rPr>
        <w:t>PheRS</w:t>
      </w:r>
      <w:proofErr w:type="spellEnd"/>
      <w:r w:rsidRPr="004B2789">
        <w:rPr>
          <w:rFonts w:asciiTheme="majorBidi" w:hAnsiTheme="majorBidi" w:cstheme="majorBidi"/>
          <w:sz w:val="28"/>
          <w:szCs w:val="28"/>
        </w:rPr>
        <w:t>)</w:t>
      </w:r>
      <w:r>
        <w:rPr>
          <w:rFonts w:asciiTheme="majorBidi" w:hAnsiTheme="majorBidi" w:cstheme="majorBidi"/>
          <w:sz w:val="28"/>
          <w:szCs w:val="28"/>
        </w:rPr>
        <w:t xml:space="preserve"> </w:t>
      </w:r>
      <w:r w:rsidRPr="00060E47">
        <w:rPr>
          <w:rFonts w:asciiTheme="majorBidi" w:hAnsiTheme="majorBidi" w:cstheme="majorBidi"/>
          <w:b/>
          <w:bCs/>
          <w:i/>
          <w:iCs/>
          <w:sz w:val="28"/>
          <w:szCs w:val="28"/>
        </w:rPr>
        <w:t>(Kato</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2016),</w:t>
      </w:r>
      <w:r>
        <w:rPr>
          <w:rFonts w:asciiTheme="majorBidi" w:hAnsiTheme="majorBidi" w:cstheme="majorBidi"/>
          <w:sz w:val="28"/>
          <w:szCs w:val="28"/>
        </w:rPr>
        <w:t xml:space="preserve"> </w:t>
      </w:r>
      <w:r w:rsidRPr="004B2789">
        <w:rPr>
          <w:rFonts w:asciiTheme="majorBidi" w:hAnsiTheme="majorBidi" w:cstheme="majorBidi"/>
          <w:sz w:val="28"/>
          <w:szCs w:val="28"/>
        </w:rPr>
        <w:t>suggesting</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w:t>
      </w:r>
      <w:r w:rsidRPr="004B2789">
        <w:rPr>
          <w:rFonts w:asciiTheme="majorBidi" w:hAnsiTheme="majorBidi" w:cstheme="majorBidi"/>
          <w:sz w:val="28"/>
          <w:szCs w:val="28"/>
        </w:rPr>
        <w:t>these</w:t>
      </w:r>
      <w:r>
        <w:rPr>
          <w:rFonts w:asciiTheme="majorBidi" w:hAnsiTheme="majorBidi" w:cstheme="majorBidi"/>
          <w:sz w:val="28"/>
          <w:szCs w:val="28"/>
        </w:rPr>
        <w:t xml:space="preserve"> </w:t>
      </w:r>
      <w:r w:rsidRPr="004B2789">
        <w:rPr>
          <w:rFonts w:asciiTheme="majorBidi" w:hAnsiTheme="majorBidi" w:cstheme="majorBidi"/>
          <w:sz w:val="28"/>
          <w:szCs w:val="28"/>
        </w:rPr>
        <w:t>may</w:t>
      </w:r>
      <w:r>
        <w:rPr>
          <w:rFonts w:asciiTheme="majorBidi" w:hAnsiTheme="majorBidi" w:cstheme="majorBidi"/>
          <w:sz w:val="28"/>
          <w:szCs w:val="28"/>
        </w:rPr>
        <w:t xml:space="preserve"> </w:t>
      </w:r>
      <w:r w:rsidRPr="004B2789">
        <w:rPr>
          <w:rFonts w:asciiTheme="majorBidi" w:hAnsiTheme="majorBidi" w:cstheme="majorBidi"/>
          <w:sz w:val="28"/>
          <w:szCs w:val="28"/>
        </w:rPr>
        <w:t>also</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broad-spectrum</w:t>
      </w:r>
      <w:r>
        <w:rPr>
          <w:rFonts w:asciiTheme="majorBidi" w:hAnsiTheme="majorBidi" w:cstheme="majorBidi"/>
          <w:sz w:val="28"/>
          <w:szCs w:val="28"/>
        </w:rPr>
        <w:t xml:space="preserve"> </w:t>
      </w:r>
      <w:r w:rsidRPr="004B2789">
        <w:rPr>
          <w:rFonts w:asciiTheme="majorBidi" w:hAnsiTheme="majorBidi" w:cstheme="majorBidi"/>
          <w:sz w:val="28"/>
          <w:szCs w:val="28"/>
        </w:rPr>
        <w:t>activity</w:t>
      </w:r>
      <w:r>
        <w:rPr>
          <w:rFonts w:asciiTheme="majorBidi" w:hAnsiTheme="majorBidi" w:cstheme="majorBidi"/>
          <w:sz w:val="28"/>
          <w:szCs w:val="28"/>
        </w:rPr>
        <w:t xml:space="preserve"> </w:t>
      </w:r>
      <w:r w:rsidRPr="004B2789">
        <w:rPr>
          <w:rFonts w:asciiTheme="majorBidi" w:hAnsiTheme="majorBidi" w:cstheme="majorBidi"/>
          <w:sz w:val="28"/>
          <w:szCs w:val="28"/>
        </w:rPr>
        <w:t>against</w:t>
      </w:r>
      <w:r>
        <w:rPr>
          <w:rFonts w:asciiTheme="majorBidi" w:hAnsiTheme="majorBidi" w:cstheme="majorBidi"/>
          <w:sz w:val="28"/>
          <w:szCs w:val="28"/>
        </w:rPr>
        <w:t xml:space="preserve"> </w:t>
      </w:r>
      <w:r w:rsidRPr="004B2789">
        <w:rPr>
          <w:rFonts w:asciiTheme="majorBidi" w:hAnsiTheme="majorBidi" w:cstheme="majorBidi"/>
          <w:sz w:val="28"/>
          <w:szCs w:val="28"/>
        </w:rPr>
        <w:t>other</w:t>
      </w:r>
      <w:r>
        <w:rPr>
          <w:rFonts w:asciiTheme="majorBidi" w:hAnsiTheme="majorBidi" w:cstheme="majorBidi"/>
          <w:sz w:val="28"/>
          <w:szCs w:val="28"/>
        </w:rPr>
        <w:t xml:space="preserve"> </w:t>
      </w:r>
      <w:r w:rsidRPr="004B2789">
        <w:rPr>
          <w:rFonts w:asciiTheme="majorBidi" w:hAnsiTheme="majorBidi" w:cstheme="majorBidi"/>
          <w:sz w:val="28"/>
          <w:szCs w:val="28"/>
        </w:rPr>
        <w:t>apicomplexans.</w:t>
      </w:r>
      <w:r>
        <w:rPr>
          <w:rFonts w:asciiTheme="majorBidi" w:hAnsiTheme="majorBidi" w:cstheme="majorBidi"/>
          <w:sz w:val="28"/>
          <w:szCs w:val="28"/>
        </w:rPr>
        <w:t xml:space="preserve"> </w:t>
      </w:r>
    </w:p>
    <w:p w14:paraId="7BC757BC" w14:textId="77777777" w:rsidR="00623BF1" w:rsidRDefault="00623BF1" w:rsidP="00623BF1">
      <w:pPr>
        <w:bidi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majority</w:t>
      </w:r>
      <w:r>
        <w:rPr>
          <w:rFonts w:asciiTheme="majorBidi" w:hAnsiTheme="majorBidi" w:cstheme="majorBidi"/>
          <w:sz w:val="28"/>
          <w:szCs w:val="28"/>
        </w:rPr>
        <w:t xml:space="preserve"> </w:t>
      </w:r>
      <w:r w:rsidRPr="004B2789">
        <w:rPr>
          <w:rFonts w:asciiTheme="majorBidi" w:hAnsiTheme="majorBidi" w:cstheme="majorBidi"/>
          <w:sz w:val="28"/>
          <w:szCs w:val="28"/>
        </w:rPr>
        <w:t>of</w:t>
      </w:r>
      <w:proofErr w:type="gramEnd"/>
      <w:r>
        <w:rPr>
          <w:rFonts w:asciiTheme="majorBidi" w:hAnsiTheme="majorBidi" w:cstheme="majorBidi"/>
          <w:sz w:val="28"/>
          <w:szCs w:val="28"/>
        </w:rPr>
        <w:t xml:space="preserve"> </w:t>
      </w:r>
      <w:r w:rsidRPr="004B2789">
        <w:rPr>
          <w:rFonts w:asciiTheme="majorBidi" w:hAnsiTheme="majorBidi" w:cstheme="majorBidi"/>
          <w:sz w:val="28"/>
          <w:szCs w:val="28"/>
        </w:rPr>
        <w:t>studies</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identified</w:t>
      </w:r>
      <w:r>
        <w:rPr>
          <w:rFonts w:asciiTheme="majorBidi" w:hAnsiTheme="majorBidi" w:cstheme="majorBidi"/>
          <w:sz w:val="28"/>
          <w:szCs w:val="28"/>
        </w:rPr>
        <w:t xml:space="preserve"> </w:t>
      </w:r>
      <w:r w:rsidRPr="004B2789">
        <w:rPr>
          <w:rFonts w:asciiTheme="majorBidi" w:hAnsiTheme="majorBidi" w:cstheme="majorBidi"/>
          <w:sz w:val="28"/>
          <w:szCs w:val="28"/>
        </w:rPr>
        <w:t>new</w:t>
      </w:r>
      <w:r>
        <w:rPr>
          <w:rFonts w:asciiTheme="majorBidi" w:hAnsiTheme="majorBidi" w:cstheme="majorBidi"/>
          <w:sz w:val="28"/>
          <w:szCs w:val="28"/>
        </w:rPr>
        <w:t xml:space="preserve"> </w:t>
      </w:r>
      <w:r w:rsidRPr="004B2789">
        <w:rPr>
          <w:rFonts w:asciiTheme="majorBidi" w:hAnsiTheme="majorBidi" w:cstheme="majorBidi"/>
          <w:sz w:val="28"/>
          <w:szCs w:val="28"/>
        </w:rPr>
        <w:t>inhibitors</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utilized</w:t>
      </w:r>
      <w:r>
        <w:rPr>
          <w:rFonts w:asciiTheme="majorBidi" w:hAnsiTheme="majorBidi" w:cstheme="majorBidi"/>
          <w:sz w:val="28"/>
          <w:szCs w:val="28"/>
        </w:rPr>
        <w:t xml:space="preserve"> </w:t>
      </w:r>
      <w:r w:rsidRPr="004B2789">
        <w:rPr>
          <w:rFonts w:asciiTheme="majorBidi" w:hAnsiTheme="majorBidi" w:cstheme="majorBidi"/>
          <w:sz w:val="28"/>
          <w:szCs w:val="28"/>
        </w:rPr>
        <w:t>microliter</w:t>
      </w:r>
      <w:r>
        <w:rPr>
          <w:rFonts w:asciiTheme="majorBidi" w:hAnsiTheme="majorBidi" w:cstheme="majorBidi"/>
          <w:sz w:val="28"/>
          <w:szCs w:val="28"/>
        </w:rPr>
        <w:t xml:space="preserve"> </w:t>
      </w:r>
      <w:r w:rsidRPr="004B2789">
        <w:rPr>
          <w:rFonts w:asciiTheme="majorBidi" w:hAnsiTheme="majorBidi" w:cstheme="majorBidi"/>
          <w:sz w:val="28"/>
          <w:szCs w:val="28"/>
        </w:rPr>
        <w:t>plate-based</w:t>
      </w:r>
      <w:r>
        <w:rPr>
          <w:rFonts w:asciiTheme="majorBidi" w:hAnsiTheme="majorBidi" w:cstheme="majorBidi"/>
          <w:sz w:val="28"/>
          <w:szCs w:val="28"/>
        </w:rPr>
        <w:t xml:space="preserve"> </w:t>
      </w:r>
      <w:r w:rsidRPr="004B2789">
        <w:rPr>
          <w:rFonts w:asciiTheme="majorBidi" w:hAnsiTheme="majorBidi" w:cstheme="majorBidi"/>
          <w:sz w:val="28"/>
          <w:szCs w:val="28"/>
        </w:rPr>
        <w:t>growth</w:t>
      </w:r>
      <w:r>
        <w:rPr>
          <w:rFonts w:asciiTheme="majorBidi" w:hAnsiTheme="majorBidi" w:cstheme="majorBidi"/>
          <w:sz w:val="28"/>
          <w:szCs w:val="28"/>
        </w:rPr>
        <w:t xml:space="preserve"> </w:t>
      </w:r>
      <w:r w:rsidRPr="004B2789">
        <w:rPr>
          <w:rFonts w:asciiTheme="majorBidi" w:hAnsiTheme="majorBidi" w:cstheme="majorBidi"/>
          <w:sz w:val="28"/>
          <w:szCs w:val="28"/>
        </w:rPr>
        <w:t>assays</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w:t>
      </w:r>
      <w:r w:rsidRPr="004B2789">
        <w:rPr>
          <w:rFonts w:asciiTheme="majorBidi" w:hAnsiTheme="majorBidi" w:cstheme="majorBidi"/>
          <w:sz w:val="28"/>
          <w:szCs w:val="28"/>
        </w:rPr>
        <w:t>do</w:t>
      </w:r>
      <w:r>
        <w:rPr>
          <w:rFonts w:asciiTheme="majorBidi" w:hAnsiTheme="majorBidi" w:cstheme="majorBidi"/>
          <w:sz w:val="28"/>
          <w:szCs w:val="28"/>
        </w:rPr>
        <w:t xml:space="preserve"> </w:t>
      </w:r>
      <w:r w:rsidRPr="004B2789">
        <w:rPr>
          <w:rFonts w:asciiTheme="majorBidi" w:hAnsiTheme="majorBidi" w:cstheme="majorBidi"/>
          <w:sz w:val="28"/>
          <w:szCs w:val="28"/>
        </w:rPr>
        <w:t>not</w:t>
      </w:r>
      <w:r>
        <w:rPr>
          <w:rFonts w:asciiTheme="majorBidi" w:hAnsiTheme="majorBidi" w:cstheme="majorBidi"/>
          <w:sz w:val="28"/>
          <w:szCs w:val="28"/>
        </w:rPr>
        <w:t xml:space="preserve"> </w:t>
      </w:r>
      <w:r w:rsidRPr="004B2789">
        <w:rPr>
          <w:rFonts w:asciiTheme="majorBidi" w:hAnsiTheme="majorBidi" w:cstheme="majorBidi"/>
          <w:sz w:val="28"/>
          <w:szCs w:val="28"/>
        </w:rPr>
        <w:t>rely</w:t>
      </w:r>
      <w:r>
        <w:rPr>
          <w:rFonts w:asciiTheme="majorBidi" w:hAnsiTheme="majorBidi" w:cstheme="majorBidi"/>
          <w:sz w:val="28"/>
          <w:szCs w:val="28"/>
        </w:rPr>
        <w:t xml:space="preserve"> </w:t>
      </w:r>
      <w:r w:rsidRPr="004B2789">
        <w:rPr>
          <w:rFonts w:asciiTheme="majorBidi" w:hAnsiTheme="majorBidi" w:cstheme="majorBidi"/>
          <w:sz w:val="28"/>
          <w:szCs w:val="28"/>
        </w:rPr>
        <w:t>on</w:t>
      </w:r>
      <w:r>
        <w:rPr>
          <w:rFonts w:asciiTheme="majorBidi" w:hAnsiTheme="majorBidi" w:cstheme="majorBidi"/>
          <w:sz w:val="28"/>
          <w:szCs w:val="28"/>
        </w:rPr>
        <w:t xml:space="preserve"> </w:t>
      </w:r>
      <w:r w:rsidRPr="004B2789">
        <w:rPr>
          <w:rFonts w:asciiTheme="majorBidi" w:hAnsiTheme="majorBidi" w:cstheme="majorBidi"/>
          <w:sz w:val="28"/>
          <w:szCs w:val="28"/>
        </w:rPr>
        <w:t>knowledge</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specific</w:t>
      </w:r>
      <w:r>
        <w:rPr>
          <w:rFonts w:asciiTheme="majorBidi" w:hAnsiTheme="majorBidi" w:cstheme="majorBidi"/>
          <w:sz w:val="28"/>
          <w:szCs w:val="28"/>
        </w:rPr>
        <w:t xml:space="preserve"> </w:t>
      </w:r>
      <w:r w:rsidRPr="004B2789">
        <w:rPr>
          <w:rFonts w:asciiTheme="majorBidi" w:hAnsiTheme="majorBidi" w:cstheme="majorBidi"/>
          <w:sz w:val="28"/>
          <w:szCs w:val="28"/>
        </w:rPr>
        <w:t>targets.</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better</w:t>
      </w:r>
      <w:r>
        <w:rPr>
          <w:rFonts w:asciiTheme="majorBidi" w:hAnsiTheme="majorBidi" w:cstheme="majorBidi"/>
          <w:sz w:val="28"/>
          <w:szCs w:val="28"/>
        </w:rPr>
        <w:t xml:space="preserve"> </w:t>
      </w:r>
      <w:r w:rsidRPr="004B2789">
        <w:rPr>
          <w:rFonts w:asciiTheme="majorBidi" w:hAnsiTheme="majorBidi" w:cstheme="majorBidi"/>
          <w:sz w:val="28"/>
          <w:szCs w:val="28"/>
        </w:rPr>
        <w:t>understand</w:t>
      </w:r>
      <w:r>
        <w:rPr>
          <w:rFonts w:asciiTheme="majorBidi" w:hAnsiTheme="majorBidi" w:cstheme="majorBidi"/>
          <w:sz w:val="28"/>
          <w:szCs w:val="28"/>
        </w:rPr>
        <w:t xml:space="preserve"> </w:t>
      </w:r>
      <w:r w:rsidRPr="004B2789">
        <w:rPr>
          <w:rFonts w:asciiTheme="majorBidi" w:hAnsiTheme="majorBidi" w:cstheme="majorBidi"/>
          <w:sz w:val="28"/>
          <w:szCs w:val="28"/>
        </w:rPr>
        <w:t>their</w:t>
      </w:r>
      <w:r>
        <w:rPr>
          <w:rFonts w:asciiTheme="majorBidi" w:hAnsiTheme="majorBidi" w:cstheme="majorBidi"/>
          <w:sz w:val="28"/>
          <w:szCs w:val="28"/>
        </w:rPr>
        <w:t xml:space="preserve"> </w:t>
      </w:r>
      <w:r w:rsidRPr="004B2789">
        <w:rPr>
          <w:rFonts w:asciiTheme="majorBidi" w:hAnsiTheme="majorBidi" w:cstheme="majorBidi"/>
          <w:sz w:val="28"/>
          <w:szCs w:val="28"/>
        </w:rPr>
        <w:t>mode</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action,</w:t>
      </w:r>
      <w:r>
        <w:rPr>
          <w:rFonts w:asciiTheme="majorBidi" w:hAnsiTheme="majorBidi" w:cstheme="majorBidi"/>
          <w:sz w:val="28"/>
          <w:szCs w:val="28"/>
        </w:rPr>
        <w:t xml:space="preserve"> </w:t>
      </w:r>
      <w:r w:rsidRPr="004B2789">
        <w:rPr>
          <w:rFonts w:asciiTheme="majorBidi" w:hAnsiTheme="majorBidi" w:cstheme="majorBidi"/>
          <w:sz w:val="28"/>
          <w:szCs w:val="28"/>
        </w:rPr>
        <w:t>it</w:t>
      </w:r>
      <w:r>
        <w:rPr>
          <w:rFonts w:asciiTheme="majorBidi" w:hAnsiTheme="majorBidi" w:cstheme="majorBidi"/>
          <w:sz w:val="28"/>
          <w:szCs w:val="28"/>
        </w:rPr>
        <w:t xml:space="preserve"> </w:t>
      </w:r>
      <w:r w:rsidRPr="004B2789">
        <w:rPr>
          <w:rFonts w:asciiTheme="majorBidi" w:hAnsiTheme="majorBidi" w:cstheme="majorBidi"/>
          <w:sz w:val="28"/>
          <w:szCs w:val="28"/>
        </w:rPr>
        <w:t>would</w:t>
      </w:r>
      <w:r>
        <w:rPr>
          <w:rFonts w:asciiTheme="majorBidi" w:hAnsiTheme="majorBidi" w:cstheme="majorBidi"/>
          <w:sz w:val="28"/>
          <w:szCs w:val="28"/>
        </w:rPr>
        <w:t xml:space="preserve"> </w:t>
      </w:r>
      <w:r w:rsidRPr="004B2789">
        <w:rPr>
          <w:rFonts w:asciiTheme="majorBidi" w:hAnsiTheme="majorBidi" w:cstheme="majorBidi"/>
          <w:sz w:val="28"/>
          <w:szCs w:val="28"/>
        </w:rPr>
        <w:t>be</w:t>
      </w:r>
      <w:r>
        <w:rPr>
          <w:rFonts w:asciiTheme="majorBidi" w:hAnsiTheme="majorBidi" w:cstheme="majorBidi"/>
          <w:sz w:val="28"/>
          <w:szCs w:val="28"/>
        </w:rPr>
        <w:t xml:space="preserve"> </w:t>
      </w:r>
      <w:r w:rsidRPr="004B2789">
        <w:rPr>
          <w:rFonts w:asciiTheme="majorBidi" w:hAnsiTheme="majorBidi" w:cstheme="majorBidi"/>
          <w:sz w:val="28"/>
          <w:szCs w:val="28"/>
        </w:rPr>
        <w:t>beneficial</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develop</w:t>
      </w:r>
      <w:r>
        <w:rPr>
          <w:rFonts w:asciiTheme="majorBidi" w:hAnsiTheme="majorBidi" w:cstheme="majorBidi"/>
          <w:sz w:val="28"/>
          <w:szCs w:val="28"/>
        </w:rPr>
        <w:t xml:space="preserve"> </w:t>
      </w:r>
      <w:r w:rsidRPr="004B2789">
        <w:rPr>
          <w:rFonts w:asciiTheme="majorBidi" w:hAnsiTheme="majorBidi" w:cstheme="majorBidi"/>
          <w:sz w:val="28"/>
          <w:szCs w:val="28"/>
        </w:rPr>
        <w:t>assays</w:t>
      </w:r>
      <w:r>
        <w:rPr>
          <w:rFonts w:asciiTheme="majorBidi" w:hAnsiTheme="majorBidi" w:cstheme="majorBidi"/>
          <w:sz w:val="28"/>
          <w:szCs w:val="28"/>
        </w:rPr>
        <w:t xml:space="preserve"> </w:t>
      </w:r>
      <w:r w:rsidRPr="004B2789">
        <w:rPr>
          <w:rFonts w:asciiTheme="majorBidi" w:hAnsiTheme="majorBidi" w:cstheme="majorBidi"/>
          <w:sz w:val="28"/>
          <w:szCs w:val="28"/>
        </w:rPr>
        <w:t>that</w:t>
      </w:r>
      <w:r>
        <w:rPr>
          <w:rFonts w:asciiTheme="majorBidi" w:hAnsiTheme="majorBidi" w:cstheme="majorBidi"/>
          <w:sz w:val="28"/>
          <w:szCs w:val="28"/>
        </w:rPr>
        <w:t xml:space="preserve"> </w:t>
      </w:r>
      <w:r w:rsidRPr="004B2789">
        <w:rPr>
          <w:rFonts w:asciiTheme="majorBidi" w:hAnsiTheme="majorBidi" w:cstheme="majorBidi"/>
          <w:sz w:val="28"/>
          <w:szCs w:val="28"/>
        </w:rPr>
        <w:t>identify</w:t>
      </w:r>
      <w:r>
        <w:rPr>
          <w:rFonts w:asciiTheme="majorBidi" w:hAnsiTheme="majorBidi" w:cstheme="majorBidi"/>
          <w:sz w:val="28"/>
          <w:szCs w:val="28"/>
        </w:rPr>
        <w:t xml:space="preserve"> when </w:t>
      </w:r>
      <w:r w:rsidRPr="004B2789">
        <w:rPr>
          <w:rFonts w:asciiTheme="majorBidi" w:hAnsiTheme="majorBidi" w:cstheme="majorBidi"/>
          <w:sz w:val="28"/>
          <w:szCs w:val="28"/>
        </w:rPr>
        <w:t>compounds</w:t>
      </w:r>
      <w:r>
        <w:rPr>
          <w:rFonts w:asciiTheme="majorBidi" w:hAnsiTheme="majorBidi" w:cstheme="majorBidi"/>
          <w:sz w:val="28"/>
          <w:szCs w:val="28"/>
        </w:rPr>
        <w:t xml:space="preserve"> </w:t>
      </w:r>
      <w:r w:rsidRPr="004B2789">
        <w:rPr>
          <w:rFonts w:asciiTheme="majorBidi" w:hAnsiTheme="majorBidi" w:cstheme="majorBidi"/>
          <w:sz w:val="28"/>
          <w:szCs w:val="28"/>
        </w:rPr>
        <w:t>act</w:t>
      </w:r>
      <w:r>
        <w:rPr>
          <w:rFonts w:asciiTheme="majorBidi" w:hAnsiTheme="majorBidi" w:cstheme="majorBidi"/>
          <w:sz w:val="28"/>
          <w:szCs w:val="28"/>
        </w:rPr>
        <w:t xml:space="preserve"> </w:t>
      </w:r>
      <w:r w:rsidRPr="004B2789">
        <w:rPr>
          <w:rFonts w:asciiTheme="majorBidi" w:hAnsiTheme="majorBidi" w:cstheme="majorBidi"/>
          <w:sz w:val="28"/>
          <w:szCs w:val="28"/>
        </w:rPr>
        <w:t>across</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life</w:t>
      </w:r>
      <w:r>
        <w:rPr>
          <w:rFonts w:asciiTheme="majorBidi" w:hAnsiTheme="majorBidi" w:cstheme="majorBidi"/>
          <w:sz w:val="28"/>
          <w:szCs w:val="28"/>
        </w:rPr>
        <w:t xml:space="preserve"> </w:t>
      </w:r>
      <w:r w:rsidRPr="004B2789">
        <w:rPr>
          <w:rFonts w:asciiTheme="majorBidi" w:hAnsiTheme="majorBidi" w:cstheme="majorBidi"/>
          <w:sz w:val="28"/>
          <w:szCs w:val="28"/>
        </w:rPr>
        <w:t>cycle</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define</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minimum</w:t>
      </w:r>
      <w:r>
        <w:rPr>
          <w:rFonts w:asciiTheme="majorBidi" w:hAnsiTheme="majorBidi" w:cstheme="majorBidi"/>
          <w:sz w:val="28"/>
          <w:szCs w:val="28"/>
        </w:rPr>
        <w:t xml:space="preserve"> </w:t>
      </w:r>
      <w:r w:rsidRPr="004B2789">
        <w:rPr>
          <w:rFonts w:asciiTheme="majorBidi" w:hAnsiTheme="majorBidi" w:cstheme="majorBidi"/>
          <w:sz w:val="28"/>
          <w:szCs w:val="28"/>
        </w:rPr>
        <w:t>concentration</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time</w:t>
      </w:r>
      <w:r>
        <w:rPr>
          <w:rFonts w:asciiTheme="majorBidi" w:hAnsiTheme="majorBidi" w:cstheme="majorBidi"/>
          <w:sz w:val="28"/>
          <w:szCs w:val="28"/>
        </w:rPr>
        <w:t xml:space="preserve"> </w:t>
      </w:r>
      <w:r w:rsidRPr="004B2789">
        <w:rPr>
          <w:rFonts w:asciiTheme="majorBidi" w:hAnsiTheme="majorBidi" w:cstheme="majorBidi"/>
          <w:sz w:val="28"/>
          <w:szCs w:val="28"/>
        </w:rPr>
        <w:t>required</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achieve</w:t>
      </w:r>
      <w:r>
        <w:rPr>
          <w:rFonts w:asciiTheme="majorBidi" w:hAnsiTheme="majorBidi" w:cstheme="majorBidi"/>
          <w:sz w:val="28"/>
          <w:szCs w:val="28"/>
        </w:rPr>
        <w:t xml:space="preserve"> </w:t>
      </w:r>
      <w:r w:rsidRPr="004B2789">
        <w:rPr>
          <w:rFonts w:asciiTheme="majorBidi" w:hAnsiTheme="majorBidi" w:cstheme="majorBidi"/>
          <w:sz w:val="28"/>
          <w:szCs w:val="28"/>
        </w:rPr>
        <w:t>complete</w:t>
      </w:r>
      <w:r>
        <w:rPr>
          <w:rFonts w:asciiTheme="majorBidi" w:hAnsiTheme="majorBidi" w:cstheme="majorBidi"/>
          <w:sz w:val="28"/>
          <w:szCs w:val="28"/>
        </w:rPr>
        <w:t xml:space="preserve"> </w:t>
      </w:r>
      <w:r w:rsidRPr="004B2789">
        <w:rPr>
          <w:rFonts w:asciiTheme="majorBidi" w:hAnsiTheme="majorBidi" w:cstheme="majorBidi"/>
          <w:sz w:val="28"/>
          <w:szCs w:val="28"/>
        </w:rPr>
        <w:t>killing</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vitro</w:t>
      </w:r>
      <w:r>
        <w:rPr>
          <w:rFonts w:asciiTheme="majorBidi" w:hAnsiTheme="majorBidi" w:cstheme="majorBidi"/>
          <w:sz w:val="28"/>
          <w:szCs w:val="28"/>
        </w:rPr>
        <w:t xml:space="preserve"> </w:t>
      </w:r>
      <w:r w:rsidRPr="00060E47">
        <w:rPr>
          <w:rFonts w:asciiTheme="majorBidi" w:hAnsiTheme="majorBidi" w:cstheme="majorBidi"/>
          <w:b/>
          <w:bCs/>
          <w:i/>
          <w:iCs/>
          <w:sz w:val="28"/>
          <w:szCs w:val="28"/>
        </w:rPr>
        <w:t>(Leroy</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2014).</w:t>
      </w:r>
      <w:r>
        <w:rPr>
          <w:rFonts w:asciiTheme="majorBidi" w:hAnsiTheme="majorBidi" w:cstheme="majorBidi"/>
          <w:sz w:val="28"/>
          <w:szCs w:val="28"/>
        </w:rPr>
        <w:t xml:space="preserve"> </w:t>
      </w:r>
    </w:p>
    <w:p w14:paraId="589DF105" w14:textId="77777777" w:rsidR="00260D11" w:rsidRDefault="00260D11" w:rsidP="000364C8">
      <w:pPr>
        <w:bidi w:val="0"/>
        <w:spacing w:after="0" w:line="360" w:lineRule="auto"/>
        <w:ind w:firstLine="720"/>
        <w:rPr>
          <w:rFonts w:asciiTheme="majorBidi" w:hAnsiTheme="majorBidi" w:cstheme="majorBidi"/>
          <w:b/>
          <w:bCs/>
          <w:sz w:val="32"/>
          <w:szCs w:val="32"/>
          <w:u w:val="single"/>
        </w:rPr>
      </w:pPr>
    </w:p>
    <w:p w14:paraId="74A72B13" w14:textId="77777777" w:rsidR="00260D11" w:rsidRDefault="00260D11" w:rsidP="00260D11">
      <w:pPr>
        <w:bidi w:val="0"/>
        <w:spacing w:after="0" w:line="360" w:lineRule="auto"/>
        <w:ind w:firstLine="720"/>
        <w:rPr>
          <w:rFonts w:asciiTheme="majorBidi" w:hAnsiTheme="majorBidi" w:cstheme="majorBidi"/>
          <w:b/>
          <w:bCs/>
          <w:sz w:val="32"/>
          <w:szCs w:val="32"/>
          <w:u w:val="single"/>
        </w:rPr>
      </w:pPr>
    </w:p>
    <w:p w14:paraId="615EB1AD" w14:textId="77777777" w:rsidR="00260D11" w:rsidRDefault="00260D11" w:rsidP="00260D11">
      <w:pPr>
        <w:bidi w:val="0"/>
        <w:spacing w:after="0" w:line="360" w:lineRule="auto"/>
        <w:ind w:firstLine="720"/>
        <w:rPr>
          <w:rFonts w:asciiTheme="majorBidi" w:hAnsiTheme="majorBidi" w:cstheme="majorBidi"/>
          <w:b/>
          <w:bCs/>
          <w:sz w:val="32"/>
          <w:szCs w:val="32"/>
          <w:u w:val="single"/>
        </w:rPr>
      </w:pPr>
    </w:p>
    <w:p w14:paraId="2583D6EC" w14:textId="4C2C7A5A" w:rsidR="004745F4" w:rsidRPr="00075B06" w:rsidRDefault="00145A43" w:rsidP="00260D11">
      <w:pPr>
        <w:bidi w:val="0"/>
        <w:spacing w:after="0" w:line="360" w:lineRule="auto"/>
        <w:ind w:firstLine="720"/>
        <w:rPr>
          <w:rFonts w:asciiTheme="majorBidi" w:hAnsiTheme="majorBidi" w:cstheme="majorBidi"/>
          <w:b/>
          <w:bCs/>
          <w:sz w:val="32"/>
          <w:szCs w:val="32"/>
          <w:u w:val="single"/>
        </w:rPr>
      </w:pPr>
      <w:r w:rsidRPr="00075B06">
        <w:rPr>
          <w:rFonts w:asciiTheme="majorBidi" w:hAnsiTheme="majorBidi" w:cstheme="majorBidi"/>
          <w:b/>
          <w:bCs/>
          <w:sz w:val="32"/>
          <w:szCs w:val="32"/>
          <w:u w:val="single"/>
        </w:rPr>
        <w:t>Atorvastatin (ATV)</w:t>
      </w:r>
    </w:p>
    <w:p w14:paraId="269C393F" w14:textId="3B771320" w:rsidR="00145A43" w:rsidRDefault="00145A43" w:rsidP="00145A43">
      <w:pPr>
        <w:bidi w:val="0"/>
        <w:spacing w:after="0" w:line="360" w:lineRule="auto"/>
        <w:ind w:firstLine="720"/>
        <w:jc w:val="both"/>
        <w:rPr>
          <w:rFonts w:asciiTheme="majorBidi" w:hAnsiTheme="majorBidi" w:cstheme="majorBidi"/>
          <w:b/>
          <w:bCs/>
          <w:sz w:val="28"/>
          <w:szCs w:val="28"/>
          <w:u w:val="single"/>
        </w:rPr>
      </w:pPr>
      <w:r w:rsidRPr="00F42EC3">
        <w:rPr>
          <w:rFonts w:asciiTheme="majorBidi" w:hAnsiTheme="majorBidi" w:cstheme="majorBidi"/>
          <w:b/>
          <w:bCs/>
          <w:sz w:val="28"/>
          <w:szCs w:val="28"/>
          <w:u w:val="single"/>
        </w:rPr>
        <w:t>Structure</w:t>
      </w:r>
    </w:p>
    <w:p w14:paraId="62258BDD" w14:textId="0FFCDE7F" w:rsidR="00145A43" w:rsidRDefault="00794894" w:rsidP="00145A43">
      <w:pPr>
        <w:bidi w:val="0"/>
        <w:spacing w:after="0" w:line="360" w:lineRule="auto"/>
        <w:ind w:firstLine="720"/>
        <w:jc w:val="both"/>
        <w:rPr>
          <w:rFonts w:asciiTheme="majorBidi" w:hAnsiTheme="majorBidi" w:cstheme="majorBidi"/>
          <w:b/>
          <w:bCs/>
          <w:i/>
          <w:iCs/>
          <w:color w:val="212121"/>
          <w:sz w:val="28"/>
          <w:szCs w:val="28"/>
          <w:shd w:val="clear" w:color="auto" w:fill="FFFFFF"/>
        </w:rPr>
      </w:pPr>
      <w:r w:rsidRPr="006662D7">
        <w:rPr>
          <w:rFonts w:asciiTheme="majorBidi" w:hAnsiTheme="majorBidi" w:cstheme="majorBidi"/>
          <w:sz w:val="28"/>
          <w:szCs w:val="28"/>
        </w:rPr>
        <w:t xml:space="preserve">Atorvastatin calcium is [R-(R*, R*)]-2-(4-fluorophenyl)-ß, </w:t>
      </w:r>
      <w:r w:rsidRPr="006662D7">
        <w:rPr>
          <w:rFonts w:asciiTheme="majorBidi" w:hAnsiTheme="majorBidi" w:cstheme="majorBidi"/>
          <w:sz w:val="28"/>
          <w:szCs w:val="28"/>
        </w:rPr>
        <w:sym w:font="Symbol" w:char="F064"/>
      </w:r>
      <w:r w:rsidRPr="006662D7">
        <w:rPr>
          <w:rFonts w:asciiTheme="majorBidi" w:hAnsiTheme="majorBidi" w:cstheme="majorBidi"/>
          <w:sz w:val="28"/>
          <w:szCs w:val="28"/>
        </w:rPr>
        <w:t xml:space="preserve">-dihydroxy-5- (1-methylethyl)-3-phenyl-4-[(phenylamino) carbonyl]-1H-pyrrole-1-heptanoic acid, calcium salt (2:1) trihydrate. The empirical formula of atorvastatin calcium is (C33H34 FN2O5)2Ca•3H2O and its molecular weight is 1209.42. Atorvastatin calcium is a white to off-white crystalline powder that is insoluble in aqueous solutions of pH 4 and below. Atorvastatin calcium is very slightly soluble in distilled </w:t>
      </w:r>
      <w:r w:rsidRPr="006662D7">
        <w:rPr>
          <w:rFonts w:asciiTheme="majorBidi" w:hAnsiTheme="majorBidi" w:cstheme="majorBidi"/>
          <w:sz w:val="28"/>
          <w:szCs w:val="28"/>
        </w:rPr>
        <w:lastRenderedPageBreak/>
        <w:t>water, pH 7.4 phosphate buffer, and acetonitrile, slightly soluble in ethanol, and freely soluble in methanol.</w:t>
      </w:r>
      <w:r w:rsidR="00D568A6" w:rsidRPr="00D568A6">
        <w:rPr>
          <w:rFonts w:ascii="Segoe UI" w:hAnsi="Segoe UI" w:cs="Segoe UI"/>
          <w:color w:val="212121"/>
          <w:shd w:val="clear" w:color="auto" w:fill="FFFFFF"/>
        </w:rPr>
        <w:t xml:space="preserve"> </w:t>
      </w:r>
      <w:bookmarkStart w:id="29" w:name="_Hlk106804107"/>
      <w:r w:rsidR="00D568A6" w:rsidRPr="00D568A6">
        <w:rPr>
          <w:rFonts w:asciiTheme="majorBidi" w:hAnsiTheme="majorBidi" w:cstheme="majorBidi"/>
          <w:b/>
          <w:bCs/>
          <w:i/>
          <w:iCs/>
          <w:color w:val="212121"/>
          <w:sz w:val="28"/>
          <w:szCs w:val="28"/>
          <w:shd w:val="clear" w:color="auto" w:fill="FFFFFF"/>
        </w:rPr>
        <w:t>(</w:t>
      </w:r>
      <w:proofErr w:type="spellStart"/>
      <w:r w:rsidR="00D568A6" w:rsidRPr="00D568A6">
        <w:rPr>
          <w:rFonts w:asciiTheme="majorBidi" w:hAnsiTheme="majorBidi" w:cstheme="majorBidi"/>
          <w:b/>
          <w:bCs/>
          <w:i/>
          <w:iCs/>
          <w:color w:val="212121"/>
          <w:sz w:val="28"/>
          <w:szCs w:val="28"/>
          <w:shd w:val="clear" w:color="auto" w:fill="FFFFFF"/>
        </w:rPr>
        <w:t>Moghadasian</w:t>
      </w:r>
      <w:proofErr w:type="spellEnd"/>
      <w:r w:rsidR="00D568A6" w:rsidRPr="00D568A6">
        <w:rPr>
          <w:rFonts w:asciiTheme="majorBidi" w:hAnsiTheme="majorBidi" w:cstheme="majorBidi"/>
          <w:b/>
          <w:bCs/>
          <w:i/>
          <w:iCs/>
          <w:color w:val="212121"/>
          <w:sz w:val="28"/>
          <w:szCs w:val="28"/>
          <w:shd w:val="clear" w:color="auto" w:fill="FFFFFF"/>
        </w:rPr>
        <w:t>, 1999)</w:t>
      </w:r>
      <w:r w:rsidR="00D568A6">
        <w:rPr>
          <w:rFonts w:asciiTheme="majorBidi" w:hAnsiTheme="majorBidi" w:cstheme="majorBidi"/>
          <w:b/>
          <w:bCs/>
          <w:i/>
          <w:iCs/>
          <w:color w:val="212121"/>
          <w:sz w:val="28"/>
          <w:szCs w:val="28"/>
          <w:shd w:val="clear" w:color="auto" w:fill="FFFFFF"/>
        </w:rPr>
        <w:t>.</w:t>
      </w:r>
      <w:bookmarkEnd w:id="29"/>
    </w:p>
    <w:p w14:paraId="72F065A8" w14:textId="31A879B6" w:rsidR="00D568A6" w:rsidRPr="00273189" w:rsidRDefault="00D568A6" w:rsidP="00D568A6">
      <w:pPr>
        <w:bidi w:val="0"/>
        <w:spacing w:after="0" w:line="360" w:lineRule="auto"/>
        <w:ind w:firstLine="720"/>
        <w:jc w:val="both"/>
        <w:rPr>
          <w:rFonts w:asciiTheme="majorBidi" w:hAnsiTheme="majorBidi" w:cstheme="majorBidi"/>
          <w:b/>
          <w:bCs/>
          <w:i/>
          <w:iCs/>
          <w:sz w:val="28"/>
          <w:szCs w:val="28"/>
        </w:rPr>
      </w:pPr>
      <w:r w:rsidRPr="00273189">
        <w:rPr>
          <w:rFonts w:asciiTheme="majorBidi" w:hAnsiTheme="majorBidi" w:cstheme="majorBidi"/>
          <w:color w:val="192027"/>
          <w:sz w:val="28"/>
          <w:szCs w:val="28"/>
          <w:shd w:val="clear" w:color="auto" w:fill="FFFFFF"/>
        </w:rPr>
        <w:t>Atorvastatin was first synthesized in 1985 by Dr. Bruce Roth and approved by the FDA in 1996.</w:t>
      </w:r>
      <w:r w:rsidR="00273189" w:rsidRPr="00273189">
        <w:rPr>
          <w:rFonts w:asciiTheme="majorBidi" w:hAnsiTheme="majorBidi" w:cstheme="majorBidi"/>
          <w:color w:val="192027"/>
          <w:sz w:val="28"/>
          <w:szCs w:val="28"/>
          <w:shd w:val="clear" w:color="auto" w:fill="FFFFFF"/>
        </w:rPr>
        <w:t xml:space="preserve"> </w:t>
      </w:r>
      <w:r w:rsidR="00273189" w:rsidRPr="00273189">
        <w:rPr>
          <w:rFonts w:asciiTheme="majorBidi" w:hAnsiTheme="majorBidi" w:cstheme="majorBidi"/>
          <w:b/>
          <w:bCs/>
          <w:i/>
          <w:iCs/>
          <w:color w:val="192027"/>
          <w:sz w:val="28"/>
          <w:szCs w:val="28"/>
          <w:shd w:val="clear" w:color="auto" w:fill="FFFFFF"/>
        </w:rPr>
        <w:t>(</w:t>
      </w:r>
      <w:r w:rsidR="00273189" w:rsidRPr="00273189">
        <w:rPr>
          <w:rFonts w:asciiTheme="majorBidi" w:hAnsiTheme="majorBidi" w:cstheme="majorBidi"/>
          <w:b/>
          <w:bCs/>
          <w:i/>
          <w:iCs/>
          <w:color w:val="212529"/>
          <w:sz w:val="28"/>
          <w:szCs w:val="28"/>
          <w:shd w:val="clear" w:color="auto" w:fill="FFFFFF"/>
        </w:rPr>
        <w:t>Corey et al.,2007).</w:t>
      </w:r>
    </w:p>
    <w:p w14:paraId="1520FE7B" w14:textId="6DE57077" w:rsidR="00794894" w:rsidRPr="00075B06" w:rsidRDefault="006662D7" w:rsidP="00CB1DF7">
      <w:pPr>
        <w:bidi w:val="0"/>
        <w:spacing w:after="0" w:line="360" w:lineRule="auto"/>
        <w:ind w:firstLine="720"/>
        <w:jc w:val="both"/>
        <w:rPr>
          <w:rFonts w:asciiTheme="majorBidi" w:hAnsiTheme="majorBidi" w:cstheme="majorBidi"/>
        </w:rPr>
      </w:pPr>
      <w:r>
        <w:rPr>
          <w:noProof/>
        </w:rPr>
        <w:drawing>
          <wp:inline distT="0" distB="0" distL="0" distR="0" wp14:anchorId="1F3762CC" wp14:editId="34EEB24A">
            <wp:extent cx="5943600" cy="4010660"/>
            <wp:effectExtent l="0" t="0" r="0" b="8890"/>
            <wp:docPr id="17" name="Picture 17" descr="Atorvastatin cholesterol lowering drug (statin class) molecule. Skeletal  formula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orvastatin cholesterol lowering drug (statin class) molecule. Skeletal  formula Stock Vector Image &amp; Art - Alam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010660"/>
                    </a:xfrm>
                    <a:prstGeom prst="rect">
                      <a:avLst/>
                    </a:prstGeom>
                    <a:noFill/>
                    <a:ln>
                      <a:noFill/>
                    </a:ln>
                  </pic:spPr>
                </pic:pic>
              </a:graphicData>
            </a:graphic>
          </wp:inline>
        </w:drawing>
      </w:r>
      <w:r w:rsidR="00794894">
        <w:rPr>
          <w:noProof/>
        </w:rPr>
        <mc:AlternateContent>
          <mc:Choice Requires="wps">
            <w:drawing>
              <wp:inline distT="0" distB="0" distL="0" distR="0" wp14:anchorId="740F60F1" wp14:editId="0D070181">
                <wp:extent cx="302260" cy="302260"/>
                <wp:effectExtent l="0" t="0" r="0" b="0"/>
                <wp:docPr id="1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FC53D"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3B24B7" w:rsidRPr="003B24B7">
        <w:rPr>
          <w:noProof/>
        </w:rPr>
        <w:t xml:space="preserve"> </w:t>
      </w:r>
      <w:proofErr w:type="gramStart"/>
      <w:r w:rsidRPr="00075B06">
        <w:rPr>
          <w:rFonts w:asciiTheme="majorBidi" w:hAnsiTheme="majorBidi" w:cstheme="majorBidi"/>
          <w:b/>
          <w:bCs/>
        </w:rPr>
        <w:t>Fig.</w:t>
      </w:r>
      <w:r w:rsidR="00D9091E">
        <w:rPr>
          <w:rFonts w:asciiTheme="majorBidi" w:hAnsiTheme="majorBidi" w:cstheme="majorBidi"/>
          <w:b/>
          <w:bCs/>
        </w:rPr>
        <w:t>(</w:t>
      </w:r>
      <w:proofErr w:type="gramEnd"/>
      <w:r w:rsidRPr="00075B06">
        <w:rPr>
          <w:rFonts w:asciiTheme="majorBidi" w:hAnsiTheme="majorBidi" w:cstheme="majorBidi"/>
          <w:b/>
          <w:bCs/>
        </w:rPr>
        <w:t>16):</w:t>
      </w:r>
      <w:r w:rsidR="00075B06">
        <w:rPr>
          <w:rFonts w:asciiTheme="majorBidi" w:hAnsiTheme="majorBidi" w:cstheme="majorBidi"/>
        </w:rPr>
        <w:t xml:space="preserve"> </w:t>
      </w:r>
      <w:r w:rsidRPr="00075B06">
        <w:rPr>
          <w:rFonts w:asciiTheme="majorBidi" w:hAnsiTheme="majorBidi" w:cstheme="majorBidi"/>
        </w:rPr>
        <w:t>Structure</w:t>
      </w:r>
      <w:r w:rsidR="00CB1DF7" w:rsidRPr="00075B06">
        <w:rPr>
          <w:rFonts w:asciiTheme="majorBidi" w:hAnsiTheme="majorBidi" w:cstheme="majorBidi"/>
        </w:rPr>
        <w:t xml:space="preserve"> </w:t>
      </w:r>
      <w:r w:rsidRPr="00075B06">
        <w:rPr>
          <w:rFonts w:asciiTheme="majorBidi" w:hAnsiTheme="majorBidi" w:cstheme="majorBidi"/>
        </w:rPr>
        <w:t>formula of atorvastatin.</w:t>
      </w:r>
      <w:r w:rsidR="00CB1DF7" w:rsidRPr="00075B06">
        <w:rPr>
          <w:rFonts w:asciiTheme="majorBidi" w:hAnsiTheme="majorBidi" w:cstheme="majorBidi"/>
        </w:rPr>
        <w:t xml:space="preserve">  </w:t>
      </w:r>
      <w:hyperlink r:id="rId55" w:history="1">
        <w:r w:rsidR="00CB1DF7" w:rsidRPr="00075B06">
          <w:rPr>
            <w:rStyle w:val="Hyperlink"/>
            <w:rFonts w:asciiTheme="majorBidi" w:hAnsiTheme="majorBidi" w:cstheme="majorBidi"/>
            <w:color w:val="auto"/>
            <w:u w:val="none"/>
          </w:rPr>
          <w:t>https://pubchem.ncbi.nlm.nih.gov/compound/Atorvastatin</w:t>
        </w:r>
      </w:hyperlink>
      <w:r w:rsidR="00CB1DF7" w:rsidRPr="00075B06">
        <w:rPr>
          <w:rFonts w:asciiTheme="majorBidi" w:hAnsiTheme="majorBidi" w:cstheme="majorBidi"/>
        </w:rPr>
        <w:t>.</w:t>
      </w:r>
    </w:p>
    <w:p w14:paraId="1930FA72" w14:textId="77777777" w:rsidR="00273189" w:rsidRDefault="00273189" w:rsidP="00D568A6">
      <w:pPr>
        <w:bidi w:val="0"/>
        <w:spacing w:after="0" w:line="360" w:lineRule="auto"/>
        <w:rPr>
          <w:rFonts w:asciiTheme="majorBidi" w:hAnsiTheme="majorBidi" w:cstheme="majorBidi"/>
          <w:sz w:val="24"/>
          <w:szCs w:val="24"/>
        </w:rPr>
      </w:pPr>
    </w:p>
    <w:p w14:paraId="5D3B688F" w14:textId="786015CB" w:rsidR="00D568A6" w:rsidRPr="00F42EC3" w:rsidRDefault="00D568A6" w:rsidP="00273189">
      <w:pPr>
        <w:bidi w:val="0"/>
        <w:spacing w:after="0" w:line="360" w:lineRule="auto"/>
        <w:rPr>
          <w:rFonts w:asciiTheme="majorBidi" w:hAnsiTheme="majorBidi" w:cstheme="majorBidi"/>
          <w:b/>
          <w:bCs/>
          <w:sz w:val="28"/>
          <w:szCs w:val="28"/>
          <w:u w:val="single"/>
          <w:rtl/>
        </w:rPr>
      </w:pPr>
      <w:r w:rsidRPr="00F42EC3">
        <w:rPr>
          <w:rFonts w:asciiTheme="majorBidi" w:hAnsiTheme="majorBidi" w:cstheme="majorBidi"/>
          <w:b/>
          <w:bCs/>
          <w:sz w:val="28"/>
          <w:szCs w:val="28"/>
          <w:u w:val="single"/>
        </w:rPr>
        <w:t xml:space="preserve">Mechanism of action </w:t>
      </w:r>
    </w:p>
    <w:p w14:paraId="02D697D7" w14:textId="180BDCC5" w:rsidR="001F3B71" w:rsidRDefault="00075B06" w:rsidP="00DE44E5">
      <w:pPr>
        <w:bidi w:val="0"/>
        <w:spacing w:after="0" w:line="360" w:lineRule="auto"/>
        <w:jc w:val="both"/>
        <w:rPr>
          <w:rFonts w:asciiTheme="majorBidi" w:hAnsiTheme="majorBidi" w:cstheme="majorBidi"/>
          <w:b/>
          <w:bCs/>
          <w:i/>
          <w:iCs/>
          <w:color w:val="212121"/>
          <w:sz w:val="28"/>
          <w:szCs w:val="28"/>
          <w:shd w:val="clear" w:color="auto" w:fill="FFFFFF"/>
        </w:rPr>
      </w:pPr>
      <w:r>
        <w:rPr>
          <w:rFonts w:asciiTheme="majorBidi" w:hAnsiTheme="majorBidi" w:cstheme="majorBidi"/>
          <w:sz w:val="28"/>
          <w:szCs w:val="28"/>
        </w:rPr>
        <w:t xml:space="preserve">     </w:t>
      </w:r>
      <w:r w:rsidR="00DE44E5" w:rsidRPr="00DE44E5">
        <w:rPr>
          <w:rFonts w:asciiTheme="majorBidi" w:hAnsiTheme="majorBidi" w:cstheme="majorBidi"/>
          <w:sz w:val="28"/>
          <w:szCs w:val="28"/>
        </w:rPr>
        <w:t>Atorvastatin competitively inhibits 3-hydroxy-3-methylglutaryl-coenzyme A (HMG-CoA) reductase</w:t>
      </w:r>
      <w:r w:rsidR="00DE44E5">
        <w:rPr>
          <w:rFonts w:asciiTheme="majorBidi" w:hAnsiTheme="majorBidi" w:cstheme="majorBidi"/>
          <w:sz w:val="28"/>
          <w:szCs w:val="28"/>
        </w:rPr>
        <w:t>.</w:t>
      </w:r>
      <w:r w:rsidR="00DE44E5" w:rsidRPr="00DE44E5">
        <w:rPr>
          <w:rFonts w:asciiTheme="majorBidi" w:hAnsiTheme="majorBidi" w:cstheme="majorBidi"/>
          <w:sz w:val="28"/>
          <w:szCs w:val="28"/>
        </w:rPr>
        <w:t> By preventing the conversion of HMG-CoA to mevalonate, statin medications decrease cholesterol production in the liver. Atorvastatin also increases the number of LDL receptors on the surface of hepatic cells.</w:t>
      </w:r>
      <w:r w:rsidR="00DE44E5">
        <w:rPr>
          <w:rFonts w:asciiTheme="majorBidi" w:hAnsiTheme="majorBidi" w:cstheme="majorBidi"/>
          <w:sz w:val="28"/>
          <w:szCs w:val="28"/>
        </w:rPr>
        <w:t xml:space="preserve"> </w:t>
      </w:r>
      <w:r w:rsidR="00DE44E5" w:rsidRPr="00DE44E5">
        <w:rPr>
          <w:rFonts w:asciiTheme="majorBidi" w:hAnsiTheme="majorBidi" w:cstheme="majorBidi"/>
          <w:b/>
          <w:bCs/>
          <w:i/>
          <w:iCs/>
          <w:sz w:val="28"/>
          <w:szCs w:val="28"/>
        </w:rPr>
        <w:t>(</w:t>
      </w:r>
      <w:r w:rsidR="00DE44E5" w:rsidRPr="00DE44E5">
        <w:rPr>
          <w:rFonts w:asciiTheme="majorBidi" w:hAnsiTheme="majorBidi" w:cstheme="majorBidi"/>
          <w:b/>
          <w:bCs/>
          <w:i/>
          <w:iCs/>
          <w:color w:val="212121"/>
          <w:sz w:val="28"/>
          <w:szCs w:val="28"/>
          <w:shd w:val="clear" w:color="auto" w:fill="FFFFFF"/>
        </w:rPr>
        <w:t>Dagli-Hernandez et al., 2022).</w:t>
      </w:r>
    </w:p>
    <w:p w14:paraId="121A3455" w14:textId="114388A0" w:rsidR="001D0BA3" w:rsidRPr="00CA0946" w:rsidRDefault="00075B06" w:rsidP="001D0BA3">
      <w:pPr>
        <w:bidi w:val="0"/>
        <w:spacing w:after="0" w:line="360" w:lineRule="auto"/>
        <w:jc w:val="both"/>
        <w:rPr>
          <w:rFonts w:asciiTheme="majorBidi" w:hAnsiTheme="majorBidi" w:cstheme="majorBidi"/>
          <w:b/>
          <w:bCs/>
          <w:i/>
          <w:iCs/>
          <w:sz w:val="36"/>
          <w:szCs w:val="36"/>
        </w:rPr>
      </w:pPr>
      <w:r>
        <w:rPr>
          <w:rFonts w:asciiTheme="majorBidi" w:hAnsiTheme="majorBidi" w:cstheme="majorBidi"/>
          <w:color w:val="000000"/>
          <w:sz w:val="28"/>
          <w:szCs w:val="28"/>
          <w:shd w:val="clear" w:color="auto" w:fill="FFFFFF"/>
        </w:rPr>
        <w:lastRenderedPageBreak/>
        <w:t xml:space="preserve">     </w:t>
      </w:r>
      <w:r w:rsidR="001D0BA3" w:rsidRPr="00CA0946">
        <w:rPr>
          <w:rFonts w:asciiTheme="majorBidi" w:hAnsiTheme="majorBidi" w:cstheme="majorBidi"/>
          <w:color w:val="000000"/>
          <w:sz w:val="28"/>
          <w:szCs w:val="28"/>
          <w:shd w:val="clear" w:color="auto" w:fill="FFFFFF"/>
        </w:rPr>
        <w:t>In patients with homozygous or heterozygous familial hypercholesterolemia, mixed dyslipidemia, isolated hypertriglyceridemia, or nonfamilial hypercholesterolemia, atorvastatin has been shown to reduce total cholesterol (TC), low-density lipoprotein cholesterol (LDL-C), apolipoprotein B (apo B), very-low-density lipoprotein (VLDL-C) and triglycerides (TGs) while increasing high-density lipoprotein cholesterol (HDL-C)</w:t>
      </w:r>
      <w:r>
        <w:rPr>
          <w:rFonts w:asciiTheme="majorBidi" w:hAnsiTheme="majorBidi" w:cstheme="majorBidi"/>
          <w:color w:val="000000"/>
          <w:sz w:val="28"/>
          <w:szCs w:val="28"/>
          <w:shd w:val="clear" w:color="auto" w:fill="FFFFFF"/>
        </w:rPr>
        <w:t xml:space="preserve"> </w:t>
      </w:r>
      <w:r w:rsidR="00CA0946" w:rsidRPr="00CA0946">
        <w:rPr>
          <w:rFonts w:asciiTheme="majorBidi" w:hAnsiTheme="majorBidi" w:cstheme="majorBidi"/>
          <w:b/>
          <w:bCs/>
          <w:i/>
          <w:iCs/>
          <w:color w:val="000000"/>
          <w:sz w:val="28"/>
          <w:szCs w:val="28"/>
          <w:shd w:val="clear" w:color="auto" w:fill="FFFFFF"/>
        </w:rPr>
        <w:t>(</w:t>
      </w:r>
      <w:r w:rsidR="00CA0946" w:rsidRPr="00CA0946">
        <w:rPr>
          <w:rFonts w:asciiTheme="majorBidi" w:hAnsiTheme="majorBidi" w:cstheme="majorBidi"/>
          <w:b/>
          <w:bCs/>
          <w:i/>
          <w:iCs/>
          <w:color w:val="212121"/>
          <w:sz w:val="28"/>
          <w:szCs w:val="28"/>
          <w:shd w:val="clear" w:color="auto" w:fill="FFFFFF"/>
        </w:rPr>
        <w:t>Qiu et al., 2017).</w:t>
      </w:r>
    </w:p>
    <w:p w14:paraId="6084E57A" w14:textId="59A0FADC" w:rsidR="00772B7B" w:rsidRDefault="00CA0946" w:rsidP="006665FF">
      <w:pPr>
        <w:bidi w:val="0"/>
        <w:spacing w:after="0" w:line="360" w:lineRule="auto"/>
        <w:ind w:firstLine="720"/>
        <w:jc w:val="both"/>
        <w:rPr>
          <w:rFonts w:asciiTheme="majorBidi" w:hAnsiTheme="majorBidi" w:cstheme="majorBidi"/>
          <w:b/>
          <w:bCs/>
          <w:i/>
          <w:iCs/>
          <w:sz w:val="28"/>
          <w:szCs w:val="28"/>
        </w:rPr>
      </w:pPr>
      <w:r w:rsidRPr="00CA0946">
        <w:rPr>
          <w:rFonts w:asciiTheme="majorBidi" w:hAnsiTheme="majorBidi" w:cstheme="majorBidi"/>
          <w:i/>
          <w:iCs/>
          <w:sz w:val="28"/>
          <w:szCs w:val="28"/>
        </w:rPr>
        <w:t>In vitro</w:t>
      </w:r>
      <w:r w:rsidRPr="00CA0946">
        <w:rPr>
          <w:rFonts w:asciiTheme="majorBidi" w:hAnsiTheme="majorBidi" w:cstheme="majorBidi"/>
          <w:sz w:val="28"/>
          <w:szCs w:val="28"/>
        </w:rPr>
        <w:t> and </w:t>
      </w:r>
      <w:r w:rsidRPr="00CA0946">
        <w:rPr>
          <w:rFonts w:asciiTheme="majorBidi" w:hAnsiTheme="majorBidi" w:cstheme="majorBidi"/>
          <w:i/>
          <w:iCs/>
          <w:sz w:val="28"/>
          <w:szCs w:val="28"/>
        </w:rPr>
        <w:t>in vivo</w:t>
      </w:r>
      <w:r w:rsidRPr="00CA0946">
        <w:rPr>
          <w:rFonts w:asciiTheme="majorBidi" w:hAnsiTheme="majorBidi" w:cstheme="majorBidi"/>
          <w:sz w:val="28"/>
          <w:szCs w:val="28"/>
        </w:rPr>
        <w:t xml:space="preserve"> animal studies also demonstrate that atorvastatin exerts </w:t>
      </w:r>
      <w:proofErr w:type="spellStart"/>
      <w:r w:rsidRPr="00CA0946">
        <w:rPr>
          <w:rFonts w:asciiTheme="majorBidi" w:hAnsiTheme="majorBidi" w:cstheme="majorBidi"/>
          <w:sz w:val="28"/>
          <w:szCs w:val="28"/>
        </w:rPr>
        <w:t>vasculoprotective</w:t>
      </w:r>
      <w:proofErr w:type="spellEnd"/>
      <w:r w:rsidRPr="00CA0946">
        <w:rPr>
          <w:rFonts w:asciiTheme="majorBidi" w:hAnsiTheme="majorBidi" w:cstheme="majorBidi"/>
          <w:sz w:val="28"/>
          <w:szCs w:val="28"/>
        </w:rPr>
        <w:t xml:space="preserve"> effects independent of its lipid-lowering properties, also known as the pleiotropic effects of statins. These effects include improvement in endothelial function, enhanced stability of atherosclerotic plaques, reduced oxidative stress and inflammation, and inhibition of the thrombogenic </w:t>
      </w:r>
      <w:r w:rsidR="006665FF" w:rsidRPr="00CA0946">
        <w:rPr>
          <w:rFonts w:asciiTheme="majorBidi" w:hAnsiTheme="majorBidi" w:cstheme="majorBidi"/>
          <w:sz w:val="28"/>
          <w:szCs w:val="28"/>
        </w:rPr>
        <w:t>response</w:t>
      </w:r>
      <w:r w:rsidR="006665FF" w:rsidRPr="006665FF">
        <w:rPr>
          <w:rFonts w:asciiTheme="majorBidi" w:hAnsiTheme="majorBidi" w:cstheme="majorBidi"/>
          <w:b/>
          <w:bCs/>
          <w:i/>
          <w:iCs/>
          <w:sz w:val="28"/>
          <w:szCs w:val="28"/>
        </w:rPr>
        <w:t xml:space="preserve">. </w:t>
      </w:r>
      <w:r w:rsidR="002B4F39" w:rsidRPr="006665FF">
        <w:rPr>
          <w:rFonts w:asciiTheme="majorBidi" w:hAnsiTheme="majorBidi" w:cstheme="majorBidi"/>
          <w:b/>
          <w:bCs/>
          <w:i/>
          <w:iCs/>
          <w:sz w:val="28"/>
          <w:szCs w:val="28"/>
        </w:rPr>
        <w:t>(</w:t>
      </w:r>
      <w:r w:rsidR="002B4F39" w:rsidRPr="00E774F4">
        <w:rPr>
          <w:rFonts w:asciiTheme="majorBidi" w:hAnsiTheme="majorBidi" w:cstheme="majorBidi"/>
          <w:b/>
          <w:bCs/>
          <w:i/>
          <w:iCs/>
          <w:color w:val="212121"/>
          <w:sz w:val="28"/>
          <w:szCs w:val="28"/>
          <w:shd w:val="clear" w:color="auto" w:fill="FFFFFF"/>
        </w:rPr>
        <w:t>Liao</w:t>
      </w:r>
      <w:r w:rsidR="006665FF" w:rsidRPr="00E774F4">
        <w:rPr>
          <w:rFonts w:asciiTheme="majorBidi" w:hAnsiTheme="majorBidi" w:cstheme="majorBidi"/>
          <w:b/>
          <w:bCs/>
          <w:i/>
          <w:iCs/>
          <w:sz w:val="36"/>
          <w:szCs w:val="36"/>
        </w:rPr>
        <w:t xml:space="preserve"> </w:t>
      </w:r>
      <w:r w:rsidR="006665FF" w:rsidRPr="006665FF">
        <w:rPr>
          <w:rFonts w:asciiTheme="majorBidi" w:hAnsiTheme="majorBidi" w:cstheme="majorBidi"/>
          <w:b/>
          <w:bCs/>
          <w:i/>
          <w:iCs/>
          <w:sz w:val="28"/>
          <w:szCs w:val="28"/>
        </w:rPr>
        <w:t xml:space="preserve">and </w:t>
      </w:r>
      <w:proofErr w:type="spellStart"/>
      <w:r w:rsidR="006665FF" w:rsidRPr="006665FF">
        <w:rPr>
          <w:rFonts w:asciiTheme="majorBidi" w:hAnsiTheme="majorBidi" w:cstheme="majorBidi"/>
          <w:b/>
          <w:bCs/>
          <w:i/>
          <w:iCs/>
          <w:sz w:val="28"/>
          <w:szCs w:val="28"/>
        </w:rPr>
        <w:t>Laufs</w:t>
      </w:r>
      <w:proofErr w:type="spellEnd"/>
      <w:r w:rsidR="006665FF" w:rsidRPr="006665FF">
        <w:rPr>
          <w:rFonts w:asciiTheme="majorBidi" w:hAnsiTheme="majorBidi" w:cstheme="majorBidi"/>
          <w:b/>
          <w:bCs/>
          <w:i/>
          <w:iCs/>
          <w:sz w:val="28"/>
          <w:szCs w:val="28"/>
        </w:rPr>
        <w:t xml:space="preserve"> ,2005).</w:t>
      </w:r>
    </w:p>
    <w:p w14:paraId="1DED0EDC" w14:textId="77777777" w:rsidR="00620FE4" w:rsidRPr="00620FE4" w:rsidRDefault="00620FE4" w:rsidP="00620FE4">
      <w:pPr>
        <w:shd w:val="clear" w:color="auto" w:fill="FFFFFF"/>
        <w:bidi w:val="0"/>
        <w:spacing w:after="375" w:line="780" w:lineRule="atLeast"/>
        <w:outlineLvl w:val="2"/>
        <w:rPr>
          <w:rFonts w:ascii="Times New Roman" w:eastAsia="Times New Roman" w:hAnsi="Times New Roman" w:cs="Times New Roman"/>
          <w:b/>
          <w:bCs/>
          <w:color w:val="000000" w:themeColor="text1"/>
          <w:spacing w:val="-12"/>
          <w:sz w:val="32"/>
          <w:szCs w:val="32"/>
          <w:u w:val="single"/>
        </w:rPr>
      </w:pPr>
      <w:r w:rsidRPr="00620FE4">
        <w:rPr>
          <w:rFonts w:ascii="Times New Roman" w:eastAsia="Times New Roman" w:hAnsi="Times New Roman" w:cs="Times New Roman"/>
          <w:b/>
          <w:bCs/>
          <w:color w:val="000000" w:themeColor="text1"/>
          <w:spacing w:val="-12"/>
          <w:sz w:val="32"/>
          <w:szCs w:val="32"/>
          <w:u w:val="single"/>
        </w:rPr>
        <w:t>Indications</w:t>
      </w:r>
    </w:p>
    <w:p w14:paraId="0FC4A723" w14:textId="6D41B801" w:rsidR="00620FE4" w:rsidRPr="00620FE4" w:rsidRDefault="00620FE4" w:rsidP="00620FE4">
      <w:pPr>
        <w:shd w:val="clear" w:color="auto" w:fill="FFFFFF"/>
        <w:bidi w:val="0"/>
        <w:spacing w:after="300" w:line="420" w:lineRule="atLeast"/>
        <w:rPr>
          <w:rFonts w:asciiTheme="majorBidi" w:eastAsia="Times New Roman" w:hAnsiTheme="majorBidi" w:cstheme="majorBidi"/>
          <w:b/>
          <w:bCs/>
          <w:i/>
          <w:iCs/>
          <w:color w:val="000000" w:themeColor="text1"/>
          <w:spacing w:val="-8"/>
          <w:sz w:val="28"/>
          <w:szCs w:val="28"/>
        </w:rPr>
      </w:pPr>
      <w:r>
        <w:rPr>
          <w:rFonts w:ascii="Times New Roman" w:eastAsia="Times New Roman" w:hAnsi="Times New Roman" w:cs="Times New Roman"/>
          <w:color w:val="000000" w:themeColor="text1"/>
          <w:spacing w:val="-8"/>
          <w:sz w:val="28"/>
          <w:szCs w:val="28"/>
        </w:rPr>
        <w:t xml:space="preserve">   </w:t>
      </w:r>
      <w:r w:rsidRPr="00620FE4">
        <w:rPr>
          <w:rFonts w:ascii="Times New Roman" w:eastAsia="Times New Roman" w:hAnsi="Times New Roman" w:cs="Times New Roman"/>
          <w:color w:val="000000" w:themeColor="text1"/>
          <w:spacing w:val="-8"/>
          <w:sz w:val="28"/>
          <w:szCs w:val="28"/>
        </w:rPr>
        <w:t xml:space="preserve">In combination with dietary modifications, atorvastatin is FDA approved to prevent cardiovascular events in patients with cardiac risk factors </w:t>
      </w:r>
      <w:proofErr w:type="gramStart"/>
      <w:r w:rsidRPr="00620FE4">
        <w:rPr>
          <w:rFonts w:ascii="Times New Roman" w:eastAsia="Times New Roman" w:hAnsi="Times New Roman" w:cs="Times New Roman"/>
          <w:color w:val="000000" w:themeColor="text1"/>
          <w:spacing w:val="-8"/>
          <w:sz w:val="28"/>
          <w:szCs w:val="28"/>
        </w:rPr>
        <w:t>and also</w:t>
      </w:r>
      <w:proofErr w:type="gramEnd"/>
      <w:r w:rsidRPr="00620FE4">
        <w:rPr>
          <w:rFonts w:ascii="Times New Roman" w:eastAsia="Times New Roman" w:hAnsi="Times New Roman" w:cs="Times New Roman"/>
          <w:color w:val="000000" w:themeColor="text1"/>
          <w:spacing w:val="-8"/>
          <w:sz w:val="28"/>
          <w:szCs w:val="28"/>
        </w:rPr>
        <w:t xml:space="preserve"> patients with abnormal lipid profiles</w:t>
      </w:r>
      <w:r>
        <w:rPr>
          <w:rFonts w:ascii="Times New Roman" w:eastAsia="Times New Roman" w:hAnsi="Times New Roman" w:cs="Times New Roman"/>
          <w:color w:val="000000" w:themeColor="text1"/>
          <w:spacing w:val="-8"/>
          <w:sz w:val="28"/>
          <w:szCs w:val="28"/>
        </w:rPr>
        <w:t xml:space="preserve"> </w:t>
      </w:r>
      <w:r w:rsidRPr="00620FE4">
        <w:rPr>
          <w:rFonts w:asciiTheme="majorBidi" w:eastAsia="Times New Roman" w:hAnsiTheme="majorBidi" w:cstheme="majorBidi"/>
          <w:b/>
          <w:bCs/>
          <w:i/>
          <w:iCs/>
          <w:color w:val="000000" w:themeColor="text1"/>
          <w:spacing w:val="-8"/>
          <w:sz w:val="28"/>
          <w:szCs w:val="28"/>
        </w:rPr>
        <w:t>(</w:t>
      </w:r>
      <w:proofErr w:type="spellStart"/>
      <w:r w:rsidRPr="00620FE4">
        <w:rPr>
          <w:rFonts w:asciiTheme="majorBidi" w:hAnsiTheme="majorBidi" w:cstheme="majorBidi"/>
          <w:b/>
          <w:bCs/>
          <w:i/>
          <w:iCs/>
          <w:color w:val="212121"/>
          <w:sz w:val="28"/>
          <w:szCs w:val="28"/>
          <w:shd w:val="clear" w:color="auto" w:fill="FFFFFF"/>
        </w:rPr>
        <w:t>Raddino</w:t>
      </w:r>
      <w:proofErr w:type="spellEnd"/>
      <w:r w:rsidRPr="00620FE4">
        <w:rPr>
          <w:rFonts w:asciiTheme="majorBidi" w:hAnsiTheme="majorBidi" w:cstheme="majorBidi"/>
          <w:b/>
          <w:bCs/>
          <w:i/>
          <w:iCs/>
          <w:color w:val="212121"/>
          <w:sz w:val="28"/>
          <w:szCs w:val="28"/>
          <w:shd w:val="clear" w:color="auto" w:fill="FFFFFF"/>
        </w:rPr>
        <w:t xml:space="preserve"> et al., 2010).</w:t>
      </w:r>
    </w:p>
    <w:p w14:paraId="6FEAFFB6" w14:textId="02E55BF4" w:rsidR="00A06806" w:rsidRPr="00A06806" w:rsidRDefault="00A06806" w:rsidP="00A06806">
      <w:pPr>
        <w:shd w:val="clear" w:color="auto" w:fill="FFFFFF"/>
        <w:bidi w:val="0"/>
        <w:spacing w:after="375" w:line="780" w:lineRule="atLeast"/>
        <w:outlineLvl w:val="2"/>
        <w:rPr>
          <w:rFonts w:asciiTheme="majorBidi" w:eastAsia="Times New Roman" w:hAnsiTheme="majorBidi" w:cstheme="majorBidi"/>
          <w:b/>
          <w:bCs/>
          <w:color w:val="000000" w:themeColor="text1"/>
          <w:spacing w:val="-12"/>
          <w:sz w:val="28"/>
          <w:szCs w:val="28"/>
          <w:u w:val="single"/>
        </w:rPr>
      </w:pPr>
      <w:r w:rsidRPr="00A06806">
        <w:rPr>
          <w:rFonts w:asciiTheme="majorBidi" w:eastAsia="Times New Roman" w:hAnsiTheme="majorBidi" w:cstheme="majorBidi"/>
          <w:b/>
          <w:bCs/>
          <w:color w:val="000000" w:themeColor="text1"/>
          <w:spacing w:val="-12"/>
          <w:sz w:val="28"/>
          <w:szCs w:val="28"/>
          <w:u w:val="single"/>
        </w:rPr>
        <w:t xml:space="preserve">Adverse </w:t>
      </w:r>
      <w:r w:rsidR="00AF2B9A">
        <w:rPr>
          <w:rFonts w:asciiTheme="majorBidi" w:eastAsia="Times New Roman" w:hAnsiTheme="majorBidi" w:cstheme="majorBidi"/>
          <w:b/>
          <w:bCs/>
          <w:color w:val="000000" w:themeColor="text1"/>
          <w:spacing w:val="-12"/>
          <w:sz w:val="28"/>
          <w:szCs w:val="28"/>
          <w:u w:val="single"/>
        </w:rPr>
        <w:t>e</w:t>
      </w:r>
      <w:r w:rsidRPr="00A06806">
        <w:rPr>
          <w:rFonts w:asciiTheme="majorBidi" w:eastAsia="Times New Roman" w:hAnsiTheme="majorBidi" w:cstheme="majorBidi"/>
          <w:b/>
          <w:bCs/>
          <w:color w:val="000000" w:themeColor="text1"/>
          <w:spacing w:val="-12"/>
          <w:sz w:val="28"/>
          <w:szCs w:val="28"/>
          <w:u w:val="single"/>
        </w:rPr>
        <w:t>ffects</w:t>
      </w:r>
      <w:r w:rsidR="00C03712">
        <w:rPr>
          <w:rFonts w:asciiTheme="majorBidi" w:eastAsia="Times New Roman" w:hAnsiTheme="majorBidi" w:cstheme="majorBidi"/>
          <w:b/>
          <w:bCs/>
          <w:color w:val="000000" w:themeColor="text1"/>
          <w:spacing w:val="-12"/>
          <w:sz w:val="28"/>
          <w:szCs w:val="28"/>
          <w:u w:val="single"/>
        </w:rPr>
        <w:t xml:space="preserve"> of atorvastatin</w:t>
      </w:r>
    </w:p>
    <w:p w14:paraId="11B5C29C" w14:textId="4E122C76" w:rsidR="00A06806" w:rsidRPr="00C03712" w:rsidRDefault="00C03712" w:rsidP="00C03712">
      <w:pPr>
        <w:shd w:val="clear" w:color="auto" w:fill="FFFFFF"/>
        <w:bidi w:val="0"/>
        <w:spacing w:after="300" w:line="360" w:lineRule="auto"/>
        <w:rPr>
          <w:rFonts w:asciiTheme="majorBidi" w:hAnsiTheme="majorBidi" w:cstheme="majorBidi"/>
          <w:b/>
          <w:bCs/>
          <w:i/>
          <w:iCs/>
          <w:color w:val="000000" w:themeColor="text1"/>
          <w:sz w:val="28"/>
          <w:szCs w:val="28"/>
          <w:shd w:val="clear" w:color="auto" w:fill="FFFFFF"/>
        </w:rPr>
      </w:pPr>
      <w:r>
        <w:rPr>
          <w:rFonts w:asciiTheme="majorBidi" w:eastAsia="Times New Roman" w:hAnsiTheme="majorBidi" w:cstheme="majorBidi"/>
          <w:color w:val="000000" w:themeColor="text1"/>
          <w:spacing w:val="-8"/>
          <w:sz w:val="28"/>
          <w:szCs w:val="28"/>
        </w:rPr>
        <w:t xml:space="preserve">     </w:t>
      </w:r>
      <w:r w:rsidR="00A06806" w:rsidRPr="00A06806">
        <w:rPr>
          <w:rFonts w:asciiTheme="majorBidi" w:eastAsia="Times New Roman" w:hAnsiTheme="majorBidi" w:cstheme="majorBidi"/>
          <w:color w:val="000000" w:themeColor="text1"/>
          <w:spacing w:val="-8"/>
          <w:sz w:val="28"/>
          <w:szCs w:val="28"/>
        </w:rPr>
        <w:t>Common adverse effects for patients taking atorvastatin include arthralgia, dyspepsia, diarrhea, nausea, nasopharyngitis, insomnia, urinary tract infection, and pain in the extremities.</w:t>
      </w:r>
      <w:r w:rsidR="00A06806" w:rsidRPr="00C03712">
        <w:rPr>
          <w:rFonts w:asciiTheme="majorBidi" w:eastAsia="Times New Roman" w:hAnsiTheme="majorBidi" w:cstheme="majorBidi"/>
          <w:color w:val="000000" w:themeColor="text1"/>
          <w:spacing w:val="-8"/>
          <w:sz w:val="28"/>
          <w:szCs w:val="28"/>
        </w:rPr>
        <w:t xml:space="preserve"> </w:t>
      </w:r>
      <w:r w:rsidR="00A06806" w:rsidRPr="00A06806">
        <w:rPr>
          <w:rFonts w:asciiTheme="majorBidi" w:eastAsia="Times New Roman" w:hAnsiTheme="majorBidi" w:cstheme="majorBidi"/>
          <w:color w:val="000000" w:themeColor="text1"/>
          <w:spacing w:val="-8"/>
          <w:sz w:val="28"/>
          <w:szCs w:val="28"/>
        </w:rPr>
        <w:t>Myopathies have occurred in patients taking atorvastatin, including muscle aches, muscle tenderness, or muscle weakness, with elevated creatine phosphokinase greater than ten times the upper limit of normal. Rhabdomyolysis has been reported in patients using atorvastatin</w:t>
      </w:r>
      <w:r w:rsidR="00A06806" w:rsidRPr="00C03712">
        <w:rPr>
          <w:rFonts w:asciiTheme="majorBidi" w:eastAsia="Times New Roman" w:hAnsiTheme="majorBidi" w:cstheme="majorBidi"/>
          <w:color w:val="000000" w:themeColor="text1"/>
          <w:spacing w:val="-8"/>
          <w:sz w:val="28"/>
          <w:szCs w:val="28"/>
        </w:rPr>
        <w:t xml:space="preserve"> </w:t>
      </w:r>
      <w:r w:rsidR="00A06806" w:rsidRPr="00C03712">
        <w:rPr>
          <w:rFonts w:asciiTheme="majorBidi" w:eastAsia="Times New Roman" w:hAnsiTheme="majorBidi" w:cstheme="majorBidi"/>
          <w:b/>
          <w:bCs/>
          <w:i/>
          <w:iCs/>
          <w:color w:val="000000" w:themeColor="text1"/>
          <w:spacing w:val="-8"/>
          <w:sz w:val="28"/>
          <w:szCs w:val="28"/>
        </w:rPr>
        <w:t>(</w:t>
      </w:r>
      <w:r w:rsidR="00A06806" w:rsidRPr="00C03712">
        <w:rPr>
          <w:rFonts w:asciiTheme="majorBidi" w:hAnsiTheme="majorBidi" w:cstheme="majorBidi"/>
          <w:b/>
          <w:bCs/>
          <w:i/>
          <w:iCs/>
          <w:color w:val="000000" w:themeColor="text1"/>
          <w:sz w:val="28"/>
          <w:szCs w:val="28"/>
          <w:shd w:val="clear" w:color="auto" w:fill="FFFFFF"/>
        </w:rPr>
        <w:t>Nemati et al., 2021).</w:t>
      </w:r>
    </w:p>
    <w:p w14:paraId="57C1C106" w14:textId="37691C59" w:rsidR="00A06806" w:rsidRPr="00A06806" w:rsidRDefault="00A06806" w:rsidP="00C03712">
      <w:pPr>
        <w:shd w:val="clear" w:color="auto" w:fill="FFFFFF"/>
        <w:bidi w:val="0"/>
        <w:spacing w:after="375" w:line="360" w:lineRule="auto"/>
        <w:outlineLvl w:val="2"/>
        <w:rPr>
          <w:rFonts w:asciiTheme="majorBidi" w:eastAsia="Times New Roman" w:hAnsiTheme="majorBidi" w:cstheme="majorBidi"/>
          <w:b/>
          <w:bCs/>
          <w:color w:val="000000" w:themeColor="text1"/>
          <w:spacing w:val="-12"/>
          <w:sz w:val="28"/>
          <w:szCs w:val="28"/>
          <w:u w:val="single"/>
        </w:rPr>
      </w:pPr>
      <w:r w:rsidRPr="00A06806">
        <w:rPr>
          <w:rFonts w:asciiTheme="majorBidi" w:eastAsia="Times New Roman" w:hAnsiTheme="majorBidi" w:cstheme="majorBidi"/>
          <w:b/>
          <w:bCs/>
          <w:color w:val="000000" w:themeColor="text1"/>
          <w:spacing w:val="-12"/>
          <w:sz w:val="28"/>
          <w:szCs w:val="28"/>
          <w:u w:val="single"/>
        </w:rPr>
        <w:t>Contraindications</w:t>
      </w:r>
      <w:r w:rsidR="00C03712">
        <w:rPr>
          <w:rFonts w:asciiTheme="majorBidi" w:eastAsia="Times New Roman" w:hAnsiTheme="majorBidi" w:cstheme="majorBidi"/>
          <w:b/>
          <w:bCs/>
          <w:color w:val="000000" w:themeColor="text1"/>
          <w:spacing w:val="-12"/>
          <w:sz w:val="28"/>
          <w:szCs w:val="28"/>
          <w:u w:val="single"/>
        </w:rPr>
        <w:t xml:space="preserve"> of atorvastatin</w:t>
      </w:r>
    </w:p>
    <w:p w14:paraId="148E93D7" w14:textId="3ABE6ABB" w:rsidR="00A06806" w:rsidRDefault="00C03712" w:rsidP="00C03712">
      <w:pPr>
        <w:shd w:val="clear" w:color="auto" w:fill="FFFFFF"/>
        <w:bidi w:val="0"/>
        <w:spacing w:after="300" w:line="360" w:lineRule="auto"/>
        <w:rPr>
          <w:rFonts w:asciiTheme="majorBidi" w:hAnsiTheme="majorBidi" w:cstheme="majorBidi"/>
          <w:b/>
          <w:bCs/>
          <w:i/>
          <w:iCs/>
          <w:color w:val="000000" w:themeColor="text1"/>
          <w:sz w:val="28"/>
          <w:szCs w:val="28"/>
          <w:shd w:val="clear" w:color="auto" w:fill="FFFFFF"/>
        </w:rPr>
      </w:pPr>
      <w:r>
        <w:rPr>
          <w:rFonts w:asciiTheme="majorBidi" w:eastAsia="Times New Roman" w:hAnsiTheme="majorBidi" w:cstheme="majorBidi"/>
          <w:color w:val="000000" w:themeColor="text1"/>
          <w:spacing w:val="-8"/>
          <w:sz w:val="28"/>
          <w:szCs w:val="28"/>
        </w:rPr>
        <w:lastRenderedPageBreak/>
        <w:t xml:space="preserve">     </w:t>
      </w:r>
      <w:r w:rsidR="00A06806" w:rsidRPr="00A06806">
        <w:rPr>
          <w:rFonts w:asciiTheme="majorBidi" w:eastAsia="Times New Roman" w:hAnsiTheme="majorBidi" w:cstheme="majorBidi"/>
          <w:color w:val="000000" w:themeColor="text1"/>
          <w:spacing w:val="-8"/>
          <w:sz w:val="28"/>
          <w:szCs w:val="28"/>
        </w:rPr>
        <w:t xml:space="preserve">Atorvastatin contraindications include patients with hypersensitivity to any of its </w:t>
      </w:r>
      <w:r w:rsidR="00556584" w:rsidRPr="00A06806">
        <w:rPr>
          <w:rFonts w:asciiTheme="majorBidi" w:eastAsia="Times New Roman" w:hAnsiTheme="majorBidi" w:cstheme="majorBidi"/>
          <w:color w:val="000000" w:themeColor="text1"/>
          <w:spacing w:val="-8"/>
          <w:sz w:val="28"/>
          <w:szCs w:val="28"/>
        </w:rPr>
        <w:t>components. While</w:t>
      </w:r>
      <w:r w:rsidR="00A06806" w:rsidRPr="00A06806">
        <w:rPr>
          <w:rFonts w:asciiTheme="majorBidi" w:eastAsia="Times New Roman" w:hAnsiTheme="majorBidi" w:cstheme="majorBidi"/>
          <w:color w:val="000000" w:themeColor="text1"/>
          <w:spacing w:val="-8"/>
          <w:sz w:val="28"/>
          <w:szCs w:val="28"/>
        </w:rPr>
        <w:t xml:space="preserve"> atorvastatin contraindications also include patients with active liver disease, the benefits of lipid-lowering therapy in chronic liver diseases, such as non-alcoholic fatty liver disease and hepatitis, likely outweigh the possible risks</w:t>
      </w:r>
      <w:r w:rsidR="00A06806" w:rsidRPr="00C03712">
        <w:rPr>
          <w:rFonts w:asciiTheme="majorBidi" w:eastAsia="Times New Roman" w:hAnsiTheme="majorBidi" w:cstheme="majorBidi"/>
          <w:color w:val="000000" w:themeColor="text1"/>
          <w:spacing w:val="-8"/>
          <w:sz w:val="28"/>
          <w:szCs w:val="28"/>
        </w:rPr>
        <w:t xml:space="preserve"> </w:t>
      </w:r>
      <w:r w:rsidR="00A06806" w:rsidRPr="00C03712">
        <w:rPr>
          <w:rFonts w:asciiTheme="majorBidi" w:eastAsia="Times New Roman" w:hAnsiTheme="majorBidi" w:cstheme="majorBidi"/>
          <w:b/>
          <w:bCs/>
          <w:i/>
          <w:iCs/>
          <w:color w:val="000000" w:themeColor="text1"/>
          <w:spacing w:val="-8"/>
          <w:sz w:val="28"/>
          <w:szCs w:val="28"/>
        </w:rPr>
        <w:t>(</w:t>
      </w:r>
      <w:r w:rsidR="00A06806" w:rsidRPr="00C03712">
        <w:rPr>
          <w:rFonts w:asciiTheme="majorBidi" w:hAnsiTheme="majorBidi" w:cstheme="majorBidi"/>
          <w:b/>
          <w:bCs/>
          <w:i/>
          <w:iCs/>
          <w:color w:val="000000" w:themeColor="text1"/>
          <w:sz w:val="28"/>
          <w:szCs w:val="28"/>
          <w:shd w:val="clear" w:color="auto" w:fill="FFFFFF"/>
        </w:rPr>
        <w:t xml:space="preserve">Tandra and </w:t>
      </w:r>
      <w:proofErr w:type="spellStart"/>
      <w:r w:rsidR="00A06806" w:rsidRPr="00C03712">
        <w:rPr>
          <w:rFonts w:asciiTheme="majorBidi" w:hAnsiTheme="majorBidi" w:cstheme="majorBidi"/>
          <w:b/>
          <w:bCs/>
          <w:i/>
          <w:iCs/>
          <w:color w:val="000000" w:themeColor="text1"/>
          <w:sz w:val="28"/>
          <w:szCs w:val="28"/>
          <w:shd w:val="clear" w:color="auto" w:fill="FFFFFF"/>
        </w:rPr>
        <w:t>Vuppalanchi</w:t>
      </w:r>
      <w:proofErr w:type="spellEnd"/>
      <w:r w:rsidR="00A06806" w:rsidRPr="00C03712">
        <w:rPr>
          <w:rFonts w:asciiTheme="majorBidi" w:hAnsiTheme="majorBidi" w:cstheme="majorBidi"/>
          <w:b/>
          <w:bCs/>
          <w:i/>
          <w:iCs/>
          <w:color w:val="000000" w:themeColor="text1"/>
          <w:sz w:val="28"/>
          <w:szCs w:val="28"/>
          <w:shd w:val="clear" w:color="auto" w:fill="FFFFFF"/>
        </w:rPr>
        <w:t>, 2009</w:t>
      </w:r>
      <w:r w:rsidR="00620FE4" w:rsidRPr="00C03712">
        <w:rPr>
          <w:rFonts w:asciiTheme="majorBidi" w:hAnsiTheme="majorBidi" w:cstheme="majorBidi"/>
          <w:b/>
          <w:bCs/>
          <w:i/>
          <w:iCs/>
          <w:color w:val="000000" w:themeColor="text1"/>
          <w:sz w:val="28"/>
          <w:szCs w:val="28"/>
          <w:shd w:val="clear" w:color="auto" w:fill="FFFFFF"/>
        </w:rPr>
        <w:t>).</w:t>
      </w:r>
      <w:r w:rsidR="00620FE4" w:rsidRPr="00A06806">
        <w:rPr>
          <w:rFonts w:asciiTheme="majorBidi" w:eastAsia="Times New Roman" w:hAnsiTheme="majorBidi" w:cstheme="majorBidi"/>
          <w:color w:val="000000" w:themeColor="text1"/>
          <w:spacing w:val="-8"/>
          <w:sz w:val="28"/>
          <w:szCs w:val="28"/>
        </w:rPr>
        <w:t xml:space="preserve"> Atorvastatin</w:t>
      </w:r>
      <w:r w:rsidR="00A06806" w:rsidRPr="00A06806">
        <w:rPr>
          <w:rFonts w:asciiTheme="majorBidi" w:eastAsia="Times New Roman" w:hAnsiTheme="majorBidi" w:cstheme="majorBidi"/>
          <w:color w:val="000000" w:themeColor="text1"/>
          <w:spacing w:val="-8"/>
          <w:sz w:val="28"/>
          <w:szCs w:val="28"/>
        </w:rPr>
        <w:t xml:space="preserve"> is contraindicated during pregnancy or in female patients who may become pregnant. All female patients of childbearing age should receive counseling on the potential risks to a fetus should they become pregnant while on atorvastatin. This risk is most pronounced in the first trimester, so current guidelines recommend ceasing statin therapy for at least three months prior to becoming pregnant</w:t>
      </w:r>
      <w:r w:rsidR="00A06806" w:rsidRPr="00C03712">
        <w:rPr>
          <w:rFonts w:asciiTheme="majorBidi" w:eastAsia="Times New Roman" w:hAnsiTheme="majorBidi" w:cstheme="majorBidi"/>
          <w:color w:val="000000" w:themeColor="text1"/>
          <w:spacing w:val="-8"/>
          <w:sz w:val="28"/>
          <w:szCs w:val="28"/>
        </w:rPr>
        <w:t xml:space="preserve"> </w:t>
      </w:r>
      <w:r w:rsidR="00A06806" w:rsidRPr="00C03712">
        <w:rPr>
          <w:rFonts w:asciiTheme="majorBidi" w:eastAsia="Times New Roman" w:hAnsiTheme="majorBidi" w:cstheme="majorBidi"/>
          <w:b/>
          <w:bCs/>
          <w:i/>
          <w:iCs/>
          <w:color w:val="000000" w:themeColor="text1"/>
          <w:spacing w:val="-8"/>
          <w:sz w:val="28"/>
          <w:szCs w:val="28"/>
        </w:rPr>
        <w:t>(</w:t>
      </w:r>
      <w:r w:rsidR="00A06806" w:rsidRPr="00C03712">
        <w:rPr>
          <w:rFonts w:asciiTheme="majorBidi" w:hAnsiTheme="majorBidi" w:cstheme="majorBidi"/>
          <w:b/>
          <w:bCs/>
          <w:i/>
          <w:iCs/>
          <w:color w:val="000000" w:themeColor="text1"/>
          <w:sz w:val="28"/>
          <w:szCs w:val="28"/>
          <w:shd w:val="clear" w:color="auto" w:fill="FFFFFF"/>
        </w:rPr>
        <w:t>Zarek</w:t>
      </w:r>
      <w:r w:rsidRPr="00C03712">
        <w:rPr>
          <w:rFonts w:asciiTheme="majorBidi" w:hAnsiTheme="majorBidi" w:cstheme="majorBidi"/>
          <w:b/>
          <w:bCs/>
          <w:i/>
          <w:iCs/>
          <w:color w:val="000000" w:themeColor="text1"/>
          <w:sz w:val="28"/>
          <w:szCs w:val="28"/>
          <w:shd w:val="clear" w:color="auto" w:fill="FFFFFF"/>
        </w:rPr>
        <w:t xml:space="preserve"> and</w:t>
      </w:r>
      <w:r w:rsidR="00A06806" w:rsidRPr="00C03712">
        <w:rPr>
          <w:rFonts w:asciiTheme="majorBidi" w:hAnsiTheme="majorBidi" w:cstheme="majorBidi"/>
          <w:b/>
          <w:bCs/>
          <w:i/>
          <w:iCs/>
          <w:color w:val="000000" w:themeColor="text1"/>
          <w:sz w:val="28"/>
          <w:szCs w:val="28"/>
          <w:shd w:val="clear" w:color="auto" w:fill="FFFFFF"/>
        </w:rPr>
        <w:t xml:space="preserve"> Koren, 2014).</w:t>
      </w:r>
    </w:p>
    <w:p w14:paraId="1B95EC74" w14:textId="77777777" w:rsidR="00490E05" w:rsidRPr="009D4383" w:rsidRDefault="00490E05" w:rsidP="00490E05">
      <w:pPr>
        <w:bidi w:val="0"/>
        <w:spacing w:after="200" w:line="360" w:lineRule="auto"/>
        <w:rPr>
          <w:rFonts w:asciiTheme="majorBidi" w:hAnsiTheme="majorBidi" w:cstheme="majorBidi"/>
          <w:b/>
          <w:bCs/>
          <w:sz w:val="28"/>
          <w:szCs w:val="28"/>
          <w:u w:val="single"/>
        </w:rPr>
      </w:pPr>
      <w:r w:rsidRPr="009D4383">
        <w:rPr>
          <w:rFonts w:asciiTheme="majorBidi" w:hAnsiTheme="majorBidi" w:cstheme="majorBidi"/>
          <w:b/>
          <w:bCs/>
          <w:sz w:val="28"/>
          <w:szCs w:val="28"/>
          <w:u w:val="single"/>
        </w:rPr>
        <w:t>Pharmacokinetics of atorvastatin</w:t>
      </w:r>
      <w:r>
        <w:rPr>
          <w:rFonts w:asciiTheme="majorBidi" w:hAnsiTheme="majorBidi" w:cstheme="majorBidi"/>
          <w:b/>
          <w:bCs/>
          <w:sz w:val="28"/>
          <w:szCs w:val="28"/>
          <w:u w:val="single"/>
        </w:rPr>
        <w:t>:</w:t>
      </w:r>
    </w:p>
    <w:p w14:paraId="619CDA4E" w14:textId="77777777" w:rsidR="00490E05" w:rsidRPr="00F14C53" w:rsidRDefault="00490E05" w:rsidP="00490E05">
      <w:pPr>
        <w:bidi w:val="0"/>
        <w:spacing w:after="200" w:line="360" w:lineRule="auto"/>
        <w:rPr>
          <w:rFonts w:asciiTheme="majorBidi" w:hAnsiTheme="majorBidi" w:cstheme="majorBidi"/>
          <w:sz w:val="28"/>
          <w:szCs w:val="28"/>
        </w:rPr>
      </w:pPr>
      <w:r w:rsidRPr="00F14C53">
        <w:rPr>
          <w:rFonts w:asciiTheme="majorBidi" w:hAnsiTheme="majorBidi" w:cstheme="majorBidi"/>
          <w:b/>
          <w:bCs/>
          <w:sz w:val="28"/>
          <w:szCs w:val="28"/>
        </w:rPr>
        <w:t>Absorption</w:t>
      </w:r>
      <w:r w:rsidRPr="00F14C53">
        <w:rPr>
          <w:rFonts w:asciiTheme="majorBidi" w:hAnsiTheme="majorBidi" w:cstheme="majorBidi"/>
          <w:sz w:val="28"/>
          <w:szCs w:val="28"/>
        </w:rPr>
        <w:t> </w:t>
      </w:r>
    </w:p>
    <w:p w14:paraId="596FDD11" w14:textId="77777777" w:rsidR="00490E05" w:rsidRPr="00F14C53" w:rsidRDefault="00490E05" w:rsidP="00490E05">
      <w:pPr>
        <w:bidi w:val="0"/>
        <w:spacing w:after="200" w:line="360" w:lineRule="auto"/>
        <w:rPr>
          <w:rFonts w:asciiTheme="majorBidi" w:hAnsiTheme="majorBidi" w:cstheme="majorBidi"/>
          <w:b/>
          <w:bCs/>
          <w:i/>
          <w:iCs/>
          <w:sz w:val="28"/>
          <w:szCs w:val="28"/>
        </w:rPr>
      </w:pPr>
      <w:r>
        <w:rPr>
          <w:rFonts w:asciiTheme="majorBidi" w:hAnsiTheme="majorBidi" w:cstheme="majorBidi"/>
          <w:sz w:val="28"/>
          <w:szCs w:val="28"/>
        </w:rPr>
        <w:t xml:space="preserve">     </w:t>
      </w:r>
      <w:r w:rsidRPr="00F14C53">
        <w:rPr>
          <w:rFonts w:asciiTheme="majorBidi" w:hAnsiTheme="majorBidi" w:cstheme="majorBidi"/>
          <w:sz w:val="28"/>
          <w:szCs w:val="28"/>
        </w:rPr>
        <w:t>Atorvastatin is rapidly absorbed after oral administration with a peak plasma concentration at 1 to 2 hours. The bioavailability is low at 14% due to extensive first-pass metabolism</w:t>
      </w:r>
      <w:r w:rsidRPr="009D4383">
        <w:rPr>
          <w:rFonts w:asciiTheme="majorBidi" w:hAnsiTheme="majorBidi" w:cstheme="majorBidi"/>
          <w:sz w:val="28"/>
          <w:szCs w:val="28"/>
        </w:rPr>
        <w:t xml:space="preserve"> </w:t>
      </w:r>
      <w:r w:rsidRPr="009D4383">
        <w:rPr>
          <w:rFonts w:asciiTheme="majorBidi" w:hAnsiTheme="majorBidi" w:cstheme="majorBidi"/>
          <w:b/>
          <w:bCs/>
          <w:i/>
          <w:iCs/>
          <w:sz w:val="28"/>
          <w:szCs w:val="28"/>
        </w:rPr>
        <w:t>(</w:t>
      </w:r>
      <w:bookmarkStart w:id="30" w:name="_Hlk106804070"/>
      <w:r w:rsidRPr="009D4383">
        <w:rPr>
          <w:rFonts w:asciiTheme="majorBidi" w:hAnsiTheme="majorBidi" w:cstheme="majorBidi"/>
          <w:b/>
          <w:bCs/>
          <w:i/>
          <w:iCs/>
          <w:sz w:val="28"/>
          <w:szCs w:val="28"/>
        </w:rPr>
        <w:t>Goldstein</w:t>
      </w:r>
      <w:r w:rsidRPr="009D4383">
        <w:rPr>
          <w:rFonts w:asciiTheme="majorBidi" w:hAnsiTheme="majorBidi" w:cstheme="majorBidi"/>
          <w:b/>
          <w:bCs/>
          <w:i/>
          <w:iCs/>
          <w:color w:val="212121"/>
          <w:sz w:val="28"/>
          <w:szCs w:val="28"/>
          <w:shd w:val="clear" w:color="auto" w:fill="FFFFFF"/>
        </w:rPr>
        <w:t xml:space="preserve"> and Brown, 1990).</w:t>
      </w:r>
      <w:bookmarkEnd w:id="30"/>
    </w:p>
    <w:p w14:paraId="3380C33F" w14:textId="77777777" w:rsidR="00490E05" w:rsidRPr="00F14C53" w:rsidRDefault="00490E05" w:rsidP="00490E05">
      <w:pPr>
        <w:bidi w:val="0"/>
        <w:spacing w:after="200" w:line="360" w:lineRule="auto"/>
        <w:rPr>
          <w:rFonts w:asciiTheme="majorBidi" w:hAnsiTheme="majorBidi" w:cstheme="majorBidi"/>
          <w:sz w:val="28"/>
          <w:szCs w:val="28"/>
        </w:rPr>
      </w:pPr>
      <w:r w:rsidRPr="00F14C53">
        <w:rPr>
          <w:rFonts w:asciiTheme="majorBidi" w:hAnsiTheme="majorBidi" w:cstheme="majorBidi"/>
          <w:b/>
          <w:bCs/>
          <w:sz w:val="28"/>
          <w:szCs w:val="28"/>
        </w:rPr>
        <w:t>Distribution</w:t>
      </w:r>
    </w:p>
    <w:p w14:paraId="6DCF1B34" w14:textId="77777777" w:rsidR="00490E05" w:rsidRPr="002E4D98" w:rsidRDefault="00490E05" w:rsidP="00490E05">
      <w:pPr>
        <w:bidi w:val="0"/>
        <w:spacing w:after="200" w:line="360" w:lineRule="auto"/>
        <w:rPr>
          <w:rFonts w:asciiTheme="majorBidi" w:hAnsiTheme="majorBidi" w:cstheme="majorBidi"/>
          <w:sz w:val="28"/>
          <w:szCs w:val="28"/>
        </w:rPr>
      </w:pPr>
      <w:r>
        <w:rPr>
          <w:rFonts w:asciiTheme="majorBidi" w:hAnsiTheme="majorBidi" w:cstheme="majorBidi"/>
          <w:sz w:val="28"/>
          <w:szCs w:val="28"/>
        </w:rPr>
        <w:t xml:space="preserve">   </w:t>
      </w:r>
      <w:r w:rsidRPr="00F14C53">
        <w:rPr>
          <w:rFonts w:asciiTheme="majorBidi" w:hAnsiTheme="majorBidi" w:cstheme="majorBidi"/>
          <w:sz w:val="28"/>
          <w:szCs w:val="28"/>
        </w:rPr>
        <w:t>Atorvastatin is highly plasma protein bound (over 98%) and has a volume of distribution of about 380 liters</w:t>
      </w:r>
      <w:r w:rsidRPr="009D4383">
        <w:rPr>
          <w:rFonts w:asciiTheme="majorBidi" w:hAnsiTheme="majorBidi" w:cstheme="majorBidi"/>
          <w:sz w:val="28"/>
          <w:szCs w:val="28"/>
        </w:rPr>
        <w:t xml:space="preserve"> (</w:t>
      </w:r>
      <w:r w:rsidRPr="009D4383">
        <w:rPr>
          <w:rFonts w:asciiTheme="majorBidi" w:hAnsiTheme="majorBidi" w:cstheme="majorBidi"/>
          <w:b/>
          <w:bCs/>
          <w:i/>
          <w:iCs/>
          <w:sz w:val="28"/>
          <w:szCs w:val="28"/>
        </w:rPr>
        <w:t>Goldstein</w:t>
      </w:r>
      <w:r w:rsidRPr="009D4383">
        <w:rPr>
          <w:rFonts w:asciiTheme="majorBidi" w:hAnsiTheme="majorBidi" w:cstheme="majorBidi"/>
          <w:b/>
          <w:bCs/>
          <w:i/>
          <w:iCs/>
          <w:color w:val="212121"/>
          <w:sz w:val="28"/>
          <w:szCs w:val="28"/>
          <w:shd w:val="clear" w:color="auto" w:fill="FFFFFF"/>
        </w:rPr>
        <w:t xml:space="preserve"> and Brown, 1990).</w:t>
      </w:r>
    </w:p>
    <w:p w14:paraId="3D53997E" w14:textId="77777777" w:rsidR="00490E05" w:rsidRPr="00F14C53" w:rsidRDefault="00490E05" w:rsidP="00490E05">
      <w:pPr>
        <w:bidi w:val="0"/>
        <w:spacing w:after="200" w:line="360" w:lineRule="auto"/>
        <w:rPr>
          <w:rFonts w:asciiTheme="majorBidi" w:hAnsiTheme="majorBidi" w:cstheme="majorBidi"/>
          <w:sz w:val="28"/>
          <w:szCs w:val="28"/>
        </w:rPr>
      </w:pPr>
      <w:r w:rsidRPr="00F14C53">
        <w:rPr>
          <w:rFonts w:asciiTheme="majorBidi" w:hAnsiTheme="majorBidi" w:cstheme="majorBidi"/>
          <w:b/>
          <w:bCs/>
          <w:sz w:val="28"/>
          <w:szCs w:val="28"/>
        </w:rPr>
        <w:t>Metabolism</w:t>
      </w:r>
    </w:p>
    <w:p w14:paraId="4B345D80" w14:textId="77777777" w:rsidR="00490E05" w:rsidRPr="002E4D98" w:rsidRDefault="00490E05" w:rsidP="00490E05">
      <w:pPr>
        <w:bidi w:val="0"/>
        <w:spacing w:after="200" w:line="360" w:lineRule="auto"/>
        <w:rPr>
          <w:rFonts w:asciiTheme="majorBidi" w:hAnsiTheme="majorBidi" w:cstheme="majorBidi"/>
          <w:sz w:val="28"/>
          <w:szCs w:val="28"/>
        </w:rPr>
      </w:pPr>
      <w:r>
        <w:rPr>
          <w:rFonts w:asciiTheme="majorBidi" w:hAnsiTheme="majorBidi" w:cstheme="majorBidi"/>
          <w:sz w:val="28"/>
          <w:szCs w:val="28"/>
        </w:rPr>
        <w:t xml:space="preserve">   </w:t>
      </w:r>
      <w:r w:rsidRPr="00F14C53">
        <w:rPr>
          <w:rFonts w:asciiTheme="majorBidi" w:hAnsiTheme="majorBidi" w:cstheme="majorBidi"/>
          <w:sz w:val="28"/>
          <w:szCs w:val="28"/>
        </w:rPr>
        <w:t>Atorvastatin is metabolized by cytochrome P450 3A4 (CYP3A4) to active ortho- and para-hydroxylated metabolites</w:t>
      </w:r>
      <w:r w:rsidRPr="009D4383">
        <w:rPr>
          <w:rFonts w:asciiTheme="majorBidi" w:hAnsiTheme="majorBidi" w:cstheme="majorBidi"/>
          <w:sz w:val="28"/>
          <w:szCs w:val="28"/>
        </w:rPr>
        <w:t xml:space="preserve"> </w:t>
      </w:r>
      <w:r w:rsidRPr="009D4383">
        <w:rPr>
          <w:rFonts w:asciiTheme="majorBidi" w:hAnsiTheme="majorBidi" w:cstheme="majorBidi"/>
          <w:b/>
          <w:bCs/>
          <w:i/>
          <w:iCs/>
          <w:color w:val="212121"/>
          <w:sz w:val="28"/>
          <w:szCs w:val="28"/>
          <w:shd w:val="clear" w:color="auto" w:fill="FFFFFF"/>
        </w:rPr>
        <w:t>(</w:t>
      </w:r>
      <w:proofErr w:type="spellStart"/>
      <w:r w:rsidRPr="009D4383">
        <w:rPr>
          <w:rFonts w:asciiTheme="majorBidi" w:hAnsiTheme="majorBidi" w:cstheme="majorBidi"/>
          <w:b/>
          <w:bCs/>
          <w:i/>
          <w:iCs/>
          <w:color w:val="212121"/>
          <w:sz w:val="28"/>
          <w:szCs w:val="28"/>
          <w:shd w:val="clear" w:color="auto" w:fill="FFFFFF"/>
        </w:rPr>
        <w:t>Moghadasian</w:t>
      </w:r>
      <w:proofErr w:type="spellEnd"/>
      <w:r w:rsidRPr="009D4383">
        <w:rPr>
          <w:rFonts w:asciiTheme="majorBidi" w:hAnsiTheme="majorBidi" w:cstheme="majorBidi"/>
          <w:b/>
          <w:bCs/>
          <w:i/>
          <w:iCs/>
          <w:color w:val="212121"/>
          <w:sz w:val="28"/>
          <w:szCs w:val="28"/>
          <w:shd w:val="clear" w:color="auto" w:fill="FFFFFF"/>
        </w:rPr>
        <w:t>, 1999).</w:t>
      </w:r>
    </w:p>
    <w:p w14:paraId="1661B5D5" w14:textId="77777777" w:rsidR="00A42BBD" w:rsidRDefault="00A42BBD" w:rsidP="00490E05">
      <w:pPr>
        <w:bidi w:val="0"/>
        <w:spacing w:after="200" w:line="360" w:lineRule="auto"/>
        <w:rPr>
          <w:rFonts w:asciiTheme="majorBidi" w:hAnsiTheme="majorBidi" w:cstheme="majorBidi"/>
          <w:b/>
          <w:bCs/>
          <w:sz w:val="28"/>
          <w:szCs w:val="28"/>
        </w:rPr>
      </w:pPr>
    </w:p>
    <w:p w14:paraId="5993ED36" w14:textId="77777777" w:rsidR="00A42BBD" w:rsidRDefault="00A42BBD" w:rsidP="00A42BBD">
      <w:pPr>
        <w:bidi w:val="0"/>
        <w:spacing w:after="200" w:line="360" w:lineRule="auto"/>
        <w:rPr>
          <w:rFonts w:asciiTheme="majorBidi" w:hAnsiTheme="majorBidi" w:cstheme="majorBidi"/>
          <w:b/>
          <w:bCs/>
          <w:sz w:val="28"/>
          <w:szCs w:val="28"/>
        </w:rPr>
      </w:pPr>
    </w:p>
    <w:p w14:paraId="32F3D277" w14:textId="3D895BCF" w:rsidR="00490E05" w:rsidRPr="00F14C53" w:rsidRDefault="00490E05" w:rsidP="00A42BBD">
      <w:pPr>
        <w:bidi w:val="0"/>
        <w:spacing w:after="200" w:line="360" w:lineRule="auto"/>
        <w:rPr>
          <w:rFonts w:asciiTheme="majorBidi" w:hAnsiTheme="majorBidi" w:cstheme="majorBidi"/>
          <w:sz w:val="28"/>
          <w:szCs w:val="28"/>
        </w:rPr>
      </w:pPr>
      <w:r w:rsidRPr="00F14C53">
        <w:rPr>
          <w:rFonts w:asciiTheme="majorBidi" w:hAnsiTheme="majorBidi" w:cstheme="majorBidi"/>
          <w:b/>
          <w:bCs/>
          <w:sz w:val="28"/>
          <w:szCs w:val="28"/>
        </w:rPr>
        <w:lastRenderedPageBreak/>
        <w:t>Excretion</w:t>
      </w:r>
    </w:p>
    <w:p w14:paraId="4C552F49" w14:textId="53CF7B60" w:rsidR="00490E05" w:rsidRPr="00620FE4" w:rsidRDefault="00490E05" w:rsidP="00620FE4">
      <w:pPr>
        <w:bidi w:val="0"/>
        <w:spacing w:after="200" w:line="360" w:lineRule="auto"/>
        <w:rPr>
          <w:rFonts w:asciiTheme="majorBidi" w:hAnsiTheme="majorBidi" w:cstheme="majorBidi"/>
          <w:sz w:val="28"/>
          <w:szCs w:val="28"/>
        </w:rPr>
      </w:pPr>
      <w:r>
        <w:rPr>
          <w:rFonts w:asciiTheme="majorBidi" w:hAnsiTheme="majorBidi" w:cstheme="majorBidi"/>
          <w:sz w:val="28"/>
          <w:szCs w:val="28"/>
        </w:rPr>
        <w:t xml:space="preserve">   </w:t>
      </w:r>
      <w:r w:rsidRPr="00F14C53">
        <w:rPr>
          <w:rFonts w:asciiTheme="majorBidi" w:hAnsiTheme="majorBidi" w:cstheme="majorBidi"/>
          <w:sz w:val="28"/>
          <w:szCs w:val="28"/>
        </w:rPr>
        <w:t>Atorvastatin and its metabolites get eliminated in bile. Atorvastatin is not known to go through enterohepatic recirculation. The half-life of atorvastatin is about 14 hours, while its active metabolites have a half-life of about 20 to 30 hours</w:t>
      </w:r>
      <w:r w:rsidRPr="009D4383">
        <w:rPr>
          <w:rFonts w:asciiTheme="majorBidi" w:hAnsiTheme="majorBidi" w:cstheme="majorBidi"/>
          <w:sz w:val="28"/>
          <w:szCs w:val="28"/>
        </w:rPr>
        <w:t xml:space="preserve"> </w:t>
      </w:r>
      <w:r w:rsidRPr="009D4383">
        <w:rPr>
          <w:rFonts w:asciiTheme="majorBidi" w:hAnsiTheme="majorBidi" w:cstheme="majorBidi"/>
          <w:b/>
          <w:bCs/>
          <w:i/>
          <w:iCs/>
          <w:color w:val="212121"/>
          <w:sz w:val="28"/>
          <w:szCs w:val="28"/>
          <w:shd w:val="clear" w:color="auto" w:fill="FFFFFF"/>
        </w:rPr>
        <w:t>(</w:t>
      </w:r>
      <w:proofErr w:type="spellStart"/>
      <w:r w:rsidRPr="009D4383">
        <w:rPr>
          <w:rFonts w:asciiTheme="majorBidi" w:hAnsiTheme="majorBidi" w:cstheme="majorBidi"/>
          <w:b/>
          <w:bCs/>
          <w:i/>
          <w:iCs/>
          <w:color w:val="212121"/>
          <w:sz w:val="28"/>
          <w:szCs w:val="28"/>
          <w:shd w:val="clear" w:color="auto" w:fill="FFFFFF"/>
        </w:rPr>
        <w:t>Moghadasian</w:t>
      </w:r>
      <w:proofErr w:type="spellEnd"/>
      <w:r w:rsidRPr="009D4383">
        <w:rPr>
          <w:rFonts w:asciiTheme="majorBidi" w:hAnsiTheme="majorBidi" w:cstheme="majorBidi"/>
          <w:b/>
          <w:bCs/>
          <w:i/>
          <w:iCs/>
          <w:color w:val="212121"/>
          <w:sz w:val="28"/>
          <w:szCs w:val="28"/>
          <w:shd w:val="clear" w:color="auto" w:fill="FFFFFF"/>
        </w:rPr>
        <w:t>, 1999).</w:t>
      </w:r>
    </w:p>
    <w:p w14:paraId="41CF4A6E" w14:textId="6FB34B1B" w:rsidR="00FD65EA" w:rsidRPr="00075B06" w:rsidRDefault="00FD65EA" w:rsidP="00490E05">
      <w:pPr>
        <w:pBdr>
          <w:bottom w:val="single" w:sz="12" w:space="6" w:color="D5D5D5"/>
        </w:pBdr>
        <w:shd w:val="clear" w:color="auto" w:fill="FFFFFF"/>
        <w:bidi w:val="0"/>
        <w:spacing w:after="0" w:line="240" w:lineRule="auto"/>
        <w:outlineLvl w:val="1"/>
        <w:rPr>
          <w:rFonts w:ascii="Times New Roman" w:eastAsia="Times New Roman" w:hAnsi="Times New Roman" w:cs="Times New Roman"/>
          <w:b/>
          <w:bCs/>
          <w:color w:val="222222"/>
          <w:sz w:val="32"/>
          <w:szCs w:val="32"/>
          <w:u w:val="single"/>
        </w:rPr>
      </w:pPr>
      <w:r w:rsidRPr="00075B06">
        <w:rPr>
          <w:rFonts w:ascii="Times New Roman" w:eastAsia="Times New Roman" w:hAnsi="Times New Roman" w:cs="Times New Roman"/>
          <w:b/>
          <w:bCs/>
          <w:color w:val="222222"/>
          <w:sz w:val="32"/>
          <w:szCs w:val="32"/>
          <w:u w:val="single"/>
        </w:rPr>
        <w:t>Statins in parasitic diseases</w:t>
      </w:r>
    </w:p>
    <w:p w14:paraId="7413392F" w14:textId="2C6C293A" w:rsidR="00DE6EB0" w:rsidRPr="009D4383" w:rsidRDefault="00075B06" w:rsidP="00DE6EB0">
      <w:pPr>
        <w:bidi w:val="0"/>
        <w:spacing w:after="0" w:line="360" w:lineRule="auto"/>
        <w:jc w:val="both"/>
        <w:rPr>
          <w:rFonts w:asciiTheme="majorBidi" w:hAnsiTheme="majorBidi" w:cstheme="majorBidi"/>
          <w:b/>
          <w:bCs/>
          <w:i/>
          <w:iCs/>
          <w:color w:val="222222"/>
          <w:sz w:val="28"/>
          <w:szCs w:val="28"/>
          <w:shd w:val="clear" w:color="auto" w:fill="FFFFFF"/>
        </w:rPr>
      </w:pPr>
      <w:r>
        <w:rPr>
          <w:rFonts w:asciiTheme="majorBidi" w:hAnsiTheme="majorBidi" w:cstheme="majorBidi"/>
          <w:color w:val="222222"/>
          <w:sz w:val="28"/>
          <w:szCs w:val="28"/>
          <w:shd w:val="clear" w:color="auto" w:fill="FFFFFF"/>
        </w:rPr>
        <w:t xml:space="preserve">     </w:t>
      </w:r>
      <w:r w:rsidR="00FD65EA" w:rsidRPr="009D4383">
        <w:rPr>
          <w:rFonts w:asciiTheme="majorBidi" w:hAnsiTheme="majorBidi" w:cstheme="majorBidi"/>
          <w:color w:val="222222"/>
          <w:sz w:val="28"/>
          <w:szCs w:val="28"/>
          <w:shd w:val="clear" w:color="auto" w:fill="FFFFFF"/>
        </w:rPr>
        <w:t xml:space="preserve">Evidence supports the idea that statins play an anti-parasitic role, partly owing to their ability to reduce cholesterol, increase phagocytosis and produce anti-parasitic molecules. Statins also drive cyclooxygenase 2 (COX2; also known as PTGS2) induction and the generation of lipoxins that downregulate inflammation </w:t>
      </w:r>
      <w:bookmarkStart w:id="31" w:name="_Hlk106800316"/>
      <w:r w:rsidR="00FD65EA" w:rsidRPr="009D4383">
        <w:rPr>
          <w:rFonts w:asciiTheme="majorBidi" w:hAnsiTheme="majorBidi" w:cstheme="majorBidi"/>
          <w:b/>
          <w:bCs/>
          <w:i/>
          <w:iCs/>
          <w:color w:val="222222"/>
          <w:sz w:val="28"/>
          <w:szCs w:val="28"/>
          <w:shd w:val="clear" w:color="auto" w:fill="FFFFFF"/>
        </w:rPr>
        <w:t>(</w:t>
      </w:r>
      <w:proofErr w:type="spellStart"/>
      <w:r w:rsidR="00E21AE7" w:rsidRPr="00E21AE7">
        <w:rPr>
          <w:rFonts w:asciiTheme="majorBidi" w:hAnsiTheme="majorBidi" w:cstheme="majorBidi"/>
          <w:b/>
          <w:bCs/>
          <w:i/>
          <w:iCs/>
          <w:color w:val="212121"/>
          <w:sz w:val="28"/>
          <w:szCs w:val="28"/>
          <w:shd w:val="clear" w:color="auto" w:fill="FFFFFF"/>
        </w:rPr>
        <w:t>Karvaly</w:t>
      </w:r>
      <w:proofErr w:type="spellEnd"/>
      <w:r w:rsidR="00FD65EA" w:rsidRPr="009D4383">
        <w:rPr>
          <w:rFonts w:asciiTheme="majorBidi" w:hAnsiTheme="majorBidi" w:cstheme="majorBidi"/>
          <w:b/>
          <w:bCs/>
          <w:i/>
          <w:iCs/>
          <w:color w:val="222222"/>
          <w:sz w:val="28"/>
          <w:szCs w:val="28"/>
          <w:shd w:val="clear" w:color="auto" w:fill="FFFFFF"/>
        </w:rPr>
        <w:t xml:space="preserve"> et al., 20</w:t>
      </w:r>
      <w:r w:rsidR="00E21AE7">
        <w:rPr>
          <w:rFonts w:asciiTheme="majorBidi" w:hAnsiTheme="majorBidi" w:cstheme="majorBidi"/>
          <w:b/>
          <w:bCs/>
          <w:i/>
          <w:iCs/>
          <w:color w:val="222222"/>
          <w:sz w:val="28"/>
          <w:szCs w:val="28"/>
          <w:shd w:val="clear" w:color="auto" w:fill="FFFFFF"/>
        </w:rPr>
        <w:t>21</w:t>
      </w:r>
      <w:r w:rsidR="00FD65EA" w:rsidRPr="009D4383">
        <w:rPr>
          <w:rFonts w:asciiTheme="majorBidi" w:hAnsiTheme="majorBidi" w:cstheme="majorBidi"/>
          <w:b/>
          <w:bCs/>
          <w:i/>
          <w:iCs/>
          <w:color w:val="222222"/>
          <w:sz w:val="28"/>
          <w:szCs w:val="28"/>
          <w:shd w:val="clear" w:color="auto" w:fill="FFFFFF"/>
        </w:rPr>
        <w:t>).</w:t>
      </w:r>
      <w:r w:rsidR="00FD65EA" w:rsidRPr="009D4383">
        <w:rPr>
          <w:rFonts w:asciiTheme="majorBidi" w:hAnsiTheme="majorBidi" w:cstheme="majorBidi"/>
          <w:color w:val="222222"/>
          <w:sz w:val="28"/>
          <w:szCs w:val="28"/>
          <w:shd w:val="clear" w:color="auto" w:fill="FFFFFF"/>
        </w:rPr>
        <w:t xml:space="preserve"> </w:t>
      </w:r>
      <w:bookmarkEnd w:id="31"/>
      <w:r w:rsidR="00F650A5" w:rsidRPr="009D4383">
        <w:rPr>
          <w:rFonts w:asciiTheme="majorBidi" w:hAnsiTheme="majorBidi" w:cstheme="majorBidi"/>
          <w:color w:val="222222"/>
          <w:sz w:val="28"/>
          <w:szCs w:val="28"/>
          <w:shd w:val="clear" w:color="auto" w:fill="FFFFFF"/>
        </w:rPr>
        <w:t xml:space="preserve">      </w:t>
      </w:r>
      <w:r w:rsidR="00FD65EA" w:rsidRPr="009D4383">
        <w:rPr>
          <w:rFonts w:asciiTheme="majorBidi" w:hAnsiTheme="majorBidi" w:cstheme="majorBidi"/>
          <w:color w:val="222222"/>
          <w:sz w:val="28"/>
          <w:szCs w:val="28"/>
          <w:shd w:val="clear" w:color="auto" w:fill="FFFFFF"/>
        </w:rPr>
        <w:t xml:space="preserve">Intracellular parasites rely on cholesterol to anchor onto the host cell membrane for subsequent internalization. For instance, the simultaneous inhibition of both endogenous cholesterol by </w:t>
      </w:r>
      <w:proofErr w:type="spellStart"/>
      <w:r w:rsidR="00FD65EA" w:rsidRPr="009D4383">
        <w:rPr>
          <w:rFonts w:asciiTheme="majorBidi" w:hAnsiTheme="majorBidi" w:cstheme="majorBidi"/>
          <w:color w:val="222222"/>
          <w:sz w:val="28"/>
          <w:szCs w:val="28"/>
          <w:shd w:val="clear" w:color="auto" w:fill="FFFFFF"/>
        </w:rPr>
        <w:t>mevastatin</w:t>
      </w:r>
      <w:proofErr w:type="spellEnd"/>
      <w:r w:rsidR="00FD65EA" w:rsidRPr="009D4383">
        <w:rPr>
          <w:rFonts w:asciiTheme="majorBidi" w:hAnsiTheme="majorBidi" w:cstheme="majorBidi"/>
          <w:color w:val="222222"/>
          <w:sz w:val="28"/>
          <w:szCs w:val="28"/>
          <w:shd w:val="clear" w:color="auto" w:fill="FFFFFF"/>
        </w:rPr>
        <w:t xml:space="preserve"> and exogenous cholesterol by lipid-deficient serum decreased the replication and growth of </w:t>
      </w:r>
      <w:r w:rsidR="00FD65EA" w:rsidRPr="009D4383">
        <w:rPr>
          <w:rFonts w:asciiTheme="majorBidi" w:hAnsiTheme="majorBidi" w:cstheme="majorBidi"/>
          <w:i/>
          <w:iCs/>
          <w:color w:val="222222"/>
          <w:sz w:val="28"/>
          <w:szCs w:val="28"/>
          <w:shd w:val="clear" w:color="auto" w:fill="FFFFFF"/>
        </w:rPr>
        <w:t>Toxoplasma gondii</w:t>
      </w:r>
      <w:r w:rsidR="00FD65EA" w:rsidRPr="009D4383">
        <w:rPr>
          <w:rFonts w:asciiTheme="majorBidi" w:hAnsiTheme="majorBidi" w:cstheme="majorBidi"/>
          <w:color w:val="222222"/>
          <w:sz w:val="28"/>
          <w:szCs w:val="28"/>
          <w:shd w:val="clear" w:color="auto" w:fill="FFFFFF"/>
        </w:rPr>
        <w:t xml:space="preserve"> parasites in </w:t>
      </w:r>
      <w:proofErr w:type="spellStart"/>
      <w:r w:rsidR="00FD65EA" w:rsidRPr="009D4383">
        <w:rPr>
          <w:rFonts w:asciiTheme="majorBidi" w:hAnsiTheme="majorBidi" w:cstheme="majorBidi"/>
          <w:color w:val="222222"/>
          <w:sz w:val="28"/>
          <w:szCs w:val="28"/>
          <w:shd w:val="clear" w:color="auto" w:fill="FFFFFF"/>
        </w:rPr>
        <w:t>parasitophorous</w:t>
      </w:r>
      <w:proofErr w:type="spellEnd"/>
      <w:r w:rsidR="00FD65EA" w:rsidRPr="009D4383">
        <w:rPr>
          <w:rFonts w:asciiTheme="majorBidi" w:hAnsiTheme="majorBidi" w:cstheme="majorBidi"/>
          <w:color w:val="222222"/>
          <w:sz w:val="28"/>
          <w:szCs w:val="28"/>
          <w:shd w:val="clear" w:color="auto" w:fill="FFFFFF"/>
        </w:rPr>
        <w:t xml:space="preserve"> vacuoles of fibroblasts</w:t>
      </w:r>
      <w:r w:rsidR="00F650A5" w:rsidRPr="009D4383">
        <w:rPr>
          <w:rFonts w:asciiTheme="majorBidi" w:hAnsiTheme="majorBidi" w:cstheme="majorBidi"/>
          <w:color w:val="222222"/>
          <w:sz w:val="28"/>
          <w:szCs w:val="28"/>
          <w:shd w:val="clear" w:color="auto" w:fill="FFFFFF"/>
        </w:rPr>
        <w:t xml:space="preserve"> </w:t>
      </w:r>
      <w:r w:rsidR="00F650A5" w:rsidRPr="009D4383">
        <w:rPr>
          <w:rFonts w:asciiTheme="majorBidi" w:hAnsiTheme="majorBidi" w:cstheme="majorBidi"/>
          <w:b/>
          <w:bCs/>
          <w:i/>
          <w:iCs/>
          <w:color w:val="222222"/>
          <w:sz w:val="28"/>
          <w:szCs w:val="28"/>
          <w:shd w:val="clear" w:color="auto" w:fill="FFFFFF"/>
        </w:rPr>
        <w:t>(</w:t>
      </w:r>
      <w:r w:rsidR="00F650A5" w:rsidRPr="009D4383">
        <w:rPr>
          <w:rFonts w:asciiTheme="majorBidi" w:hAnsiTheme="majorBidi" w:cstheme="majorBidi"/>
          <w:b/>
          <w:bCs/>
          <w:i/>
          <w:iCs/>
          <w:color w:val="212121"/>
          <w:sz w:val="28"/>
          <w:szCs w:val="28"/>
          <w:shd w:val="clear" w:color="auto" w:fill="FFFFFF"/>
        </w:rPr>
        <w:t>Coppens</w:t>
      </w:r>
      <w:r w:rsidR="00F650A5" w:rsidRPr="009D4383">
        <w:rPr>
          <w:rFonts w:asciiTheme="majorBidi" w:hAnsiTheme="majorBidi" w:cstheme="majorBidi"/>
          <w:b/>
          <w:bCs/>
          <w:i/>
          <w:iCs/>
          <w:color w:val="222222"/>
          <w:sz w:val="28"/>
          <w:szCs w:val="28"/>
          <w:shd w:val="clear" w:color="auto" w:fill="FFFFFF"/>
        </w:rPr>
        <w:t xml:space="preserve"> et al., 2000).</w:t>
      </w:r>
    </w:p>
    <w:p w14:paraId="4F36C0A9" w14:textId="5A6CD1D7" w:rsidR="00F650A5" w:rsidRPr="009D4383" w:rsidRDefault="00075B06" w:rsidP="00F650A5">
      <w:pPr>
        <w:bidi w:val="0"/>
        <w:spacing w:after="0" w:line="360" w:lineRule="auto"/>
        <w:jc w:val="both"/>
        <w:rPr>
          <w:rFonts w:asciiTheme="majorBidi" w:hAnsiTheme="majorBidi" w:cstheme="majorBidi"/>
          <w:color w:val="212121"/>
          <w:sz w:val="28"/>
          <w:szCs w:val="28"/>
          <w:shd w:val="clear" w:color="auto" w:fill="FFFFFF"/>
        </w:rPr>
      </w:pPr>
      <w:r>
        <w:rPr>
          <w:rFonts w:asciiTheme="majorBidi" w:hAnsiTheme="majorBidi" w:cstheme="majorBidi"/>
          <w:color w:val="222222"/>
          <w:sz w:val="28"/>
          <w:szCs w:val="28"/>
          <w:shd w:val="clear" w:color="auto" w:fill="FFFFFF"/>
        </w:rPr>
        <w:t xml:space="preserve">    </w:t>
      </w:r>
      <w:r w:rsidR="00F650A5" w:rsidRPr="009D4383">
        <w:rPr>
          <w:rFonts w:asciiTheme="majorBidi" w:hAnsiTheme="majorBidi" w:cstheme="majorBidi"/>
          <w:color w:val="222222"/>
          <w:sz w:val="28"/>
          <w:szCs w:val="28"/>
          <w:shd w:val="clear" w:color="auto" w:fill="FFFFFF"/>
        </w:rPr>
        <w:t>This highlights the importance of LDL receptor-mediated acquisition of cholesterol during pathogenesis. Sterol inhibition was also shown to decrease the intracellular growth of </w:t>
      </w:r>
      <w:r w:rsidR="00F650A5" w:rsidRPr="009D4383">
        <w:rPr>
          <w:rFonts w:asciiTheme="majorBidi" w:hAnsiTheme="majorBidi" w:cstheme="majorBidi"/>
          <w:i/>
          <w:iCs/>
          <w:color w:val="222222"/>
          <w:sz w:val="28"/>
          <w:szCs w:val="28"/>
          <w:shd w:val="clear" w:color="auto" w:fill="FFFFFF"/>
        </w:rPr>
        <w:t>Leishmania </w:t>
      </w:r>
      <w:proofErr w:type="spellStart"/>
      <w:r w:rsidR="00F650A5" w:rsidRPr="009D4383">
        <w:rPr>
          <w:rFonts w:asciiTheme="majorBidi" w:hAnsiTheme="majorBidi" w:cstheme="majorBidi"/>
          <w:i/>
          <w:iCs/>
          <w:color w:val="222222"/>
          <w:sz w:val="28"/>
          <w:szCs w:val="28"/>
          <w:shd w:val="clear" w:color="auto" w:fill="FFFFFF"/>
        </w:rPr>
        <w:t>donovani</w:t>
      </w:r>
      <w:proofErr w:type="spellEnd"/>
      <w:r w:rsidR="00F650A5" w:rsidRPr="009D4383">
        <w:rPr>
          <w:rFonts w:asciiTheme="majorBidi" w:hAnsiTheme="majorBidi" w:cstheme="majorBidi"/>
          <w:color w:val="222222"/>
          <w:sz w:val="28"/>
          <w:szCs w:val="28"/>
          <w:shd w:val="clear" w:color="auto" w:fill="FFFFFF"/>
        </w:rPr>
        <w:t xml:space="preserve"> in human macrophages </w:t>
      </w:r>
      <w:r w:rsidR="00F650A5" w:rsidRPr="009D4383">
        <w:rPr>
          <w:rFonts w:asciiTheme="majorBidi" w:hAnsiTheme="majorBidi" w:cstheme="majorBidi"/>
          <w:b/>
          <w:bCs/>
          <w:i/>
          <w:iCs/>
          <w:color w:val="222222"/>
          <w:sz w:val="28"/>
          <w:szCs w:val="28"/>
          <w:shd w:val="clear" w:color="auto" w:fill="FFFFFF"/>
        </w:rPr>
        <w:t>(</w:t>
      </w:r>
      <w:r w:rsidR="00F650A5" w:rsidRPr="009D4383">
        <w:rPr>
          <w:rFonts w:asciiTheme="majorBidi" w:hAnsiTheme="majorBidi" w:cstheme="majorBidi"/>
          <w:b/>
          <w:bCs/>
          <w:i/>
          <w:iCs/>
          <w:color w:val="212121"/>
          <w:sz w:val="28"/>
          <w:szCs w:val="28"/>
          <w:shd w:val="clear" w:color="auto" w:fill="FFFFFF"/>
        </w:rPr>
        <w:t>Dinesh et al., 2015).</w:t>
      </w:r>
    </w:p>
    <w:p w14:paraId="58E3705C" w14:textId="5E22645A" w:rsidR="00F650A5" w:rsidRPr="009D4383" w:rsidRDefault="00075B06" w:rsidP="00F650A5">
      <w:pPr>
        <w:bidi w:val="0"/>
        <w:spacing w:after="0" w:line="360" w:lineRule="auto"/>
        <w:jc w:val="both"/>
        <w:rPr>
          <w:rFonts w:asciiTheme="majorBidi" w:hAnsiTheme="majorBidi" w:cstheme="majorBidi"/>
          <w:b/>
          <w:bCs/>
          <w:i/>
          <w:iCs/>
          <w:sz w:val="28"/>
          <w:szCs w:val="28"/>
          <w:rtl/>
        </w:rPr>
      </w:pPr>
      <w:r>
        <w:rPr>
          <w:rFonts w:asciiTheme="majorBidi" w:hAnsiTheme="majorBidi" w:cstheme="majorBidi"/>
          <w:color w:val="222222"/>
          <w:sz w:val="28"/>
          <w:szCs w:val="28"/>
          <w:shd w:val="clear" w:color="auto" w:fill="FFFFFF"/>
        </w:rPr>
        <w:t xml:space="preserve">    </w:t>
      </w:r>
      <w:r w:rsidR="00CD2D2F" w:rsidRPr="009D4383">
        <w:rPr>
          <w:rFonts w:asciiTheme="majorBidi" w:hAnsiTheme="majorBidi" w:cstheme="majorBidi"/>
          <w:color w:val="222222"/>
          <w:sz w:val="28"/>
          <w:szCs w:val="28"/>
          <w:shd w:val="clear" w:color="auto" w:fill="FFFFFF"/>
        </w:rPr>
        <w:t>During </w:t>
      </w:r>
      <w:r w:rsidR="00CD2D2F" w:rsidRPr="009D4383">
        <w:rPr>
          <w:rFonts w:asciiTheme="majorBidi" w:hAnsiTheme="majorBidi" w:cstheme="majorBidi"/>
          <w:i/>
          <w:iCs/>
          <w:color w:val="222222"/>
          <w:sz w:val="28"/>
          <w:szCs w:val="28"/>
          <w:shd w:val="clear" w:color="auto" w:fill="FFFFFF"/>
        </w:rPr>
        <w:t xml:space="preserve">Leishmania </w:t>
      </w:r>
      <w:proofErr w:type="spellStart"/>
      <w:r w:rsidR="00CD2D2F" w:rsidRPr="009D4383">
        <w:rPr>
          <w:rFonts w:asciiTheme="majorBidi" w:hAnsiTheme="majorBidi" w:cstheme="majorBidi"/>
          <w:i/>
          <w:iCs/>
          <w:color w:val="222222"/>
          <w:sz w:val="28"/>
          <w:szCs w:val="28"/>
          <w:shd w:val="clear" w:color="auto" w:fill="FFFFFF"/>
        </w:rPr>
        <w:t>amazonensis</w:t>
      </w:r>
      <w:proofErr w:type="spellEnd"/>
      <w:r w:rsidR="00CD2D2F" w:rsidRPr="009D4383">
        <w:rPr>
          <w:rFonts w:asciiTheme="majorBidi" w:hAnsiTheme="majorBidi" w:cstheme="majorBidi"/>
          <w:color w:val="222222"/>
          <w:sz w:val="28"/>
          <w:szCs w:val="28"/>
          <w:shd w:val="clear" w:color="auto" w:fill="FFFFFF"/>
        </w:rPr>
        <w:t xml:space="preserve"> infection, statins increased phagocytosis and nitric oxide production but limited the production of TNF, a tissue-damaging cytokine, in peritoneal macrophages. This macrophage response was associated with an increased survival and decreased footpad swelling in </w:t>
      </w:r>
      <w:r w:rsidR="00903DED" w:rsidRPr="009D4383">
        <w:rPr>
          <w:rFonts w:asciiTheme="majorBidi" w:hAnsiTheme="majorBidi" w:cstheme="majorBidi"/>
          <w:color w:val="222222"/>
          <w:sz w:val="28"/>
          <w:szCs w:val="28"/>
          <w:shd w:val="clear" w:color="auto" w:fill="FFFFFF"/>
        </w:rPr>
        <w:t>pravastatin treated</w:t>
      </w:r>
      <w:r w:rsidR="00CD2D2F" w:rsidRPr="009D4383">
        <w:rPr>
          <w:rFonts w:asciiTheme="majorBidi" w:hAnsiTheme="majorBidi" w:cstheme="majorBidi"/>
          <w:color w:val="222222"/>
          <w:sz w:val="28"/>
          <w:szCs w:val="28"/>
          <w:shd w:val="clear" w:color="auto" w:fill="FFFFFF"/>
        </w:rPr>
        <w:t xml:space="preserve"> BALB/c mice </w:t>
      </w:r>
      <w:r w:rsidR="00CD2D2F" w:rsidRPr="009D4383">
        <w:rPr>
          <w:rFonts w:asciiTheme="majorBidi" w:hAnsiTheme="majorBidi" w:cstheme="majorBidi"/>
          <w:b/>
          <w:bCs/>
          <w:i/>
          <w:iCs/>
          <w:color w:val="222222"/>
          <w:sz w:val="28"/>
          <w:szCs w:val="28"/>
          <w:shd w:val="clear" w:color="auto" w:fill="FFFFFF"/>
        </w:rPr>
        <w:t>(</w:t>
      </w:r>
      <w:proofErr w:type="spellStart"/>
      <w:r w:rsidR="00CD2D2F" w:rsidRPr="009D4383">
        <w:rPr>
          <w:rFonts w:asciiTheme="majorBidi" w:hAnsiTheme="majorBidi" w:cstheme="majorBidi"/>
          <w:b/>
          <w:bCs/>
          <w:i/>
          <w:iCs/>
          <w:color w:val="212121"/>
          <w:sz w:val="28"/>
          <w:szCs w:val="28"/>
          <w:shd w:val="clear" w:color="auto" w:fill="FFFFFF"/>
        </w:rPr>
        <w:t>Kückelhaus</w:t>
      </w:r>
      <w:proofErr w:type="spellEnd"/>
      <w:r w:rsidR="00CD2D2F" w:rsidRPr="009D4383">
        <w:rPr>
          <w:rFonts w:asciiTheme="majorBidi" w:hAnsiTheme="majorBidi" w:cstheme="majorBidi"/>
          <w:b/>
          <w:bCs/>
          <w:i/>
          <w:iCs/>
          <w:color w:val="212121"/>
          <w:sz w:val="28"/>
          <w:szCs w:val="28"/>
          <w:shd w:val="clear" w:color="auto" w:fill="FFFFFF"/>
        </w:rPr>
        <w:t xml:space="preserve"> et al., 2013).</w:t>
      </w:r>
    </w:p>
    <w:p w14:paraId="352F2FB8" w14:textId="30430EBA" w:rsidR="00FD7DD1" w:rsidRPr="009D4383" w:rsidRDefault="00075B06" w:rsidP="00DA42C5">
      <w:pPr>
        <w:spacing w:before="120" w:after="120" w:line="360" w:lineRule="auto"/>
        <w:ind w:firstLine="547"/>
        <w:jc w:val="right"/>
        <w:rPr>
          <w:rFonts w:asciiTheme="majorBidi" w:hAnsiTheme="majorBidi" w:cstheme="majorBidi"/>
          <w:b/>
          <w:bCs/>
          <w:i/>
          <w:iCs/>
          <w:color w:val="212121"/>
          <w:sz w:val="28"/>
          <w:szCs w:val="28"/>
          <w:shd w:val="clear" w:color="auto" w:fill="FFFFFF"/>
        </w:rPr>
      </w:pPr>
      <w:r>
        <w:rPr>
          <w:rFonts w:asciiTheme="majorBidi" w:hAnsiTheme="majorBidi" w:cstheme="majorBidi"/>
          <w:color w:val="222222"/>
          <w:sz w:val="28"/>
          <w:szCs w:val="28"/>
          <w:shd w:val="clear" w:color="auto" w:fill="FFFFFF"/>
        </w:rPr>
        <w:t xml:space="preserve">     </w:t>
      </w:r>
      <w:r w:rsidR="00CD2D2F" w:rsidRPr="009D4383">
        <w:rPr>
          <w:rFonts w:asciiTheme="majorBidi" w:hAnsiTheme="majorBidi" w:cstheme="majorBidi"/>
          <w:color w:val="222222"/>
          <w:sz w:val="28"/>
          <w:szCs w:val="28"/>
          <w:shd w:val="clear" w:color="auto" w:fill="FFFFFF"/>
        </w:rPr>
        <w:t xml:space="preserve">Evidence already suggests a promising outcome for cerebral malaria. Statins administered together with the anti-malarial drugs mefloquine or </w:t>
      </w:r>
      <w:proofErr w:type="spellStart"/>
      <w:r w:rsidR="00CD2D2F" w:rsidRPr="009D4383">
        <w:rPr>
          <w:rFonts w:asciiTheme="majorBidi" w:hAnsiTheme="majorBidi" w:cstheme="majorBidi"/>
          <w:color w:val="222222"/>
          <w:sz w:val="28"/>
          <w:szCs w:val="28"/>
          <w:shd w:val="clear" w:color="auto" w:fill="FFFFFF"/>
        </w:rPr>
        <w:lastRenderedPageBreak/>
        <w:t>dihydroartemisinin</w:t>
      </w:r>
      <w:proofErr w:type="spellEnd"/>
      <w:r w:rsidR="00CD2D2F" w:rsidRPr="009D4383">
        <w:rPr>
          <w:rFonts w:asciiTheme="majorBidi" w:hAnsiTheme="majorBidi" w:cstheme="majorBidi"/>
          <w:color w:val="222222"/>
          <w:sz w:val="28"/>
          <w:szCs w:val="28"/>
          <w:shd w:val="clear" w:color="auto" w:fill="FFFFFF"/>
        </w:rPr>
        <w:t xml:space="preserve"> reduced the mortality of mice infected with </w:t>
      </w:r>
      <w:r w:rsidR="00CD2D2F" w:rsidRPr="009D4383">
        <w:rPr>
          <w:rFonts w:asciiTheme="majorBidi" w:hAnsiTheme="majorBidi" w:cstheme="majorBidi"/>
          <w:i/>
          <w:iCs/>
          <w:color w:val="222222"/>
          <w:sz w:val="28"/>
          <w:szCs w:val="28"/>
          <w:shd w:val="clear" w:color="auto" w:fill="FFFFFF"/>
        </w:rPr>
        <w:t xml:space="preserve">Plasmodium </w:t>
      </w:r>
      <w:proofErr w:type="spellStart"/>
      <w:r w:rsidR="00CD2D2F" w:rsidRPr="009D4383">
        <w:rPr>
          <w:rFonts w:asciiTheme="majorBidi" w:hAnsiTheme="majorBidi" w:cstheme="majorBidi"/>
          <w:i/>
          <w:iCs/>
          <w:color w:val="222222"/>
          <w:sz w:val="28"/>
          <w:szCs w:val="28"/>
          <w:shd w:val="clear" w:color="auto" w:fill="FFFFFF"/>
        </w:rPr>
        <w:t>berghei</w:t>
      </w:r>
      <w:proofErr w:type="spellEnd"/>
      <w:r w:rsidR="00CD2D2F" w:rsidRPr="009D4383">
        <w:rPr>
          <w:rFonts w:asciiTheme="majorBidi" w:hAnsiTheme="majorBidi" w:cstheme="majorBidi"/>
          <w:color w:val="222222"/>
          <w:sz w:val="28"/>
          <w:szCs w:val="28"/>
          <w:shd w:val="clear" w:color="auto" w:fill="FFFFFF"/>
        </w:rPr>
        <w:t>. This has been associated with decreased neuronal apoptosis</w:t>
      </w:r>
      <w:r w:rsidR="0099271B" w:rsidRPr="009D4383">
        <w:rPr>
          <w:rFonts w:asciiTheme="majorBidi" w:hAnsiTheme="majorBidi" w:cstheme="majorBidi"/>
          <w:color w:val="222222"/>
          <w:sz w:val="28"/>
          <w:szCs w:val="28"/>
          <w:shd w:val="clear" w:color="auto" w:fill="FFFFFF"/>
        </w:rPr>
        <w:t xml:space="preserve"> </w:t>
      </w:r>
      <w:r w:rsidR="0099271B" w:rsidRPr="009D4383">
        <w:rPr>
          <w:rFonts w:asciiTheme="majorBidi" w:hAnsiTheme="majorBidi" w:cstheme="majorBidi"/>
          <w:b/>
          <w:bCs/>
          <w:i/>
          <w:iCs/>
          <w:color w:val="222222"/>
          <w:sz w:val="28"/>
          <w:szCs w:val="28"/>
          <w:shd w:val="clear" w:color="auto" w:fill="FFFFFF"/>
        </w:rPr>
        <w:t>(</w:t>
      </w:r>
      <w:proofErr w:type="spellStart"/>
      <w:r w:rsidR="0099271B" w:rsidRPr="009D4383">
        <w:rPr>
          <w:rFonts w:asciiTheme="majorBidi" w:hAnsiTheme="majorBidi" w:cstheme="majorBidi"/>
          <w:b/>
          <w:bCs/>
          <w:i/>
          <w:iCs/>
          <w:color w:val="212121"/>
          <w:sz w:val="28"/>
          <w:szCs w:val="28"/>
          <w:shd w:val="clear" w:color="auto" w:fill="FFFFFF"/>
        </w:rPr>
        <w:t>Souraud</w:t>
      </w:r>
      <w:proofErr w:type="spellEnd"/>
      <w:r w:rsidR="0099271B" w:rsidRPr="009D4383">
        <w:rPr>
          <w:rFonts w:asciiTheme="majorBidi" w:hAnsiTheme="majorBidi" w:cstheme="majorBidi"/>
          <w:b/>
          <w:bCs/>
          <w:i/>
          <w:iCs/>
          <w:color w:val="212121"/>
          <w:sz w:val="28"/>
          <w:szCs w:val="28"/>
          <w:shd w:val="clear" w:color="auto" w:fill="FFFFFF"/>
        </w:rPr>
        <w:t xml:space="preserve"> et al., 2012)</w:t>
      </w:r>
      <w:r w:rsidR="0099271B" w:rsidRPr="009D4383">
        <w:rPr>
          <w:rFonts w:asciiTheme="majorBidi" w:hAnsiTheme="majorBidi" w:cstheme="majorBidi"/>
          <w:color w:val="222222"/>
          <w:sz w:val="28"/>
          <w:szCs w:val="28"/>
          <w:shd w:val="clear" w:color="auto" w:fill="FFFFFF"/>
        </w:rPr>
        <w:t xml:space="preserve"> and lower production of tissue-damaging cytokines and chemokines (such as IL-13, CCL4, CCL11, CXC-chemokine ligand 2 (CXCL2) and CXCL5) </w:t>
      </w:r>
      <w:r w:rsidR="0099271B" w:rsidRPr="009D4383">
        <w:rPr>
          <w:rFonts w:asciiTheme="majorBidi" w:hAnsiTheme="majorBidi" w:cstheme="majorBidi"/>
          <w:b/>
          <w:bCs/>
          <w:i/>
          <w:iCs/>
          <w:color w:val="222222"/>
          <w:sz w:val="28"/>
          <w:szCs w:val="28"/>
          <w:shd w:val="clear" w:color="auto" w:fill="FFFFFF"/>
        </w:rPr>
        <w:t>(</w:t>
      </w:r>
      <w:proofErr w:type="spellStart"/>
      <w:r w:rsidR="0099271B" w:rsidRPr="009D4383">
        <w:rPr>
          <w:rFonts w:asciiTheme="majorBidi" w:hAnsiTheme="majorBidi" w:cstheme="majorBidi"/>
          <w:b/>
          <w:bCs/>
          <w:i/>
          <w:iCs/>
          <w:color w:val="212121"/>
          <w:sz w:val="28"/>
          <w:szCs w:val="28"/>
          <w:shd w:val="clear" w:color="auto" w:fill="FFFFFF"/>
        </w:rPr>
        <w:t>Dormoi</w:t>
      </w:r>
      <w:proofErr w:type="spellEnd"/>
      <w:r w:rsidR="0099271B" w:rsidRPr="009D4383">
        <w:rPr>
          <w:rFonts w:asciiTheme="majorBidi" w:hAnsiTheme="majorBidi" w:cstheme="majorBidi"/>
          <w:b/>
          <w:bCs/>
          <w:i/>
          <w:iCs/>
          <w:color w:val="212121"/>
          <w:sz w:val="28"/>
          <w:szCs w:val="28"/>
          <w:shd w:val="clear" w:color="auto" w:fill="FFFFFF"/>
        </w:rPr>
        <w:t xml:space="preserve"> et al., 2013).</w:t>
      </w:r>
    </w:p>
    <w:p w14:paraId="58D42269" w14:textId="58F98EBA" w:rsidR="007F579C" w:rsidRPr="009D4383" w:rsidRDefault="002E4D98" w:rsidP="00DA42C5">
      <w:pPr>
        <w:spacing w:before="120" w:after="120" w:line="360" w:lineRule="auto"/>
        <w:ind w:firstLine="547"/>
        <w:jc w:val="right"/>
        <w:rPr>
          <w:rFonts w:asciiTheme="majorBidi" w:hAnsiTheme="majorBidi" w:cstheme="majorBidi"/>
          <w:b/>
          <w:bCs/>
          <w:i/>
          <w:iCs/>
          <w:color w:val="212121"/>
          <w:sz w:val="28"/>
          <w:szCs w:val="28"/>
          <w:shd w:val="clear" w:color="auto" w:fill="FFFFFF"/>
        </w:rPr>
      </w:pPr>
      <w:r>
        <w:rPr>
          <w:rFonts w:asciiTheme="majorBidi" w:hAnsiTheme="majorBidi" w:cstheme="majorBidi"/>
          <w:color w:val="222222"/>
          <w:sz w:val="28"/>
          <w:szCs w:val="28"/>
          <w:shd w:val="clear" w:color="auto" w:fill="FFFFFF"/>
        </w:rPr>
        <w:t xml:space="preserve">    </w:t>
      </w:r>
      <w:r w:rsidR="007F579C" w:rsidRPr="009D4383">
        <w:rPr>
          <w:rFonts w:asciiTheme="majorBidi" w:hAnsiTheme="majorBidi" w:cstheme="majorBidi"/>
          <w:color w:val="222222"/>
          <w:sz w:val="28"/>
          <w:szCs w:val="28"/>
          <w:shd w:val="clear" w:color="auto" w:fill="FFFFFF"/>
        </w:rPr>
        <w:t xml:space="preserve">Moreover, in a study using hypercholesterolemic mice, statins administered with the anti-malarial drug artesunate enhanced protection against schistosomiasis. This was achieved by targeting the structural organization of the worms, thereby rendering them susceptible to artesunate </w:t>
      </w:r>
      <w:r w:rsidR="007F579C" w:rsidRPr="009D4383">
        <w:rPr>
          <w:rFonts w:asciiTheme="majorBidi" w:hAnsiTheme="majorBidi" w:cstheme="majorBidi"/>
          <w:b/>
          <w:bCs/>
          <w:i/>
          <w:iCs/>
          <w:color w:val="222222"/>
          <w:sz w:val="28"/>
          <w:szCs w:val="28"/>
          <w:shd w:val="clear" w:color="auto" w:fill="FFFFFF"/>
        </w:rPr>
        <w:t>(</w:t>
      </w:r>
      <w:r w:rsidR="007F579C" w:rsidRPr="009D4383">
        <w:rPr>
          <w:rFonts w:asciiTheme="majorBidi" w:hAnsiTheme="majorBidi" w:cstheme="majorBidi"/>
          <w:b/>
          <w:bCs/>
          <w:i/>
          <w:iCs/>
          <w:color w:val="212121"/>
          <w:sz w:val="28"/>
          <w:szCs w:val="28"/>
          <w:shd w:val="clear" w:color="auto" w:fill="FFFFFF"/>
        </w:rPr>
        <w:t>Alencar et al., 2016).</w:t>
      </w:r>
    </w:p>
    <w:p w14:paraId="400BC5BC" w14:textId="742CDC35" w:rsidR="00F51923" w:rsidRPr="009D4383" w:rsidRDefault="002E4D98" w:rsidP="00DA42C5">
      <w:pPr>
        <w:spacing w:before="120" w:after="120" w:line="360" w:lineRule="auto"/>
        <w:ind w:firstLine="547"/>
        <w:jc w:val="right"/>
        <w:rPr>
          <w:rFonts w:asciiTheme="majorBidi" w:hAnsiTheme="majorBidi" w:cstheme="majorBidi"/>
          <w:b/>
          <w:bCs/>
          <w:i/>
          <w:iCs/>
          <w:color w:val="222222"/>
          <w:sz w:val="28"/>
          <w:szCs w:val="28"/>
          <w:shd w:val="clear" w:color="auto" w:fill="FFFFFF"/>
        </w:rPr>
      </w:pPr>
      <w:r>
        <w:rPr>
          <w:rFonts w:asciiTheme="majorBidi" w:hAnsiTheme="majorBidi" w:cstheme="majorBidi"/>
          <w:color w:val="222222"/>
          <w:sz w:val="28"/>
          <w:szCs w:val="28"/>
          <w:shd w:val="clear" w:color="auto" w:fill="FFFFFF"/>
        </w:rPr>
        <w:t xml:space="preserve">    </w:t>
      </w:r>
      <w:r w:rsidR="00F51923" w:rsidRPr="009D4383">
        <w:rPr>
          <w:rFonts w:asciiTheme="majorBidi" w:hAnsiTheme="majorBidi" w:cstheme="majorBidi"/>
          <w:color w:val="222222"/>
          <w:sz w:val="28"/>
          <w:szCs w:val="28"/>
          <w:shd w:val="clear" w:color="auto" w:fill="FFFFFF"/>
        </w:rPr>
        <w:t>Recently, in an experimental model of cryptosporidiosis, atorvastatin decreased the severity of </w:t>
      </w:r>
      <w:r w:rsidR="00F51923" w:rsidRPr="009D4383">
        <w:rPr>
          <w:rFonts w:asciiTheme="majorBidi" w:hAnsiTheme="majorBidi" w:cstheme="majorBidi"/>
          <w:i/>
          <w:iCs/>
          <w:color w:val="222222"/>
          <w:sz w:val="28"/>
          <w:szCs w:val="28"/>
          <w:shd w:val="clear" w:color="auto" w:fill="FFFFFF"/>
        </w:rPr>
        <w:t>Cryptosporidium</w:t>
      </w:r>
      <w:r w:rsidR="00F51923" w:rsidRPr="009D4383">
        <w:rPr>
          <w:rFonts w:asciiTheme="majorBidi" w:hAnsiTheme="majorBidi" w:cstheme="majorBidi"/>
          <w:color w:val="222222"/>
          <w:sz w:val="28"/>
          <w:szCs w:val="28"/>
          <w:shd w:val="clear" w:color="auto" w:fill="FFFFFF"/>
        </w:rPr>
        <w:t xml:space="preserve"> spp. </w:t>
      </w:r>
      <w:r w:rsidRPr="009D4383">
        <w:rPr>
          <w:rFonts w:asciiTheme="majorBidi" w:hAnsiTheme="majorBidi" w:cstheme="majorBidi"/>
          <w:color w:val="222222"/>
          <w:sz w:val="28"/>
          <w:szCs w:val="28"/>
          <w:shd w:val="clear" w:color="auto" w:fill="FFFFFF"/>
        </w:rPr>
        <w:t>I</w:t>
      </w:r>
      <w:r w:rsidR="00F51923" w:rsidRPr="009D4383">
        <w:rPr>
          <w:rFonts w:asciiTheme="majorBidi" w:hAnsiTheme="majorBidi" w:cstheme="majorBidi"/>
          <w:color w:val="222222"/>
          <w:sz w:val="28"/>
          <w:szCs w:val="28"/>
          <w:shd w:val="clear" w:color="auto" w:fill="FFFFFF"/>
        </w:rPr>
        <w:t>nfection</w:t>
      </w:r>
      <w:r>
        <w:rPr>
          <w:rFonts w:asciiTheme="majorBidi" w:hAnsiTheme="majorBidi" w:cstheme="majorBidi"/>
          <w:color w:val="222222"/>
          <w:sz w:val="28"/>
          <w:szCs w:val="28"/>
          <w:shd w:val="clear" w:color="auto" w:fill="FFFFFF"/>
        </w:rPr>
        <w:t xml:space="preserve"> in</w:t>
      </w:r>
      <w:r w:rsidR="00F51923" w:rsidRPr="009D4383">
        <w:rPr>
          <w:rFonts w:asciiTheme="majorBidi" w:hAnsiTheme="majorBidi" w:cstheme="majorBidi"/>
          <w:color w:val="222222"/>
          <w:sz w:val="28"/>
          <w:szCs w:val="28"/>
          <w:shd w:val="clear" w:color="auto" w:fill="FFFFFF"/>
        </w:rPr>
        <w:t xml:space="preserve"> mice</w:t>
      </w:r>
      <w:r>
        <w:rPr>
          <w:rFonts w:asciiTheme="majorBidi" w:hAnsiTheme="majorBidi" w:cstheme="majorBidi"/>
          <w:color w:val="222222"/>
          <w:sz w:val="28"/>
          <w:szCs w:val="28"/>
          <w:shd w:val="clear" w:color="auto" w:fill="FFFFFF"/>
        </w:rPr>
        <w:t xml:space="preserve"> </w:t>
      </w:r>
      <w:r w:rsidR="00F51923" w:rsidRPr="009D4383">
        <w:rPr>
          <w:rFonts w:asciiTheme="majorBidi" w:hAnsiTheme="majorBidi" w:cstheme="majorBidi"/>
          <w:color w:val="222222"/>
          <w:sz w:val="28"/>
          <w:szCs w:val="28"/>
          <w:shd w:val="clear" w:color="auto" w:fill="FFFFFF"/>
        </w:rPr>
        <w:t xml:space="preserve">immunosuppressed with dexamethasone. Moreover, this protective effect was enhanced when atorvastatin was administered with standard nitazoxanide therapy </w:t>
      </w:r>
      <w:r w:rsidR="00F51923" w:rsidRPr="009D4383">
        <w:rPr>
          <w:rFonts w:asciiTheme="majorBidi" w:hAnsiTheme="majorBidi" w:cstheme="majorBidi"/>
          <w:b/>
          <w:bCs/>
          <w:i/>
          <w:iCs/>
          <w:color w:val="222222"/>
          <w:sz w:val="28"/>
          <w:szCs w:val="28"/>
          <w:shd w:val="clear" w:color="auto" w:fill="FFFFFF"/>
        </w:rPr>
        <w:t>(Taha et al., 2017).</w:t>
      </w:r>
    </w:p>
    <w:p w14:paraId="778280F8" w14:textId="77DFB6F3" w:rsidR="004D0789" w:rsidRPr="004D0789" w:rsidRDefault="002E4D98" w:rsidP="004D0789">
      <w:pPr>
        <w:bidi w:val="0"/>
        <w:spacing w:line="360" w:lineRule="auto"/>
        <w:rPr>
          <w:rFonts w:asciiTheme="majorBidi" w:hAnsiTheme="majorBidi" w:cstheme="majorBidi"/>
          <w:sz w:val="28"/>
          <w:szCs w:val="28"/>
        </w:rPr>
      </w:pPr>
      <w:r>
        <w:rPr>
          <w:rFonts w:asciiTheme="majorBidi" w:hAnsiTheme="majorBidi" w:cstheme="majorBidi"/>
          <w:b/>
          <w:bCs/>
          <w:i/>
          <w:iCs/>
          <w:sz w:val="28"/>
          <w:szCs w:val="28"/>
        </w:rPr>
        <w:t xml:space="preserve">    </w:t>
      </w:r>
      <w:r w:rsidR="004D0789" w:rsidRPr="004D0789">
        <w:rPr>
          <w:rFonts w:asciiTheme="majorBidi" w:hAnsiTheme="majorBidi" w:cstheme="majorBidi"/>
          <w:b/>
          <w:bCs/>
          <w:i/>
          <w:iCs/>
          <w:sz w:val="28"/>
          <w:szCs w:val="28"/>
        </w:rPr>
        <w:t>Artz et al. (2008)</w:t>
      </w:r>
      <w:r w:rsidR="004D0789" w:rsidRPr="004D0789">
        <w:rPr>
          <w:rFonts w:asciiTheme="majorBidi" w:hAnsiTheme="majorBidi" w:cstheme="majorBidi"/>
          <w:sz w:val="28"/>
          <w:szCs w:val="28"/>
        </w:rPr>
        <w:t xml:space="preserve"> reported that </w:t>
      </w:r>
      <w:r w:rsidR="004D0789" w:rsidRPr="004D0789">
        <w:rPr>
          <w:rFonts w:asciiTheme="majorBidi" w:hAnsiTheme="majorBidi" w:cstheme="majorBidi"/>
          <w:i/>
          <w:iCs/>
          <w:sz w:val="28"/>
          <w:szCs w:val="28"/>
        </w:rPr>
        <w:t>Cryptosporidium spp.</w:t>
      </w:r>
      <w:r w:rsidR="004D0789" w:rsidRPr="004D0789">
        <w:rPr>
          <w:rFonts w:asciiTheme="majorBidi" w:hAnsiTheme="majorBidi" w:cstheme="majorBidi"/>
          <w:sz w:val="28"/>
          <w:szCs w:val="28"/>
        </w:rPr>
        <w:t xml:space="preserve"> genome has an entree to isoprenoid precursors, by salvaging isoprenoids derived from isopentenyl-5- pyrophosphate (IPP) or other short to-medium-chain isoprenoids from the host as it has three </w:t>
      </w:r>
      <w:proofErr w:type="spellStart"/>
      <w:r w:rsidR="004D0789" w:rsidRPr="004D0789">
        <w:rPr>
          <w:rFonts w:asciiTheme="majorBidi" w:hAnsiTheme="majorBidi" w:cstheme="majorBidi"/>
          <w:sz w:val="28"/>
          <w:szCs w:val="28"/>
        </w:rPr>
        <w:t>prenyl</w:t>
      </w:r>
      <w:proofErr w:type="spellEnd"/>
      <w:r w:rsidR="004D0789" w:rsidRPr="004D0789">
        <w:rPr>
          <w:rFonts w:asciiTheme="majorBidi" w:hAnsiTheme="majorBidi" w:cstheme="majorBidi"/>
          <w:sz w:val="28"/>
          <w:szCs w:val="28"/>
        </w:rPr>
        <w:t xml:space="preserve"> synthases. A cell-based high-throughput screening (HTS) for anti-</w:t>
      </w:r>
      <w:proofErr w:type="spellStart"/>
      <w:r w:rsidR="004D0789" w:rsidRPr="004D0789">
        <w:rPr>
          <w:rFonts w:asciiTheme="majorBidi" w:hAnsiTheme="majorBidi" w:cstheme="majorBidi"/>
          <w:sz w:val="28"/>
          <w:szCs w:val="28"/>
        </w:rPr>
        <w:t>cryptosporidial</w:t>
      </w:r>
      <w:proofErr w:type="spellEnd"/>
      <w:r w:rsidR="004D0789" w:rsidRPr="004D0789">
        <w:rPr>
          <w:rFonts w:asciiTheme="majorBidi" w:hAnsiTheme="majorBidi" w:cstheme="majorBidi"/>
          <w:sz w:val="28"/>
          <w:szCs w:val="28"/>
        </w:rPr>
        <w:t xml:space="preserve"> agents; screening the NIH Clinical Collections libraries reported that statins were identified as a hopeful principal candidate with effective capability in inhibiting growth of </w:t>
      </w:r>
      <w:r w:rsidR="004D0789" w:rsidRPr="004D0789">
        <w:rPr>
          <w:rFonts w:asciiTheme="majorBidi" w:hAnsiTheme="majorBidi" w:cstheme="majorBidi"/>
          <w:i/>
          <w:iCs/>
          <w:sz w:val="28"/>
          <w:szCs w:val="28"/>
        </w:rPr>
        <w:t>Cryptosporidium spp.</w:t>
      </w:r>
      <w:r w:rsidR="004D0789" w:rsidRPr="004D0789">
        <w:rPr>
          <w:rFonts w:asciiTheme="majorBidi" w:hAnsiTheme="majorBidi" w:cstheme="majorBidi"/>
          <w:sz w:val="28"/>
          <w:szCs w:val="28"/>
        </w:rPr>
        <w:t xml:space="preserve"> </w:t>
      </w:r>
    </w:p>
    <w:p w14:paraId="7815C8CD" w14:textId="31DA8225" w:rsidR="0000439C" w:rsidRDefault="002E4D98" w:rsidP="002E4D98">
      <w:pPr>
        <w:autoSpaceDE w:val="0"/>
        <w:autoSpaceDN w:val="0"/>
        <w:bidi w:val="0"/>
        <w:adjustRightInd w:val="0"/>
        <w:spacing w:before="240" w:after="120" w:line="360" w:lineRule="auto"/>
        <w:jc w:val="both"/>
        <w:rPr>
          <w:rFonts w:asciiTheme="majorBidi" w:hAnsiTheme="majorBidi" w:cstheme="majorBidi"/>
          <w:b/>
          <w:bCs/>
          <w:i/>
          <w:iCs/>
          <w:color w:val="222222"/>
          <w:sz w:val="28"/>
          <w:szCs w:val="28"/>
          <w:shd w:val="clear" w:color="auto" w:fill="FFFFFF"/>
        </w:rPr>
      </w:pPr>
      <w:r>
        <w:rPr>
          <w:rFonts w:asciiTheme="majorBidi" w:hAnsiTheme="majorBidi" w:cstheme="majorBidi"/>
          <w:sz w:val="28"/>
          <w:szCs w:val="28"/>
        </w:rPr>
        <w:t xml:space="preserve">    </w:t>
      </w:r>
      <w:r w:rsidR="00903DED" w:rsidRPr="009D4383">
        <w:rPr>
          <w:rFonts w:asciiTheme="majorBidi" w:hAnsiTheme="majorBidi" w:cstheme="majorBidi"/>
          <w:sz w:val="28"/>
          <w:szCs w:val="28"/>
        </w:rPr>
        <w:t xml:space="preserve">Atorvastatin and high dose nitazoxanide were used as prophylactic regimens to ameliorate the immune status and severity of cryptosporidiosis on immunosuppressed or lower heavy oocysts shedding. Atorvastatin gave progressive decline in oocyst excretion after treatment with subsequent therapeutic dose that was </w:t>
      </w:r>
      <w:r w:rsidR="00903DED" w:rsidRPr="009D4383">
        <w:rPr>
          <w:rFonts w:asciiTheme="majorBidi" w:hAnsiTheme="majorBidi" w:cstheme="majorBidi"/>
          <w:sz w:val="28"/>
          <w:szCs w:val="28"/>
        </w:rPr>
        <w:lastRenderedPageBreak/>
        <w:t xml:space="preserve">more aggravated by synergistic combined with high prophylaxis nitazoxanide dose </w:t>
      </w:r>
      <w:r w:rsidR="00903DED" w:rsidRPr="009D4383">
        <w:rPr>
          <w:rFonts w:asciiTheme="majorBidi" w:hAnsiTheme="majorBidi" w:cstheme="majorBidi"/>
          <w:b/>
          <w:bCs/>
          <w:i/>
          <w:iCs/>
          <w:color w:val="222222"/>
          <w:sz w:val="28"/>
          <w:szCs w:val="28"/>
          <w:shd w:val="clear" w:color="auto" w:fill="FFFFFF"/>
        </w:rPr>
        <w:t>(AL-Ghandour, et al., 2020).</w:t>
      </w:r>
    </w:p>
    <w:p w14:paraId="10B913F4" w14:textId="77777777" w:rsidR="00BB56CD" w:rsidRPr="00622CAC" w:rsidRDefault="00BB56CD" w:rsidP="00BB56CD">
      <w:pPr>
        <w:bidi w:val="0"/>
        <w:spacing w:after="0" w:line="360" w:lineRule="auto"/>
        <w:jc w:val="both"/>
        <w:rPr>
          <w:rFonts w:asciiTheme="majorBidi" w:hAnsiTheme="majorBidi" w:cstheme="majorBidi"/>
          <w:b/>
          <w:bCs/>
          <w:sz w:val="28"/>
          <w:szCs w:val="28"/>
          <w:u w:val="single"/>
        </w:rPr>
      </w:pPr>
      <w:r>
        <w:rPr>
          <w:rFonts w:asciiTheme="majorBidi" w:hAnsiTheme="majorBidi" w:cstheme="majorBidi"/>
          <w:b/>
          <w:bCs/>
          <w:sz w:val="28"/>
          <w:szCs w:val="28"/>
          <w:u w:val="single"/>
        </w:rPr>
        <w:t>B</w:t>
      </w:r>
      <w:r w:rsidRPr="00622CAC">
        <w:rPr>
          <w:rFonts w:asciiTheme="majorBidi" w:hAnsiTheme="majorBidi" w:cstheme="majorBidi"/>
          <w:b/>
          <w:bCs/>
          <w:sz w:val="28"/>
          <w:szCs w:val="28"/>
          <w:u w:val="single"/>
        </w:rPr>
        <w:t>-Herbal Treatment</w:t>
      </w:r>
    </w:p>
    <w:p w14:paraId="273F403F" w14:textId="505D0C98" w:rsidR="00BB56CD" w:rsidRDefault="00BB56CD" w:rsidP="00BB56CD">
      <w:pPr>
        <w:bidi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Twenty-two </w:t>
      </w:r>
      <w:r w:rsidRPr="004B2789">
        <w:rPr>
          <w:rFonts w:asciiTheme="majorBidi" w:hAnsiTheme="majorBidi" w:cstheme="majorBidi"/>
          <w:sz w:val="28"/>
          <w:szCs w:val="28"/>
        </w:rPr>
        <w:t>different</w:t>
      </w:r>
      <w:r>
        <w:rPr>
          <w:rFonts w:asciiTheme="majorBidi" w:hAnsiTheme="majorBidi" w:cstheme="majorBidi"/>
          <w:sz w:val="28"/>
          <w:szCs w:val="28"/>
        </w:rPr>
        <w:t xml:space="preserve"> </w:t>
      </w:r>
      <w:r w:rsidRPr="004B2789">
        <w:rPr>
          <w:rFonts w:asciiTheme="majorBidi" w:hAnsiTheme="majorBidi" w:cstheme="majorBidi"/>
          <w:sz w:val="28"/>
          <w:szCs w:val="28"/>
        </w:rPr>
        <w:t>plant</w:t>
      </w:r>
      <w:r>
        <w:rPr>
          <w:rFonts w:asciiTheme="majorBidi" w:hAnsiTheme="majorBidi" w:cstheme="majorBidi"/>
          <w:sz w:val="28"/>
          <w:szCs w:val="28"/>
        </w:rPr>
        <w:t xml:space="preserve"> </w:t>
      </w:r>
      <w:r w:rsidRPr="004B2789">
        <w:rPr>
          <w:rFonts w:asciiTheme="majorBidi" w:hAnsiTheme="majorBidi" w:cstheme="majorBidi"/>
          <w:sz w:val="28"/>
          <w:szCs w:val="28"/>
        </w:rPr>
        <w:t>extracts</w:t>
      </w:r>
      <w:r>
        <w:rPr>
          <w:rFonts w:asciiTheme="majorBidi" w:hAnsiTheme="majorBidi" w:cstheme="majorBidi"/>
          <w:sz w:val="28"/>
          <w:szCs w:val="28"/>
        </w:rPr>
        <w:t xml:space="preserve"> </w:t>
      </w:r>
      <w:r w:rsidRPr="004B2789">
        <w:rPr>
          <w:rFonts w:asciiTheme="majorBidi" w:hAnsiTheme="majorBidi" w:cstheme="majorBidi"/>
          <w:sz w:val="28"/>
          <w:szCs w:val="28"/>
        </w:rPr>
        <w:t>were</w:t>
      </w:r>
      <w:r>
        <w:rPr>
          <w:rFonts w:asciiTheme="majorBidi" w:hAnsiTheme="majorBidi" w:cstheme="majorBidi"/>
          <w:sz w:val="28"/>
          <w:szCs w:val="28"/>
        </w:rPr>
        <w:t xml:space="preserve"> </w:t>
      </w:r>
      <w:r w:rsidRPr="004B2789">
        <w:rPr>
          <w:rFonts w:asciiTheme="majorBidi" w:hAnsiTheme="majorBidi" w:cstheme="majorBidi"/>
          <w:sz w:val="28"/>
          <w:szCs w:val="28"/>
        </w:rPr>
        <w:t>used</w:t>
      </w:r>
      <w:r>
        <w:rPr>
          <w:rFonts w:asciiTheme="majorBidi" w:hAnsiTheme="majorBidi" w:cstheme="majorBidi"/>
          <w:sz w:val="28"/>
          <w:szCs w:val="28"/>
        </w:rPr>
        <w:t xml:space="preserve"> </w:t>
      </w:r>
      <w:r w:rsidRPr="004B2789">
        <w:rPr>
          <w:rFonts w:asciiTheme="majorBidi" w:hAnsiTheme="majorBidi" w:cstheme="majorBidi"/>
          <w:sz w:val="28"/>
          <w:szCs w:val="28"/>
        </w:rPr>
        <w:t>against</w:t>
      </w:r>
      <w:r>
        <w:rPr>
          <w:rFonts w:asciiTheme="majorBidi" w:hAnsiTheme="majorBidi" w:cstheme="majorBidi"/>
          <w:sz w:val="28"/>
          <w:szCs w:val="28"/>
        </w:rPr>
        <w:t xml:space="preserve"> </w:t>
      </w:r>
      <w:r w:rsidR="00FE3436" w:rsidRPr="00D35790">
        <w:rPr>
          <w:rFonts w:asciiTheme="majorBidi" w:hAnsiTheme="majorBidi" w:cstheme="majorBidi"/>
          <w:i/>
          <w:iCs/>
          <w:sz w:val="28"/>
          <w:szCs w:val="28"/>
        </w:rPr>
        <w:t>Cryptosporidium</w:t>
      </w:r>
      <w:r w:rsidR="00FE3436">
        <w:rPr>
          <w:rFonts w:asciiTheme="majorBidi" w:hAnsiTheme="majorBidi" w:cstheme="majorBidi"/>
          <w:i/>
          <w:iCs/>
          <w:sz w:val="28"/>
          <w:szCs w:val="28"/>
        </w:rPr>
        <w:t>,</w:t>
      </w:r>
      <w:r w:rsidR="00FE3436" w:rsidRPr="005714A6">
        <w:rPr>
          <w:rFonts w:asciiTheme="majorBidi" w:hAnsiTheme="majorBidi" w:cstheme="majorBidi"/>
          <w:i/>
          <w:iCs/>
          <w:sz w:val="28"/>
          <w:szCs w:val="28"/>
        </w:rPr>
        <w:t xml:space="preserve"> </w:t>
      </w:r>
      <w:r w:rsidRPr="005714A6">
        <w:rPr>
          <w:rFonts w:asciiTheme="majorBidi" w:hAnsiTheme="majorBidi" w:cstheme="majorBidi"/>
          <w:i/>
          <w:iCs/>
          <w:sz w:val="28"/>
          <w:szCs w:val="28"/>
        </w:rPr>
        <w:t>Giardia</w:t>
      </w:r>
      <w:r>
        <w:rPr>
          <w:rFonts w:asciiTheme="majorBidi" w:hAnsiTheme="majorBidi" w:cstheme="majorBidi"/>
          <w:i/>
          <w:iCs/>
          <w:sz w:val="28"/>
          <w:szCs w:val="28"/>
        </w:rPr>
        <w:t xml:space="preserve"> </w:t>
      </w:r>
      <w:r w:rsidRPr="005714A6">
        <w:rPr>
          <w:rFonts w:asciiTheme="majorBidi" w:hAnsiTheme="majorBidi" w:cstheme="majorBidi"/>
          <w:i/>
          <w:iCs/>
          <w:sz w:val="28"/>
          <w:szCs w:val="28"/>
        </w:rPr>
        <w:t>lamblia</w:t>
      </w:r>
      <w:r>
        <w:rPr>
          <w:rFonts w:asciiTheme="majorBidi" w:hAnsiTheme="majorBidi" w:cstheme="majorBidi"/>
          <w:i/>
          <w:iCs/>
          <w:sz w:val="28"/>
          <w:szCs w:val="28"/>
        </w:rPr>
        <w:t xml:space="preserve"> </w:t>
      </w:r>
      <w:r w:rsidR="00FE3436">
        <w:rPr>
          <w:rFonts w:asciiTheme="majorBidi" w:hAnsiTheme="majorBidi" w:cstheme="majorBidi"/>
          <w:sz w:val="28"/>
          <w:szCs w:val="28"/>
        </w:rPr>
        <w:t>and</w:t>
      </w:r>
      <w:r w:rsidR="00FE3436" w:rsidRPr="00FE3436">
        <w:rPr>
          <w:rFonts w:asciiTheme="majorBidi" w:hAnsiTheme="majorBidi" w:cstheme="majorBidi"/>
          <w:i/>
          <w:iCs/>
          <w:sz w:val="28"/>
          <w:szCs w:val="28"/>
        </w:rPr>
        <w:t xml:space="preserve"> </w:t>
      </w:r>
      <w:r w:rsidR="00FE3436" w:rsidRPr="005714A6">
        <w:rPr>
          <w:rFonts w:asciiTheme="majorBidi" w:hAnsiTheme="majorBidi" w:cstheme="majorBidi"/>
          <w:i/>
          <w:iCs/>
          <w:sz w:val="28"/>
          <w:szCs w:val="28"/>
        </w:rPr>
        <w:t>Entamoeba</w:t>
      </w:r>
      <w:r w:rsidR="00FE3436">
        <w:rPr>
          <w:rFonts w:asciiTheme="majorBidi" w:hAnsiTheme="majorBidi" w:cstheme="majorBidi"/>
          <w:i/>
          <w:iCs/>
          <w:sz w:val="28"/>
          <w:szCs w:val="28"/>
        </w:rPr>
        <w:t xml:space="preserve"> </w:t>
      </w:r>
      <w:r w:rsidR="00FE3436" w:rsidRPr="005714A6">
        <w:rPr>
          <w:rFonts w:asciiTheme="majorBidi" w:hAnsiTheme="majorBidi" w:cstheme="majorBidi"/>
          <w:i/>
          <w:iCs/>
          <w:sz w:val="28"/>
          <w:szCs w:val="28"/>
        </w:rPr>
        <w:t>histolytica</w:t>
      </w:r>
      <w:r w:rsidR="00FE3436">
        <w:rPr>
          <w:rFonts w:asciiTheme="majorBidi" w:hAnsiTheme="majorBidi" w:cstheme="majorBidi"/>
          <w:i/>
          <w:iCs/>
          <w:sz w:val="28"/>
          <w:szCs w:val="28"/>
        </w:rPr>
        <w:t>.</w:t>
      </w:r>
      <w:r>
        <w:rPr>
          <w:rFonts w:asciiTheme="majorBidi" w:hAnsiTheme="majorBidi" w:cstheme="majorBidi"/>
          <w:i/>
          <w:iCs/>
          <w:sz w:val="28"/>
          <w:szCs w:val="28"/>
        </w:rPr>
        <w:t xml:space="preserve"> </w:t>
      </w:r>
    </w:p>
    <w:p w14:paraId="26BF9B50" w14:textId="04353299" w:rsidR="00BB56CD" w:rsidRDefault="00BB56CD" w:rsidP="00BB56CD">
      <w:pPr>
        <w:bidi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   Five </w:t>
      </w:r>
      <w:r w:rsidRPr="004B2789">
        <w:rPr>
          <w:rFonts w:asciiTheme="majorBidi" w:hAnsiTheme="majorBidi" w:cstheme="majorBidi"/>
          <w:sz w:val="28"/>
          <w:szCs w:val="28"/>
        </w:rPr>
        <w:t>plants</w:t>
      </w:r>
      <w:r>
        <w:rPr>
          <w:rFonts w:asciiTheme="majorBidi" w:hAnsiTheme="majorBidi" w:cstheme="majorBidi"/>
          <w:sz w:val="28"/>
          <w:szCs w:val="28"/>
        </w:rPr>
        <w:t xml:space="preserve"> types </w:t>
      </w:r>
      <w:r w:rsidRPr="004B2789">
        <w:rPr>
          <w:rFonts w:asciiTheme="majorBidi" w:hAnsiTheme="majorBidi" w:cstheme="majorBidi"/>
          <w:sz w:val="28"/>
          <w:szCs w:val="28"/>
        </w:rPr>
        <w:t>including</w:t>
      </w:r>
      <w:r>
        <w:rPr>
          <w:rFonts w:asciiTheme="majorBidi" w:hAnsiTheme="majorBidi" w:cstheme="majorBidi"/>
          <w:sz w:val="28"/>
          <w:szCs w:val="28"/>
        </w:rPr>
        <w:t xml:space="preserve"> </w:t>
      </w:r>
      <w:r w:rsidRPr="004B2789">
        <w:rPr>
          <w:rFonts w:asciiTheme="majorBidi" w:hAnsiTheme="majorBidi" w:cstheme="majorBidi"/>
          <w:sz w:val="28"/>
          <w:szCs w:val="28"/>
        </w:rPr>
        <w:t>Allium,</w:t>
      </w:r>
      <w:r>
        <w:rPr>
          <w:rFonts w:asciiTheme="majorBidi" w:hAnsiTheme="majorBidi" w:cstheme="majorBidi"/>
          <w:sz w:val="28"/>
          <w:szCs w:val="28"/>
        </w:rPr>
        <w:t xml:space="preserve"> </w:t>
      </w:r>
      <w:proofErr w:type="spellStart"/>
      <w:r w:rsidRPr="004B2789">
        <w:rPr>
          <w:rFonts w:asciiTheme="majorBidi" w:hAnsiTheme="majorBidi" w:cstheme="majorBidi"/>
          <w:sz w:val="28"/>
          <w:szCs w:val="28"/>
        </w:rPr>
        <w:t>Cheno</w:t>
      </w:r>
      <w:r>
        <w:rPr>
          <w:rFonts w:asciiTheme="majorBidi" w:hAnsiTheme="majorBidi" w:cstheme="majorBidi"/>
          <w:sz w:val="28"/>
          <w:szCs w:val="28"/>
        </w:rPr>
        <w:t>podiumbotrys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Carumcopticum</w:t>
      </w:r>
      <w:proofErr w:type="spellEnd"/>
      <w:r>
        <w:rPr>
          <w:rFonts w:asciiTheme="majorBidi" w:hAnsiTheme="majorBidi" w:cstheme="majorBidi"/>
          <w:sz w:val="28"/>
          <w:szCs w:val="28"/>
        </w:rPr>
        <w:t xml:space="preserve">, </w:t>
      </w:r>
      <w:proofErr w:type="spellStart"/>
      <w:proofErr w:type="gramStart"/>
      <w:r>
        <w:rPr>
          <w:rFonts w:asciiTheme="majorBidi" w:hAnsiTheme="majorBidi" w:cstheme="majorBidi"/>
          <w:sz w:val="28"/>
          <w:szCs w:val="28"/>
        </w:rPr>
        <w:t>F.</w:t>
      </w:r>
      <w:r w:rsidRPr="004B2789">
        <w:rPr>
          <w:rFonts w:asciiTheme="majorBidi" w:hAnsiTheme="majorBidi" w:cstheme="majorBidi"/>
          <w:sz w:val="28"/>
          <w:szCs w:val="28"/>
        </w:rPr>
        <w:t>asafoetida</w:t>
      </w:r>
      <w:proofErr w:type="spellEnd"/>
      <w:proofErr w:type="gramEnd"/>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Artemisia</w:t>
      </w:r>
      <w:r>
        <w:rPr>
          <w:rFonts w:asciiTheme="majorBidi" w:hAnsiTheme="majorBidi" w:cstheme="majorBidi"/>
          <w:sz w:val="28"/>
          <w:szCs w:val="28"/>
        </w:rPr>
        <w:t xml:space="preserve"> </w:t>
      </w:r>
      <w:r w:rsidRPr="004B2789">
        <w:rPr>
          <w:rFonts w:asciiTheme="majorBidi" w:hAnsiTheme="majorBidi" w:cstheme="majorBidi"/>
          <w:sz w:val="28"/>
          <w:szCs w:val="28"/>
        </w:rPr>
        <w:t>annua</w:t>
      </w:r>
      <w:r>
        <w:rPr>
          <w:rFonts w:asciiTheme="majorBidi" w:hAnsiTheme="majorBidi" w:cstheme="majorBidi"/>
          <w:sz w:val="28"/>
          <w:szCs w:val="28"/>
        </w:rPr>
        <w:t xml:space="preserve"> </w:t>
      </w:r>
      <w:r w:rsidRPr="004B2789">
        <w:rPr>
          <w:rFonts w:asciiTheme="majorBidi" w:hAnsiTheme="majorBidi" w:cstheme="majorBidi"/>
          <w:sz w:val="28"/>
          <w:szCs w:val="28"/>
        </w:rPr>
        <w:t>were</w:t>
      </w:r>
      <w:r>
        <w:rPr>
          <w:rFonts w:asciiTheme="majorBidi" w:hAnsiTheme="majorBidi" w:cstheme="majorBidi"/>
          <w:sz w:val="28"/>
          <w:szCs w:val="28"/>
        </w:rPr>
        <w:t xml:space="preserve"> </w:t>
      </w:r>
      <w:r w:rsidRPr="004B2789">
        <w:rPr>
          <w:rFonts w:asciiTheme="majorBidi" w:hAnsiTheme="majorBidi" w:cstheme="majorBidi"/>
          <w:sz w:val="28"/>
          <w:szCs w:val="28"/>
        </w:rPr>
        <w:t>able</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completely</w:t>
      </w:r>
      <w:r>
        <w:rPr>
          <w:rFonts w:asciiTheme="majorBidi" w:hAnsiTheme="majorBidi" w:cstheme="majorBidi"/>
          <w:sz w:val="28"/>
          <w:szCs w:val="28"/>
        </w:rPr>
        <w:t xml:space="preserve"> </w:t>
      </w:r>
      <w:r w:rsidRPr="004B2789">
        <w:rPr>
          <w:rFonts w:asciiTheme="majorBidi" w:hAnsiTheme="majorBidi" w:cstheme="majorBidi"/>
          <w:sz w:val="28"/>
          <w:szCs w:val="28"/>
        </w:rPr>
        <w:t>inhibit</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tested</w:t>
      </w:r>
      <w:r>
        <w:rPr>
          <w:rFonts w:asciiTheme="majorBidi" w:hAnsiTheme="majorBidi" w:cstheme="majorBidi"/>
          <w:sz w:val="28"/>
          <w:szCs w:val="28"/>
        </w:rPr>
        <w:t xml:space="preserve"> </w:t>
      </w:r>
      <w:r w:rsidRPr="004B2789">
        <w:rPr>
          <w:rFonts w:asciiTheme="majorBidi" w:hAnsiTheme="majorBidi" w:cstheme="majorBidi"/>
          <w:sz w:val="28"/>
          <w:szCs w:val="28"/>
        </w:rPr>
        <w:t>parasites,</w:t>
      </w:r>
      <w:r>
        <w:rPr>
          <w:rFonts w:asciiTheme="majorBidi" w:hAnsiTheme="majorBidi" w:cstheme="majorBidi"/>
          <w:sz w:val="28"/>
          <w:szCs w:val="28"/>
        </w:rPr>
        <w:t xml:space="preserve"> </w:t>
      </w:r>
      <w:r w:rsidRPr="004B2789">
        <w:rPr>
          <w:rFonts w:asciiTheme="majorBidi" w:hAnsiTheme="majorBidi" w:cstheme="majorBidi"/>
          <w:sz w:val="28"/>
          <w:szCs w:val="28"/>
        </w:rPr>
        <w:t>while</w:t>
      </w:r>
      <w:r>
        <w:rPr>
          <w:rFonts w:asciiTheme="majorBidi" w:hAnsiTheme="majorBidi" w:cstheme="majorBidi"/>
          <w:sz w:val="28"/>
          <w:szCs w:val="28"/>
        </w:rPr>
        <w:t xml:space="preserve"> </w:t>
      </w:r>
      <w:r w:rsidRPr="004B2789">
        <w:rPr>
          <w:rFonts w:asciiTheme="majorBidi" w:hAnsiTheme="majorBidi" w:cstheme="majorBidi"/>
          <w:sz w:val="28"/>
          <w:szCs w:val="28"/>
        </w:rPr>
        <w:t>Thymus</w:t>
      </w:r>
      <w:r>
        <w:rPr>
          <w:rFonts w:asciiTheme="majorBidi" w:hAnsiTheme="majorBidi" w:cstheme="majorBidi"/>
          <w:sz w:val="28"/>
          <w:szCs w:val="28"/>
        </w:rPr>
        <w:t xml:space="preserve"> </w:t>
      </w:r>
      <w:r w:rsidRPr="004B2789">
        <w:rPr>
          <w:rFonts w:asciiTheme="majorBidi" w:hAnsiTheme="majorBidi" w:cstheme="majorBidi"/>
          <w:sz w:val="28"/>
          <w:szCs w:val="28"/>
        </w:rPr>
        <w:t>vulgaris</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proofErr w:type="spellStart"/>
      <w:r w:rsidRPr="004B2789">
        <w:rPr>
          <w:rFonts w:asciiTheme="majorBidi" w:hAnsiTheme="majorBidi" w:cstheme="majorBidi"/>
          <w:sz w:val="28"/>
          <w:szCs w:val="28"/>
        </w:rPr>
        <w:t>paradoxum</w:t>
      </w:r>
      <w:proofErr w:type="spellEnd"/>
      <w:r>
        <w:rPr>
          <w:rFonts w:asciiTheme="majorBidi" w:hAnsiTheme="majorBidi" w:cstheme="majorBidi"/>
          <w:sz w:val="28"/>
          <w:szCs w:val="28"/>
        </w:rPr>
        <w:t xml:space="preserve"> </w:t>
      </w:r>
      <w:r w:rsidRPr="004B2789">
        <w:rPr>
          <w:rFonts w:asciiTheme="majorBidi" w:hAnsiTheme="majorBidi" w:cstheme="majorBidi"/>
          <w:sz w:val="28"/>
          <w:szCs w:val="28"/>
        </w:rPr>
        <w:t>showed</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lowest</w:t>
      </w:r>
      <w:r>
        <w:rPr>
          <w:rFonts w:asciiTheme="majorBidi" w:hAnsiTheme="majorBidi" w:cstheme="majorBidi"/>
          <w:sz w:val="28"/>
          <w:szCs w:val="28"/>
        </w:rPr>
        <w:t xml:space="preserve"> </w:t>
      </w:r>
      <w:r w:rsidRPr="004B2789">
        <w:rPr>
          <w:rFonts w:asciiTheme="majorBidi" w:hAnsiTheme="majorBidi" w:cstheme="majorBidi"/>
          <w:sz w:val="28"/>
          <w:szCs w:val="28"/>
        </w:rPr>
        <w:t>inhibitory</w:t>
      </w:r>
      <w:r>
        <w:rPr>
          <w:rFonts w:asciiTheme="majorBidi" w:hAnsiTheme="majorBidi" w:cstheme="majorBidi"/>
          <w:sz w:val="28"/>
          <w:szCs w:val="28"/>
        </w:rPr>
        <w:t xml:space="preserve"> </w:t>
      </w:r>
      <w:r w:rsidRPr="004B2789">
        <w:rPr>
          <w:rFonts w:asciiTheme="majorBidi" w:hAnsiTheme="majorBidi" w:cstheme="majorBidi"/>
          <w:sz w:val="28"/>
          <w:szCs w:val="28"/>
        </w:rPr>
        <w:t>effect</w:t>
      </w:r>
      <w:r>
        <w:rPr>
          <w:rFonts w:asciiTheme="majorBidi" w:hAnsiTheme="majorBidi" w:cstheme="majorBidi"/>
          <w:sz w:val="28"/>
          <w:szCs w:val="28"/>
        </w:rPr>
        <w:t xml:space="preserve"> </w:t>
      </w:r>
      <w:r w:rsidRPr="004B2789">
        <w:rPr>
          <w:rFonts w:asciiTheme="majorBidi" w:hAnsiTheme="majorBidi" w:cstheme="majorBidi"/>
          <w:sz w:val="28"/>
          <w:szCs w:val="28"/>
        </w:rPr>
        <w:t>(7%)</w:t>
      </w:r>
      <w:r>
        <w:rPr>
          <w:rFonts w:asciiTheme="majorBidi" w:hAnsiTheme="majorBidi" w:cstheme="majorBidi"/>
          <w:sz w:val="28"/>
          <w:szCs w:val="28"/>
        </w:rPr>
        <w:t xml:space="preserve"> </w:t>
      </w:r>
      <w:r w:rsidRPr="004B2789">
        <w:rPr>
          <w:rFonts w:asciiTheme="majorBidi" w:hAnsiTheme="majorBidi" w:cstheme="majorBidi"/>
          <w:sz w:val="28"/>
          <w:szCs w:val="28"/>
        </w:rPr>
        <w:t>(</w:t>
      </w:r>
      <w:proofErr w:type="spellStart"/>
      <w:r w:rsidRPr="00060E47">
        <w:rPr>
          <w:rFonts w:asciiTheme="majorBidi" w:hAnsiTheme="majorBidi" w:cstheme="majorBidi"/>
          <w:b/>
          <w:bCs/>
          <w:i/>
          <w:iCs/>
          <w:sz w:val="28"/>
          <w:szCs w:val="28"/>
        </w:rPr>
        <w:t>Soosaraei</w:t>
      </w:r>
      <w:proofErr w:type="spellEnd"/>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al.,</w:t>
      </w:r>
      <w:r>
        <w:rPr>
          <w:rFonts w:asciiTheme="majorBidi" w:hAnsiTheme="majorBidi" w:cstheme="majorBidi"/>
          <w:b/>
          <w:bCs/>
          <w:i/>
          <w:iCs/>
          <w:sz w:val="28"/>
          <w:szCs w:val="28"/>
        </w:rPr>
        <w:t xml:space="preserve"> </w:t>
      </w:r>
      <w:r w:rsidRPr="00060E47">
        <w:rPr>
          <w:rFonts w:asciiTheme="majorBidi" w:hAnsiTheme="majorBidi" w:cstheme="majorBidi"/>
          <w:b/>
          <w:bCs/>
          <w:i/>
          <w:iCs/>
          <w:sz w:val="28"/>
          <w:szCs w:val="28"/>
        </w:rPr>
        <w:t>2020)</w:t>
      </w:r>
      <w:r>
        <w:rPr>
          <w:rFonts w:asciiTheme="majorBidi" w:hAnsiTheme="majorBidi" w:cstheme="majorBidi"/>
          <w:b/>
          <w:bCs/>
          <w:i/>
          <w:iCs/>
          <w:sz w:val="28"/>
          <w:szCs w:val="28"/>
        </w:rPr>
        <w:t>.</w:t>
      </w:r>
      <w:r w:rsidRPr="00320615">
        <w:rPr>
          <w:rFonts w:asciiTheme="majorBidi" w:hAnsiTheme="majorBidi" w:cstheme="majorBidi"/>
          <w:sz w:val="28"/>
          <w:szCs w:val="28"/>
        </w:rPr>
        <w:t xml:space="preserve"> </w:t>
      </w:r>
    </w:p>
    <w:p w14:paraId="72D4CA50" w14:textId="20B22568" w:rsidR="00380620" w:rsidRPr="00202956" w:rsidRDefault="00380620" w:rsidP="00380620">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Pr="00202956">
        <w:rPr>
          <w:rFonts w:asciiTheme="majorBidi" w:hAnsiTheme="majorBidi" w:cstheme="majorBidi"/>
          <w:sz w:val="28"/>
          <w:szCs w:val="28"/>
        </w:rPr>
        <w:t>Garlic, Gin</w:t>
      </w:r>
      <w:r w:rsidRPr="00202956">
        <w:rPr>
          <w:rFonts w:asciiTheme="majorBidi" w:hAnsiTheme="majorBidi" w:cstheme="majorBidi"/>
          <w:sz w:val="28"/>
          <w:szCs w:val="28"/>
          <w:shd w:val="clear" w:color="auto" w:fill="FFFFFF"/>
        </w:rPr>
        <w:t>g</w:t>
      </w:r>
      <w:r w:rsidRPr="00202956">
        <w:rPr>
          <w:rFonts w:asciiTheme="majorBidi" w:hAnsiTheme="majorBidi" w:cstheme="majorBidi"/>
          <w:sz w:val="28"/>
          <w:szCs w:val="28"/>
        </w:rPr>
        <w:t xml:space="preserve">er and </w:t>
      </w:r>
      <w:proofErr w:type="spellStart"/>
      <w:r w:rsidRPr="00202956">
        <w:rPr>
          <w:rFonts w:asciiTheme="majorBidi" w:hAnsiTheme="majorBidi" w:cstheme="majorBidi"/>
          <w:sz w:val="28"/>
          <w:szCs w:val="28"/>
        </w:rPr>
        <w:t>Mirazid</w:t>
      </w:r>
      <w:proofErr w:type="spellEnd"/>
      <w:r w:rsidRPr="00202956">
        <w:rPr>
          <w:rFonts w:asciiTheme="majorBidi" w:hAnsiTheme="majorBidi" w:cstheme="majorBidi"/>
          <w:sz w:val="28"/>
          <w:szCs w:val="28"/>
        </w:rPr>
        <w:t xml:space="preserve"> plant extracts proved to have a direct and powerful impact on </w:t>
      </w:r>
      <w:r w:rsidRPr="00202956">
        <w:rPr>
          <w:rFonts w:asciiTheme="majorBidi" w:hAnsiTheme="majorBidi" w:cstheme="majorBidi"/>
          <w:i/>
          <w:iCs/>
          <w:sz w:val="28"/>
          <w:szCs w:val="28"/>
        </w:rPr>
        <w:t>C. parvum</w:t>
      </w:r>
      <w:r w:rsidRPr="00202956">
        <w:rPr>
          <w:rFonts w:asciiTheme="majorBidi" w:hAnsiTheme="majorBidi" w:cstheme="majorBidi"/>
          <w:sz w:val="28"/>
          <w:szCs w:val="28"/>
        </w:rPr>
        <w:t xml:space="preserve"> and minimized its pathology</w:t>
      </w:r>
      <w:r>
        <w:rPr>
          <w:rFonts w:asciiTheme="majorBidi" w:hAnsiTheme="majorBidi" w:cstheme="majorBidi"/>
          <w:sz w:val="28"/>
          <w:szCs w:val="28"/>
        </w:rPr>
        <w:t xml:space="preserve"> and</w:t>
      </w:r>
      <w:r w:rsidRPr="00202956">
        <w:rPr>
          <w:rFonts w:asciiTheme="majorBidi" w:hAnsiTheme="majorBidi" w:cstheme="majorBidi"/>
          <w:sz w:val="28"/>
          <w:szCs w:val="28"/>
        </w:rPr>
        <w:t xml:space="preserve"> complications as compared to metronidazole </w:t>
      </w:r>
      <w:r w:rsidRPr="00202956">
        <w:rPr>
          <w:rFonts w:asciiTheme="majorBidi" w:hAnsiTheme="majorBidi" w:cstheme="majorBidi"/>
          <w:b/>
          <w:bCs/>
          <w:i/>
          <w:iCs/>
          <w:sz w:val="28"/>
          <w:szCs w:val="28"/>
        </w:rPr>
        <w:t>(Nour et al., 2016).</w:t>
      </w:r>
    </w:p>
    <w:p w14:paraId="067F6EC0" w14:textId="77777777" w:rsidR="00380620" w:rsidRPr="00BB56CD" w:rsidRDefault="00380620" w:rsidP="00380620">
      <w:pPr>
        <w:bidi w:val="0"/>
        <w:spacing w:after="0" w:line="360" w:lineRule="auto"/>
        <w:ind w:firstLine="720"/>
        <w:jc w:val="both"/>
        <w:rPr>
          <w:rFonts w:asciiTheme="majorBidi" w:hAnsiTheme="majorBidi" w:cstheme="majorBidi"/>
          <w:sz w:val="28"/>
          <w:szCs w:val="28"/>
        </w:rPr>
      </w:pPr>
    </w:p>
    <w:p w14:paraId="5A46F085" w14:textId="45141FAD" w:rsidR="006E2E91" w:rsidRDefault="009E0088" w:rsidP="009E0088">
      <w:pPr>
        <w:bidi w:val="0"/>
        <w:spacing w:after="200" w:line="360" w:lineRule="auto"/>
        <w:rPr>
          <w:rFonts w:asciiTheme="majorBidi" w:hAnsiTheme="majorBidi" w:cstheme="majorBidi"/>
          <w:b/>
          <w:bCs/>
          <w:sz w:val="36"/>
          <w:szCs w:val="36"/>
        </w:rPr>
      </w:pPr>
      <w:r>
        <w:rPr>
          <w:rFonts w:asciiTheme="majorBidi" w:hAnsiTheme="majorBidi" w:cstheme="majorBidi"/>
          <w:b/>
          <w:bCs/>
          <w:sz w:val="36"/>
          <w:szCs w:val="36"/>
        </w:rPr>
        <w:t>#</w:t>
      </w:r>
      <w:r w:rsidR="0000439C">
        <w:rPr>
          <w:rFonts w:asciiTheme="majorBidi" w:hAnsiTheme="majorBidi" w:cstheme="majorBidi"/>
          <w:b/>
          <w:bCs/>
          <w:sz w:val="36"/>
          <w:szCs w:val="36"/>
        </w:rPr>
        <w:t xml:space="preserve"> </w:t>
      </w:r>
      <w:r w:rsidR="0000439C" w:rsidRPr="00C63AC5">
        <w:rPr>
          <w:rFonts w:asciiTheme="majorBidi" w:hAnsiTheme="majorBidi" w:cstheme="majorBidi"/>
          <w:b/>
          <w:bCs/>
          <w:sz w:val="36"/>
          <w:szCs w:val="36"/>
        </w:rPr>
        <w:t>Surgical treatment:</w:t>
      </w:r>
    </w:p>
    <w:p w14:paraId="1BE761CB" w14:textId="16FFDB7E" w:rsidR="00FD2E8B" w:rsidRDefault="00FD2E8B" w:rsidP="00FD2E8B">
      <w:pPr>
        <w:spacing w:before="120" w:after="120" w:line="360" w:lineRule="auto"/>
        <w:ind w:firstLine="547"/>
        <w:jc w:val="right"/>
        <w:rPr>
          <w:rFonts w:ascii="Roboto" w:hAnsi="Roboto"/>
          <w:b/>
          <w:bCs/>
          <w:i/>
          <w:iCs/>
          <w:color w:val="303030"/>
          <w:sz w:val="26"/>
          <w:szCs w:val="26"/>
          <w:shd w:val="clear" w:color="auto" w:fill="FFFFFF"/>
        </w:rPr>
      </w:pPr>
      <w:r w:rsidRPr="004B2789">
        <w:rPr>
          <w:rFonts w:asciiTheme="majorBidi" w:hAnsiTheme="majorBidi" w:cstheme="majorBidi"/>
          <w:sz w:val="28"/>
          <w:szCs w:val="28"/>
        </w:rPr>
        <w:t>Biliary</w:t>
      </w:r>
      <w:r>
        <w:rPr>
          <w:rFonts w:asciiTheme="majorBidi" w:hAnsiTheme="majorBidi" w:cstheme="majorBidi"/>
          <w:sz w:val="28"/>
          <w:szCs w:val="28"/>
        </w:rPr>
        <w:t xml:space="preserve"> </w:t>
      </w:r>
      <w:r w:rsidRPr="004B2789">
        <w:rPr>
          <w:rFonts w:asciiTheme="majorBidi" w:hAnsiTheme="majorBidi" w:cstheme="majorBidi"/>
          <w:sz w:val="28"/>
          <w:szCs w:val="28"/>
        </w:rPr>
        <w:t>involvement</w:t>
      </w:r>
      <w:r>
        <w:rPr>
          <w:rFonts w:asciiTheme="majorBidi" w:hAnsiTheme="majorBidi" w:cstheme="majorBidi"/>
          <w:sz w:val="28"/>
          <w:szCs w:val="28"/>
        </w:rPr>
        <w:t xml:space="preserve"> in </w:t>
      </w:r>
      <w:r w:rsidRPr="004B2789">
        <w:rPr>
          <w:rFonts w:asciiTheme="majorBidi" w:hAnsiTheme="majorBidi" w:cstheme="majorBidi"/>
          <w:sz w:val="28"/>
          <w:szCs w:val="28"/>
        </w:rPr>
        <w:t>case</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biliary</w:t>
      </w:r>
      <w:r>
        <w:rPr>
          <w:rFonts w:asciiTheme="majorBidi" w:hAnsiTheme="majorBidi" w:cstheme="majorBidi"/>
          <w:sz w:val="28"/>
          <w:szCs w:val="28"/>
        </w:rPr>
        <w:t xml:space="preserve"> </w:t>
      </w:r>
      <w:r w:rsidRPr="004B2789">
        <w:rPr>
          <w:rFonts w:asciiTheme="majorBidi" w:hAnsiTheme="majorBidi" w:cstheme="majorBidi"/>
          <w:sz w:val="28"/>
          <w:szCs w:val="28"/>
        </w:rPr>
        <w:t>cryptosporidiosis,</w:t>
      </w:r>
      <w:r>
        <w:rPr>
          <w:rFonts w:asciiTheme="majorBidi" w:hAnsiTheme="majorBidi" w:cstheme="majorBidi"/>
          <w:sz w:val="28"/>
          <w:szCs w:val="28"/>
        </w:rPr>
        <w:t xml:space="preserve"> </w:t>
      </w:r>
      <w:r w:rsidRPr="004B2789">
        <w:rPr>
          <w:rFonts w:asciiTheme="majorBidi" w:hAnsiTheme="majorBidi" w:cstheme="majorBidi"/>
          <w:sz w:val="28"/>
          <w:szCs w:val="28"/>
        </w:rPr>
        <w:t>which</w:t>
      </w:r>
      <w:r>
        <w:rPr>
          <w:rFonts w:asciiTheme="majorBidi" w:hAnsiTheme="majorBidi" w:cstheme="majorBidi"/>
          <w:sz w:val="28"/>
          <w:szCs w:val="28"/>
        </w:rPr>
        <w:t xml:space="preserve"> </w:t>
      </w:r>
      <w:r w:rsidRPr="004B2789">
        <w:rPr>
          <w:rFonts w:asciiTheme="majorBidi" w:hAnsiTheme="majorBidi" w:cstheme="majorBidi"/>
          <w:sz w:val="28"/>
          <w:szCs w:val="28"/>
        </w:rPr>
        <w:t>may</w:t>
      </w:r>
      <w:r>
        <w:rPr>
          <w:rFonts w:asciiTheme="majorBidi" w:hAnsiTheme="majorBidi" w:cstheme="majorBidi"/>
          <w:sz w:val="28"/>
          <w:szCs w:val="28"/>
        </w:rPr>
        <w:t xml:space="preserve"> </w:t>
      </w:r>
      <w:r w:rsidRPr="004B2789">
        <w:rPr>
          <w:rFonts w:asciiTheme="majorBidi" w:hAnsiTheme="majorBidi" w:cstheme="majorBidi"/>
          <w:sz w:val="28"/>
          <w:szCs w:val="28"/>
        </w:rPr>
        <w:t>develop</w:t>
      </w:r>
      <w:r>
        <w:rPr>
          <w:rFonts w:asciiTheme="majorBidi" w:hAnsiTheme="majorBidi" w:cstheme="majorBidi"/>
          <w:sz w:val="28"/>
          <w:szCs w:val="28"/>
        </w:rPr>
        <w:t xml:space="preserve"> </w:t>
      </w:r>
      <w:r w:rsidRPr="004B2789">
        <w:rPr>
          <w:rFonts w:asciiTheme="majorBidi" w:hAnsiTheme="majorBidi" w:cstheme="majorBidi"/>
          <w:sz w:val="28"/>
          <w:szCs w:val="28"/>
        </w:rPr>
        <w:t>in</w:t>
      </w:r>
      <w:r>
        <w:rPr>
          <w:rFonts w:asciiTheme="majorBidi" w:hAnsiTheme="majorBidi" w:cstheme="majorBidi"/>
          <w:sz w:val="28"/>
          <w:szCs w:val="28"/>
        </w:rPr>
        <w:t xml:space="preserve"> </w:t>
      </w:r>
      <w:r w:rsidRPr="004B2789">
        <w:rPr>
          <w:rFonts w:asciiTheme="majorBidi" w:hAnsiTheme="majorBidi" w:cstheme="majorBidi"/>
          <w:sz w:val="28"/>
          <w:szCs w:val="28"/>
        </w:rPr>
        <w:t>severely</w:t>
      </w:r>
      <w:r>
        <w:rPr>
          <w:rFonts w:asciiTheme="majorBidi" w:hAnsiTheme="majorBidi" w:cstheme="majorBidi"/>
          <w:sz w:val="28"/>
          <w:szCs w:val="28"/>
        </w:rPr>
        <w:t xml:space="preserve"> </w:t>
      </w:r>
      <w:r w:rsidRPr="004B2789">
        <w:rPr>
          <w:rFonts w:asciiTheme="majorBidi" w:hAnsiTheme="majorBidi" w:cstheme="majorBidi"/>
          <w:sz w:val="28"/>
          <w:szCs w:val="28"/>
        </w:rPr>
        <w:t>immunocompromised</w:t>
      </w:r>
      <w:r>
        <w:rPr>
          <w:rFonts w:asciiTheme="majorBidi" w:hAnsiTheme="majorBidi" w:cstheme="majorBidi"/>
          <w:sz w:val="28"/>
          <w:szCs w:val="28"/>
        </w:rPr>
        <w:t xml:space="preserve"> </w:t>
      </w:r>
      <w:r w:rsidRPr="004B2789">
        <w:rPr>
          <w:rFonts w:asciiTheme="majorBidi" w:hAnsiTheme="majorBidi" w:cstheme="majorBidi"/>
          <w:sz w:val="28"/>
          <w:szCs w:val="28"/>
        </w:rPr>
        <w:t>individuals,</w:t>
      </w:r>
      <w:r>
        <w:rPr>
          <w:rFonts w:asciiTheme="majorBidi" w:hAnsiTheme="majorBidi" w:cstheme="majorBidi"/>
          <w:sz w:val="28"/>
          <w:szCs w:val="28"/>
        </w:rPr>
        <w:t xml:space="preserve"> </w:t>
      </w:r>
      <w:r w:rsidRPr="004B2789">
        <w:rPr>
          <w:rFonts w:asciiTheme="majorBidi" w:hAnsiTheme="majorBidi" w:cstheme="majorBidi"/>
          <w:sz w:val="28"/>
          <w:szCs w:val="28"/>
        </w:rPr>
        <w:t>drugs</w:t>
      </w:r>
      <w:r>
        <w:rPr>
          <w:rFonts w:asciiTheme="majorBidi" w:hAnsiTheme="majorBidi" w:cstheme="majorBidi"/>
          <w:sz w:val="28"/>
          <w:szCs w:val="28"/>
        </w:rPr>
        <w:t xml:space="preserve"> </w:t>
      </w:r>
      <w:r w:rsidRPr="004B2789">
        <w:rPr>
          <w:rFonts w:asciiTheme="majorBidi" w:hAnsiTheme="majorBidi" w:cstheme="majorBidi"/>
          <w:sz w:val="28"/>
          <w:szCs w:val="28"/>
        </w:rPr>
        <w:t>other</w:t>
      </w:r>
      <w:r>
        <w:rPr>
          <w:rFonts w:asciiTheme="majorBidi" w:hAnsiTheme="majorBidi" w:cstheme="majorBidi"/>
          <w:sz w:val="28"/>
          <w:szCs w:val="28"/>
        </w:rPr>
        <w:t xml:space="preserve"> </w:t>
      </w:r>
      <w:r w:rsidRPr="004B2789">
        <w:rPr>
          <w:rFonts w:asciiTheme="majorBidi" w:hAnsiTheme="majorBidi" w:cstheme="majorBidi"/>
          <w:sz w:val="28"/>
          <w:szCs w:val="28"/>
        </w:rPr>
        <w:t>than</w:t>
      </w:r>
      <w:r>
        <w:rPr>
          <w:rFonts w:asciiTheme="majorBidi" w:hAnsiTheme="majorBidi" w:cstheme="majorBidi"/>
          <w:sz w:val="28"/>
          <w:szCs w:val="28"/>
        </w:rPr>
        <w:t xml:space="preserve"> </w:t>
      </w:r>
      <w:r w:rsidRPr="004B2789">
        <w:rPr>
          <w:rFonts w:asciiTheme="majorBidi" w:hAnsiTheme="majorBidi" w:cstheme="majorBidi"/>
          <w:sz w:val="28"/>
          <w:szCs w:val="28"/>
        </w:rPr>
        <w:t>those</w:t>
      </w:r>
      <w:r>
        <w:rPr>
          <w:rFonts w:asciiTheme="majorBidi" w:hAnsiTheme="majorBidi" w:cstheme="majorBidi"/>
          <w:sz w:val="28"/>
          <w:szCs w:val="28"/>
        </w:rPr>
        <w:t xml:space="preserve"> </w:t>
      </w:r>
      <w:r w:rsidRPr="004B2789">
        <w:rPr>
          <w:rFonts w:asciiTheme="majorBidi" w:hAnsiTheme="majorBidi" w:cstheme="majorBidi"/>
          <w:sz w:val="28"/>
          <w:szCs w:val="28"/>
        </w:rPr>
        <w:t>used</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immune</w:t>
      </w:r>
      <w:r>
        <w:rPr>
          <w:rFonts w:asciiTheme="majorBidi" w:hAnsiTheme="majorBidi" w:cstheme="majorBidi"/>
          <w:sz w:val="28"/>
          <w:szCs w:val="28"/>
        </w:rPr>
        <w:t xml:space="preserve"> </w:t>
      </w:r>
      <w:r w:rsidRPr="004B2789">
        <w:rPr>
          <w:rFonts w:asciiTheme="majorBidi" w:hAnsiTheme="majorBidi" w:cstheme="majorBidi"/>
          <w:sz w:val="28"/>
          <w:szCs w:val="28"/>
        </w:rPr>
        <w:t>reconstitution</w:t>
      </w:r>
      <w:r>
        <w:rPr>
          <w:rFonts w:asciiTheme="majorBidi" w:hAnsiTheme="majorBidi" w:cstheme="majorBidi"/>
          <w:sz w:val="28"/>
          <w:szCs w:val="28"/>
        </w:rPr>
        <w:t xml:space="preserve"> </w:t>
      </w:r>
      <w:r w:rsidRPr="004B2789">
        <w:rPr>
          <w:rFonts w:asciiTheme="majorBidi" w:hAnsiTheme="majorBidi" w:cstheme="majorBidi"/>
          <w:sz w:val="28"/>
          <w:szCs w:val="28"/>
        </w:rPr>
        <w:t>have</w:t>
      </w:r>
      <w:r>
        <w:rPr>
          <w:rFonts w:asciiTheme="majorBidi" w:hAnsiTheme="majorBidi" w:cstheme="majorBidi"/>
          <w:sz w:val="28"/>
          <w:szCs w:val="28"/>
        </w:rPr>
        <w:t xml:space="preserve"> </w:t>
      </w:r>
      <w:r w:rsidRPr="004B2789">
        <w:rPr>
          <w:rFonts w:asciiTheme="majorBidi" w:hAnsiTheme="majorBidi" w:cstheme="majorBidi"/>
          <w:sz w:val="28"/>
          <w:szCs w:val="28"/>
        </w:rPr>
        <w:t>not</w:t>
      </w:r>
      <w:r>
        <w:rPr>
          <w:rFonts w:asciiTheme="majorBidi" w:hAnsiTheme="majorBidi" w:cstheme="majorBidi"/>
          <w:sz w:val="28"/>
          <w:szCs w:val="28"/>
        </w:rPr>
        <w:t xml:space="preserve"> </w:t>
      </w:r>
      <w:r w:rsidRPr="004B2789">
        <w:rPr>
          <w:rFonts w:asciiTheme="majorBidi" w:hAnsiTheme="majorBidi" w:cstheme="majorBidi"/>
          <w:sz w:val="28"/>
          <w:szCs w:val="28"/>
        </w:rPr>
        <w:t>been</w:t>
      </w:r>
      <w:r>
        <w:rPr>
          <w:rFonts w:asciiTheme="majorBidi" w:hAnsiTheme="majorBidi" w:cstheme="majorBidi"/>
          <w:sz w:val="28"/>
          <w:szCs w:val="28"/>
        </w:rPr>
        <w:t xml:space="preserve"> </w:t>
      </w:r>
      <w:r w:rsidRPr="004B2789">
        <w:rPr>
          <w:rFonts w:asciiTheme="majorBidi" w:hAnsiTheme="majorBidi" w:cstheme="majorBidi"/>
          <w:sz w:val="28"/>
          <w:szCs w:val="28"/>
        </w:rPr>
        <w:t>demonstrated</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be</w:t>
      </w:r>
      <w:r>
        <w:rPr>
          <w:rFonts w:asciiTheme="majorBidi" w:hAnsiTheme="majorBidi" w:cstheme="majorBidi"/>
          <w:sz w:val="28"/>
          <w:szCs w:val="28"/>
        </w:rPr>
        <w:t xml:space="preserve"> </w:t>
      </w:r>
      <w:r w:rsidRPr="004B2789">
        <w:rPr>
          <w:rFonts w:asciiTheme="majorBidi" w:hAnsiTheme="majorBidi" w:cstheme="majorBidi"/>
          <w:sz w:val="28"/>
          <w:szCs w:val="28"/>
        </w:rPr>
        <w:t>effective.</w:t>
      </w:r>
      <w:r>
        <w:rPr>
          <w:rFonts w:asciiTheme="majorBidi" w:hAnsiTheme="majorBidi" w:cstheme="majorBidi"/>
          <w:sz w:val="28"/>
          <w:szCs w:val="28"/>
        </w:rPr>
        <w:t xml:space="preserve"> </w:t>
      </w:r>
      <w:r w:rsidRPr="004B2789">
        <w:rPr>
          <w:rFonts w:asciiTheme="majorBidi" w:hAnsiTheme="majorBidi" w:cstheme="majorBidi"/>
          <w:sz w:val="28"/>
          <w:szCs w:val="28"/>
        </w:rPr>
        <w:t>Symptomatic</w:t>
      </w:r>
      <w:r>
        <w:rPr>
          <w:rFonts w:asciiTheme="majorBidi" w:hAnsiTheme="majorBidi" w:cstheme="majorBidi"/>
          <w:sz w:val="28"/>
          <w:szCs w:val="28"/>
        </w:rPr>
        <w:t xml:space="preserve"> </w:t>
      </w:r>
      <w:r w:rsidRPr="004B2789">
        <w:rPr>
          <w:rFonts w:asciiTheme="majorBidi" w:hAnsiTheme="majorBidi" w:cstheme="majorBidi"/>
          <w:sz w:val="28"/>
          <w:szCs w:val="28"/>
        </w:rPr>
        <w:t>patients</w:t>
      </w:r>
      <w:r>
        <w:rPr>
          <w:rFonts w:asciiTheme="majorBidi" w:hAnsiTheme="majorBidi" w:cstheme="majorBidi"/>
          <w:sz w:val="28"/>
          <w:szCs w:val="28"/>
        </w:rPr>
        <w:t xml:space="preserve"> </w:t>
      </w:r>
      <w:r w:rsidRPr="004B2789">
        <w:rPr>
          <w:rFonts w:asciiTheme="majorBidi" w:hAnsiTheme="majorBidi" w:cstheme="majorBidi"/>
          <w:sz w:val="28"/>
          <w:szCs w:val="28"/>
        </w:rPr>
        <w:t>may</w:t>
      </w:r>
      <w:r>
        <w:rPr>
          <w:rFonts w:asciiTheme="majorBidi" w:hAnsiTheme="majorBidi" w:cstheme="majorBidi"/>
          <w:sz w:val="28"/>
          <w:szCs w:val="28"/>
        </w:rPr>
        <w:t xml:space="preserve"> </w:t>
      </w:r>
      <w:r w:rsidRPr="004B2789">
        <w:rPr>
          <w:rFonts w:asciiTheme="majorBidi" w:hAnsiTheme="majorBidi" w:cstheme="majorBidi"/>
          <w:sz w:val="28"/>
          <w:szCs w:val="28"/>
        </w:rPr>
        <w:t>experience</w:t>
      </w:r>
      <w:r>
        <w:rPr>
          <w:rFonts w:asciiTheme="majorBidi" w:hAnsiTheme="majorBidi" w:cstheme="majorBidi"/>
          <w:sz w:val="28"/>
          <w:szCs w:val="28"/>
        </w:rPr>
        <w:t xml:space="preserve"> </w:t>
      </w:r>
      <w:r w:rsidRPr="004B2789">
        <w:rPr>
          <w:rFonts w:asciiTheme="majorBidi" w:hAnsiTheme="majorBidi" w:cstheme="majorBidi"/>
          <w:sz w:val="28"/>
          <w:szCs w:val="28"/>
        </w:rPr>
        <w:t>pain</w:t>
      </w:r>
      <w:r>
        <w:rPr>
          <w:rFonts w:asciiTheme="majorBidi" w:hAnsiTheme="majorBidi" w:cstheme="majorBidi"/>
          <w:sz w:val="28"/>
          <w:szCs w:val="28"/>
        </w:rPr>
        <w:t xml:space="preserve"> </w:t>
      </w:r>
      <w:r w:rsidRPr="004B2789">
        <w:rPr>
          <w:rFonts w:asciiTheme="majorBidi" w:hAnsiTheme="majorBidi" w:cstheme="majorBidi"/>
          <w:sz w:val="28"/>
          <w:szCs w:val="28"/>
        </w:rPr>
        <w:t>relief</w:t>
      </w:r>
      <w:r>
        <w:rPr>
          <w:rFonts w:asciiTheme="majorBidi" w:hAnsiTheme="majorBidi" w:cstheme="majorBidi"/>
          <w:sz w:val="28"/>
          <w:szCs w:val="28"/>
        </w:rPr>
        <w:t xml:space="preserve"> </w:t>
      </w:r>
      <w:r w:rsidRPr="004B2789">
        <w:rPr>
          <w:rFonts w:asciiTheme="majorBidi" w:hAnsiTheme="majorBidi" w:cstheme="majorBidi"/>
          <w:sz w:val="28"/>
          <w:szCs w:val="28"/>
        </w:rPr>
        <w:t>after</w:t>
      </w:r>
      <w:r>
        <w:rPr>
          <w:rFonts w:asciiTheme="majorBidi" w:hAnsiTheme="majorBidi" w:cstheme="majorBidi"/>
          <w:sz w:val="28"/>
          <w:szCs w:val="28"/>
        </w:rPr>
        <w:t xml:space="preserve"> </w:t>
      </w:r>
      <w:r w:rsidRPr="004B2789">
        <w:rPr>
          <w:rFonts w:asciiTheme="majorBidi" w:hAnsiTheme="majorBidi" w:cstheme="majorBidi"/>
          <w:sz w:val="28"/>
          <w:szCs w:val="28"/>
        </w:rPr>
        <w:t>surgical</w:t>
      </w:r>
      <w:r>
        <w:rPr>
          <w:rFonts w:asciiTheme="majorBidi" w:hAnsiTheme="majorBidi" w:cstheme="majorBidi"/>
          <w:sz w:val="28"/>
          <w:szCs w:val="28"/>
        </w:rPr>
        <w:t xml:space="preserve"> </w:t>
      </w:r>
      <w:r w:rsidRPr="004B2789">
        <w:rPr>
          <w:rFonts w:asciiTheme="majorBidi" w:hAnsiTheme="majorBidi" w:cstheme="majorBidi"/>
          <w:sz w:val="28"/>
          <w:szCs w:val="28"/>
        </w:rPr>
        <w:t>or</w:t>
      </w:r>
      <w:r>
        <w:rPr>
          <w:rFonts w:asciiTheme="majorBidi" w:hAnsiTheme="majorBidi" w:cstheme="majorBidi"/>
          <w:sz w:val="28"/>
          <w:szCs w:val="28"/>
        </w:rPr>
        <w:t xml:space="preserve"> </w:t>
      </w:r>
      <w:r w:rsidRPr="004B2789">
        <w:rPr>
          <w:rFonts w:asciiTheme="majorBidi" w:hAnsiTheme="majorBidi" w:cstheme="majorBidi"/>
          <w:sz w:val="28"/>
          <w:szCs w:val="28"/>
        </w:rPr>
        <w:t>endoscopic</w:t>
      </w:r>
      <w:r>
        <w:rPr>
          <w:rFonts w:asciiTheme="majorBidi" w:hAnsiTheme="majorBidi" w:cstheme="majorBidi"/>
          <w:sz w:val="28"/>
          <w:szCs w:val="28"/>
        </w:rPr>
        <w:t xml:space="preserve"> </w:t>
      </w:r>
      <w:r w:rsidRPr="004B2789">
        <w:rPr>
          <w:rFonts w:asciiTheme="majorBidi" w:hAnsiTheme="majorBidi" w:cstheme="majorBidi"/>
          <w:sz w:val="28"/>
          <w:szCs w:val="28"/>
        </w:rPr>
        <w:t>measures.</w:t>
      </w:r>
      <w:r>
        <w:rPr>
          <w:rFonts w:asciiTheme="majorBidi" w:hAnsiTheme="majorBidi" w:cstheme="majorBidi"/>
          <w:sz w:val="28"/>
          <w:szCs w:val="28"/>
        </w:rPr>
        <w:t xml:space="preserve"> </w:t>
      </w:r>
      <w:r w:rsidRPr="004B2789">
        <w:rPr>
          <w:rFonts w:asciiTheme="majorBidi" w:hAnsiTheme="majorBidi" w:cstheme="majorBidi"/>
          <w:sz w:val="28"/>
          <w:szCs w:val="28"/>
        </w:rPr>
        <w:t>Cholecystectomy</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main</w:t>
      </w:r>
      <w:r>
        <w:rPr>
          <w:rFonts w:asciiTheme="majorBidi" w:hAnsiTheme="majorBidi" w:cstheme="majorBidi"/>
          <w:sz w:val="28"/>
          <w:szCs w:val="28"/>
        </w:rPr>
        <w:t xml:space="preserve"> </w:t>
      </w:r>
      <w:r w:rsidRPr="004B2789">
        <w:rPr>
          <w:rFonts w:asciiTheme="majorBidi" w:hAnsiTheme="majorBidi" w:cstheme="majorBidi"/>
          <w:sz w:val="28"/>
          <w:szCs w:val="28"/>
        </w:rPr>
        <w:t>therapy</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a</w:t>
      </w:r>
      <w:r>
        <w:rPr>
          <w:rFonts w:asciiTheme="majorBidi" w:hAnsiTheme="majorBidi" w:cstheme="majorBidi"/>
          <w:sz w:val="28"/>
          <w:szCs w:val="28"/>
        </w:rPr>
        <w:t xml:space="preserve"> </w:t>
      </w:r>
      <w:r w:rsidRPr="004B2789">
        <w:rPr>
          <w:rFonts w:asciiTheme="majorBidi" w:hAnsiTheme="majorBidi" w:cstheme="majorBidi"/>
          <w:sz w:val="28"/>
          <w:szCs w:val="28"/>
        </w:rPr>
        <w:t>calculus</w:t>
      </w:r>
      <w:r>
        <w:rPr>
          <w:rFonts w:asciiTheme="majorBidi" w:hAnsiTheme="majorBidi" w:cstheme="majorBidi"/>
          <w:sz w:val="28"/>
          <w:szCs w:val="28"/>
        </w:rPr>
        <w:t xml:space="preserve"> </w:t>
      </w:r>
      <w:r w:rsidRPr="004B2789">
        <w:rPr>
          <w:rFonts w:asciiTheme="majorBidi" w:hAnsiTheme="majorBidi" w:cstheme="majorBidi"/>
          <w:sz w:val="28"/>
          <w:szCs w:val="28"/>
        </w:rPr>
        <w:t>cholecystitis</w:t>
      </w:r>
      <w:r w:rsidRPr="00FD2E8B">
        <w:rPr>
          <w:rFonts w:ascii="Roboto" w:hAnsi="Roboto"/>
          <w:color w:val="303030"/>
          <w:sz w:val="26"/>
          <w:szCs w:val="26"/>
          <w:shd w:val="clear" w:color="auto" w:fill="FFFFFF"/>
        </w:rPr>
        <w:t xml:space="preserve"> </w:t>
      </w:r>
      <w:r w:rsidRPr="00DF4AC7">
        <w:rPr>
          <w:rFonts w:asciiTheme="majorBidi" w:hAnsiTheme="majorBidi" w:cstheme="majorBidi"/>
          <w:b/>
          <w:bCs/>
          <w:i/>
          <w:iCs/>
          <w:color w:val="303030"/>
          <w:sz w:val="28"/>
          <w:szCs w:val="28"/>
          <w:shd w:val="clear" w:color="auto" w:fill="FFFFFF"/>
        </w:rPr>
        <w:t xml:space="preserve">(Florescu and </w:t>
      </w:r>
      <w:proofErr w:type="spellStart"/>
      <w:r w:rsidRPr="00DF4AC7">
        <w:rPr>
          <w:rFonts w:asciiTheme="majorBidi" w:hAnsiTheme="majorBidi" w:cstheme="majorBidi"/>
          <w:b/>
          <w:bCs/>
          <w:i/>
          <w:iCs/>
          <w:color w:val="303030"/>
          <w:sz w:val="28"/>
          <w:szCs w:val="28"/>
          <w:shd w:val="clear" w:color="auto" w:fill="FFFFFF"/>
        </w:rPr>
        <w:t>Sandkovsky</w:t>
      </w:r>
      <w:proofErr w:type="spellEnd"/>
      <w:r w:rsidRPr="00DF4AC7">
        <w:rPr>
          <w:rFonts w:asciiTheme="majorBidi" w:hAnsiTheme="majorBidi" w:cstheme="majorBidi"/>
          <w:b/>
          <w:bCs/>
          <w:i/>
          <w:iCs/>
          <w:color w:val="303030"/>
          <w:sz w:val="28"/>
          <w:szCs w:val="28"/>
          <w:shd w:val="clear" w:color="auto" w:fill="FFFFFF"/>
        </w:rPr>
        <w:t>, 2016).</w:t>
      </w:r>
    </w:p>
    <w:p w14:paraId="5A136A0F" w14:textId="2151DBE4" w:rsidR="00FD2E8B" w:rsidRDefault="00FD2E8B" w:rsidP="00FD2E8B">
      <w:pPr>
        <w:bidi w:val="0"/>
        <w:spacing w:after="0" w:line="360" w:lineRule="auto"/>
        <w:ind w:firstLine="720"/>
        <w:jc w:val="both"/>
        <w:rPr>
          <w:rFonts w:asciiTheme="majorBidi" w:hAnsiTheme="majorBidi" w:cstheme="majorBidi"/>
          <w:b/>
          <w:bCs/>
          <w:i/>
          <w:iCs/>
          <w:color w:val="303030"/>
          <w:sz w:val="28"/>
          <w:szCs w:val="28"/>
          <w:shd w:val="clear" w:color="auto" w:fill="FFFFFF"/>
        </w:rPr>
      </w:pPr>
      <w:r w:rsidRPr="004B2789">
        <w:rPr>
          <w:rFonts w:asciiTheme="majorBidi" w:hAnsiTheme="majorBidi" w:cstheme="majorBidi"/>
          <w:sz w:val="28"/>
          <w:szCs w:val="28"/>
        </w:rPr>
        <w:t>Endoscopic</w:t>
      </w:r>
      <w:r>
        <w:rPr>
          <w:rFonts w:asciiTheme="majorBidi" w:hAnsiTheme="majorBidi" w:cstheme="majorBidi"/>
          <w:sz w:val="28"/>
          <w:szCs w:val="28"/>
        </w:rPr>
        <w:t xml:space="preserve"> </w:t>
      </w:r>
      <w:r w:rsidRPr="004B2789">
        <w:rPr>
          <w:rFonts w:asciiTheme="majorBidi" w:hAnsiTheme="majorBidi" w:cstheme="majorBidi"/>
          <w:sz w:val="28"/>
          <w:szCs w:val="28"/>
        </w:rPr>
        <w:t>retrograde</w:t>
      </w:r>
      <w:r>
        <w:rPr>
          <w:rFonts w:asciiTheme="majorBidi" w:hAnsiTheme="majorBidi" w:cstheme="majorBidi"/>
          <w:sz w:val="28"/>
          <w:szCs w:val="28"/>
        </w:rPr>
        <w:t xml:space="preserve"> </w:t>
      </w:r>
      <w:proofErr w:type="spellStart"/>
      <w:r w:rsidRPr="004B2789">
        <w:rPr>
          <w:rFonts w:asciiTheme="majorBidi" w:hAnsiTheme="majorBidi" w:cstheme="majorBidi"/>
          <w:sz w:val="28"/>
          <w:szCs w:val="28"/>
        </w:rPr>
        <w:t>cholang</w:t>
      </w:r>
      <w:r>
        <w:rPr>
          <w:rFonts w:asciiTheme="majorBidi" w:hAnsiTheme="majorBidi" w:cstheme="majorBidi"/>
          <w:sz w:val="28"/>
          <w:szCs w:val="28"/>
        </w:rPr>
        <w:t>io</w:t>
      </w:r>
      <w:proofErr w:type="spellEnd"/>
      <w:r>
        <w:rPr>
          <w:rFonts w:asciiTheme="majorBidi" w:hAnsiTheme="majorBidi" w:cstheme="majorBidi"/>
          <w:sz w:val="28"/>
          <w:szCs w:val="28"/>
        </w:rPr>
        <w:t xml:space="preserve"> </w:t>
      </w:r>
      <w:proofErr w:type="spellStart"/>
      <w:r w:rsidRPr="004B2789">
        <w:rPr>
          <w:rFonts w:asciiTheme="majorBidi" w:hAnsiTheme="majorBidi" w:cstheme="majorBidi"/>
          <w:sz w:val="28"/>
          <w:szCs w:val="28"/>
        </w:rPr>
        <w:t>pancreatoscopy</w:t>
      </w:r>
      <w:proofErr w:type="spellEnd"/>
      <w:r>
        <w:rPr>
          <w:rFonts w:asciiTheme="majorBidi" w:hAnsiTheme="majorBidi" w:cstheme="majorBidi"/>
          <w:sz w:val="28"/>
          <w:szCs w:val="28"/>
        </w:rPr>
        <w:t xml:space="preserve"> </w:t>
      </w:r>
      <w:r w:rsidRPr="004B2789">
        <w:rPr>
          <w:rFonts w:asciiTheme="majorBidi" w:hAnsiTheme="majorBidi" w:cstheme="majorBidi"/>
          <w:sz w:val="28"/>
          <w:szCs w:val="28"/>
        </w:rPr>
        <w:t>with</w:t>
      </w:r>
      <w:r>
        <w:rPr>
          <w:rFonts w:asciiTheme="majorBidi" w:hAnsiTheme="majorBidi" w:cstheme="majorBidi"/>
          <w:sz w:val="28"/>
          <w:szCs w:val="28"/>
        </w:rPr>
        <w:t xml:space="preserve"> </w:t>
      </w:r>
      <w:r w:rsidRPr="004B2789">
        <w:rPr>
          <w:rFonts w:asciiTheme="majorBidi" w:hAnsiTheme="majorBidi" w:cstheme="majorBidi"/>
          <w:sz w:val="28"/>
          <w:szCs w:val="28"/>
        </w:rPr>
        <w:t>sphincterotomy</w:t>
      </w:r>
      <w:r>
        <w:rPr>
          <w:rFonts w:asciiTheme="majorBidi" w:hAnsiTheme="majorBidi" w:cstheme="majorBidi"/>
          <w:sz w:val="28"/>
          <w:szCs w:val="28"/>
        </w:rPr>
        <w:t xml:space="preserve"> </w:t>
      </w:r>
      <w:r w:rsidRPr="004B2789">
        <w:rPr>
          <w:rFonts w:asciiTheme="majorBidi" w:hAnsiTheme="majorBidi" w:cstheme="majorBidi"/>
          <w:sz w:val="28"/>
          <w:szCs w:val="28"/>
        </w:rPr>
        <w:t>and/or</w:t>
      </w:r>
      <w:r>
        <w:rPr>
          <w:rFonts w:asciiTheme="majorBidi" w:hAnsiTheme="majorBidi" w:cstheme="majorBidi"/>
          <w:sz w:val="28"/>
          <w:szCs w:val="28"/>
        </w:rPr>
        <w:t xml:space="preserve"> </w:t>
      </w:r>
      <w:r w:rsidRPr="004B2789">
        <w:rPr>
          <w:rFonts w:asciiTheme="majorBidi" w:hAnsiTheme="majorBidi" w:cstheme="majorBidi"/>
          <w:sz w:val="28"/>
          <w:szCs w:val="28"/>
        </w:rPr>
        <w:t>placement</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stent</w:t>
      </w:r>
      <w:r>
        <w:rPr>
          <w:rFonts w:asciiTheme="majorBidi" w:hAnsiTheme="majorBidi" w:cstheme="majorBidi"/>
          <w:sz w:val="28"/>
          <w:szCs w:val="28"/>
        </w:rPr>
        <w:t xml:space="preserve"> </w:t>
      </w:r>
      <w:r w:rsidRPr="004B2789">
        <w:rPr>
          <w:rFonts w:asciiTheme="majorBidi" w:hAnsiTheme="majorBidi" w:cstheme="majorBidi"/>
          <w:sz w:val="28"/>
          <w:szCs w:val="28"/>
        </w:rPr>
        <w:t>to</w:t>
      </w:r>
      <w:r>
        <w:rPr>
          <w:rFonts w:asciiTheme="majorBidi" w:hAnsiTheme="majorBidi" w:cstheme="majorBidi"/>
          <w:sz w:val="28"/>
          <w:szCs w:val="28"/>
        </w:rPr>
        <w:t xml:space="preserve"> </w:t>
      </w:r>
      <w:r w:rsidRPr="004B2789">
        <w:rPr>
          <w:rFonts w:asciiTheme="majorBidi" w:hAnsiTheme="majorBidi" w:cstheme="majorBidi"/>
          <w:sz w:val="28"/>
          <w:szCs w:val="28"/>
        </w:rPr>
        <w:t>allow</w:t>
      </w:r>
      <w:r>
        <w:rPr>
          <w:rFonts w:asciiTheme="majorBidi" w:hAnsiTheme="majorBidi" w:cstheme="majorBidi"/>
          <w:sz w:val="28"/>
          <w:szCs w:val="28"/>
        </w:rPr>
        <w:t xml:space="preserve"> </w:t>
      </w:r>
      <w:r w:rsidRPr="004B2789">
        <w:rPr>
          <w:rFonts w:asciiTheme="majorBidi" w:hAnsiTheme="majorBidi" w:cstheme="majorBidi"/>
          <w:sz w:val="28"/>
          <w:szCs w:val="28"/>
        </w:rPr>
        <w:t>drainage</w:t>
      </w:r>
      <w:r>
        <w:rPr>
          <w:rFonts w:asciiTheme="majorBidi" w:hAnsiTheme="majorBidi" w:cstheme="majorBidi"/>
          <w:sz w:val="28"/>
          <w:szCs w:val="28"/>
        </w:rPr>
        <w:t xml:space="preserve"> </w:t>
      </w:r>
      <w:r w:rsidRPr="004B2789">
        <w:rPr>
          <w:rFonts w:asciiTheme="majorBidi" w:hAnsiTheme="majorBidi" w:cstheme="majorBidi"/>
          <w:sz w:val="28"/>
          <w:szCs w:val="28"/>
        </w:rPr>
        <w:t>and</w:t>
      </w:r>
      <w:r>
        <w:rPr>
          <w:rFonts w:asciiTheme="majorBidi" w:hAnsiTheme="majorBidi" w:cstheme="majorBidi"/>
          <w:sz w:val="28"/>
          <w:szCs w:val="28"/>
        </w:rPr>
        <w:t xml:space="preserve"> </w:t>
      </w:r>
      <w:r w:rsidRPr="004B2789">
        <w:rPr>
          <w:rFonts w:asciiTheme="majorBidi" w:hAnsiTheme="majorBidi" w:cstheme="majorBidi"/>
          <w:sz w:val="28"/>
          <w:szCs w:val="28"/>
        </w:rPr>
        <w:t>decompression</w:t>
      </w:r>
      <w:r>
        <w:rPr>
          <w:rFonts w:asciiTheme="majorBidi" w:hAnsiTheme="majorBidi" w:cstheme="majorBidi"/>
          <w:sz w:val="28"/>
          <w:szCs w:val="28"/>
        </w:rPr>
        <w:t xml:space="preserve"> </w:t>
      </w:r>
      <w:r w:rsidRPr="004B2789">
        <w:rPr>
          <w:rFonts w:asciiTheme="majorBidi" w:hAnsiTheme="majorBidi" w:cstheme="majorBidi"/>
          <w:sz w:val="28"/>
          <w:szCs w:val="28"/>
        </w:rPr>
        <w:t>of</w:t>
      </w:r>
      <w:r>
        <w:rPr>
          <w:rFonts w:asciiTheme="majorBidi" w:hAnsiTheme="majorBidi" w:cstheme="majorBidi"/>
          <w:sz w:val="28"/>
          <w:szCs w:val="28"/>
        </w:rPr>
        <w:t xml:space="preserve"> </w:t>
      </w:r>
      <w:r w:rsidRPr="004B2789">
        <w:rPr>
          <w:rFonts w:asciiTheme="majorBidi" w:hAnsiTheme="majorBidi" w:cstheme="majorBidi"/>
          <w:sz w:val="28"/>
          <w:szCs w:val="28"/>
        </w:rPr>
        <w:t>the</w:t>
      </w:r>
      <w:r>
        <w:rPr>
          <w:rFonts w:asciiTheme="majorBidi" w:hAnsiTheme="majorBidi" w:cstheme="majorBidi"/>
          <w:sz w:val="28"/>
          <w:szCs w:val="28"/>
        </w:rPr>
        <w:t xml:space="preserve"> </w:t>
      </w:r>
      <w:r w:rsidRPr="004B2789">
        <w:rPr>
          <w:rFonts w:asciiTheme="majorBidi" w:hAnsiTheme="majorBidi" w:cstheme="majorBidi"/>
          <w:sz w:val="28"/>
          <w:szCs w:val="28"/>
        </w:rPr>
        <w:t>biliary</w:t>
      </w:r>
      <w:r>
        <w:rPr>
          <w:rFonts w:asciiTheme="majorBidi" w:hAnsiTheme="majorBidi" w:cstheme="majorBidi"/>
          <w:sz w:val="28"/>
          <w:szCs w:val="28"/>
        </w:rPr>
        <w:t xml:space="preserve"> </w:t>
      </w:r>
      <w:r w:rsidRPr="004B2789">
        <w:rPr>
          <w:rFonts w:asciiTheme="majorBidi" w:hAnsiTheme="majorBidi" w:cstheme="majorBidi"/>
          <w:sz w:val="28"/>
          <w:szCs w:val="28"/>
        </w:rPr>
        <w:t>system</w:t>
      </w:r>
      <w:r>
        <w:rPr>
          <w:rFonts w:asciiTheme="majorBidi" w:hAnsiTheme="majorBidi" w:cstheme="majorBidi"/>
          <w:sz w:val="28"/>
          <w:szCs w:val="28"/>
        </w:rPr>
        <w:t xml:space="preserve"> </w:t>
      </w:r>
      <w:r w:rsidRPr="004B2789">
        <w:rPr>
          <w:rFonts w:asciiTheme="majorBidi" w:hAnsiTheme="majorBidi" w:cstheme="majorBidi"/>
          <w:sz w:val="28"/>
          <w:szCs w:val="28"/>
        </w:rPr>
        <w:t>is</w:t>
      </w:r>
      <w:r>
        <w:rPr>
          <w:rFonts w:asciiTheme="majorBidi" w:hAnsiTheme="majorBidi" w:cstheme="majorBidi"/>
          <w:sz w:val="28"/>
          <w:szCs w:val="28"/>
        </w:rPr>
        <w:t xml:space="preserve"> </w:t>
      </w:r>
      <w:r w:rsidRPr="004B2789">
        <w:rPr>
          <w:rFonts w:asciiTheme="majorBidi" w:hAnsiTheme="majorBidi" w:cstheme="majorBidi"/>
          <w:sz w:val="28"/>
          <w:szCs w:val="28"/>
        </w:rPr>
        <w:t>critical</w:t>
      </w:r>
      <w:r>
        <w:rPr>
          <w:rFonts w:asciiTheme="majorBidi" w:hAnsiTheme="majorBidi" w:cstheme="majorBidi"/>
          <w:sz w:val="28"/>
          <w:szCs w:val="28"/>
        </w:rPr>
        <w:t xml:space="preserve"> </w:t>
      </w:r>
      <w:r w:rsidRPr="004B2789">
        <w:rPr>
          <w:rFonts w:asciiTheme="majorBidi" w:hAnsiTheme="majorBidi" w:cstheme="majorBidi"/>
          <w:sz w:val="28"/>
          <w:szCs w:val="28"/>
        </w:rPr>
        <w:t>for</w:t>
      </w:r>
      <w:r>
        <w:rPr>
          <w:rFonts w:asciiTheme="majorBidi" w:hAnsiTheme="majorBidi" w:cstheme="majorBidi"/>
          <w:sz w:val="28"/>
          <w:szCs w:val="28"/>
        </w:rPr>
        <w:t xml:space="preserve"> </w:t>
      </w:r>
      <w:r w:rsidRPr="004B2789">
        <w:rPr>
          <w:rFonts w:asciiTheme="majorBidi" w:hAnsiTheme="majorBidi" w:cstheme="majorBidi"/>
          <w:sz w:val="28"/>
          <w:szCs w:val="28"/>
        </w:rPr>
        <w:t>sclerosing</w:t>
      </w:r>
      <w:r>
        <w:rPr>
          <w:rFonts w:asciiTheme="majorBidi" w:hAnsiTheme="majorBidi" w:cstheme="majorBidi"/>
          <w:sz w:val="28"/>
          <w:szCs w:val="28"/>
        </w:rPr>
        <w:t xml:space="preserve"> </w:t>
      </w:r>
      <w:r w:rsidRPr="004B2789">
        <w:rPr>
          <w:rFonts w:asciiTheme="majorBidi" w:hAnsiTheme="majorBidi" w:cstheme="majorBidi"/>
          <w:sz w:val="28"/>
          <w:szCs w:val="28"/>
        </w:rPr>
        <w:t>cholangitis</w:t>
      </w:r>
      <w:r>
        <w:rPr>
          <w:rFonts w:asciiTheme="majorBidi" w:hAnsiTheme="majorBidi" w:cstheme="majorBidi"/>
          <w:sz w:val="28"/>
          <w:szCs w:val="28"/>
        </w:rPr>
        <w:t xml:space="preserve"> </w:t>
      </w:r>
      <w:r w:rsidRPr="00DF4AC7">
        <w:rPr>
          <w:rFonts w:asciiTheme="majorBidi" w:hAnsiTheme="majorBidi" w:cstheme="majorBidi"/>
          <w:b/>
          <w:bCs/>
          <w:i/>
          <w:iCs/>
          <w:sz w:val="28"/>
          <w:szCs w:val="28"/>
        </w:rPr>
        <w:t>(</w:t>
      </w:r>
      <w:r w:rsidRPr="00DF4AC7">
        <w:rPr>
          <w:rFonts w:asciiTheme="majorBidi" w:hAnsiTheme="majorBidi" w:cstheme="majorBidi"/>
          <w:b/>
          <w:bCs/>
          <w:i/>
          <w:iCs/>
          <w:color w:val="303030"/>
          <w:sz w:val="28"/>
          <w:szCs w:val="28"/>
          <w:shd w:val="clear" w:color="auto" w:fill="FFFFFF"/>
        </w:rPr>
        <w:t>Uppal and Wang</w:t>
      </w:r>
      <w:r w:rsidR="00DF4AC7" w:rsidRPr="00DF4AC7">
        <w:rPr>
          <w:rFonts w:asciiTheme="majorBidi" w:hAnsiTheme="majorBidi" w:cstheme="majorBidi"/>
          <w:b/>
          <w:bCs/>
          <w:i/>
          <w:iCs/>
          <w:color w:val="303030"/>
          <w:sz w:val="28"/>
          <w:szCs w:val="28"/>
          <w:shd w:val="clear" w:color="auto" w:fill="FFFFFF"/>
        </w:rPr>
        <w:t xml:space="preserve">, </w:t>
      </w:r>
      <w:r w:rsidRPr="00DF4AC7">
        <w:rPr>
          <w:rFonts w:asciiTheme="majorBidi" w:hAnsiTheme="majorBidi" w:cstheme="majorBidi"/>
          <w:b/>
          <w:bCs/>
          <w:i/>
          <w:iCs/>
          <w:color w:val="303030"/>
          <w:sz w:val="28"/>
          <w:szCs w:val="28"/>
          <w:shd w:val="clear" w:color="auto" w:fill="FFFFFF"/>
        </w:rPr>
        <w:t>2015).</w:t>
      </w:r>
    </w:p>
    <w:p w14:paraId="2D576BF6" w14:textId="77777777" w:rsidR="0038683F" w:rsidRDefault="0038683F" w:rsidP="0038683F">
      <w:pPr>
        <w:bidi w:val="0"/>
        <w:spacing w:after="0" w:line="360" w:lineRule="auto"/>
        <w:ind w:firstLine="720"/>
        <w:jc w:val="both"/>
        <w:rPr>
          <w:rFonts w:asciiTheme="majorBidi" w:hAnsiTheme="majorBidi" w:cstheme="majorBidi"/>
          <w:b/>
          <w:bCs/>
          <w:i/>
          <w:iCs/>
          <w:color w:val="303030"/>
          <w:sz w:val="28"/>
          <w:szCs w:val="28"/>
          <w:shd w:val="clear" w:color="auto" w:fill="FFFFFF"/>
        </w:rPr>
      </w:pPr>
    </w:p>
    <w:p w14:paraId="15B2ACA4" w14:textId="77777777" w:rsidR="0038683F" w:rsidRDefault="0038683F" w:rsidP="00E12BF0">
      <w:pPr>
        <w:bidi w:val="0"/>
        <w:spacing w:after="0" w:line="360" w:lineRule="auto"/>
        <w:jc w:val="both"/>
        <w:rPr>
          <w:rFonts w:asciiTheme="majorBidi" w:hAnsiTheme="majorBidi" w:cstheme="majorBidi"/>
          <w:b/>
          <w:bCs/>
          <w:i/>
          <w:iCs/>
          <w:color w:val="303030"/>
          <w:sz w:val="28"/>
          <w:szCs w:val="28"/>
          <w:shd w:val="clear" w:color="auto" w:fill="FFFFFF"/>
        </w:rPr>
      </w:pPr>
    </w:p>
    <w:p w14:paraId="67233D86" w14:textId="6C9C4FE6" w:rsidR="00CF0388" w:rsidRDefault="00CF0388" w:rsidP="00CF0388">
      <w:pPr>
        <w:bidi w:val="0"/>
        <w:spacing w:after="0" w:line="360" w:lineRule="auto"/>
        <w:jc w:val="center"/>
        <w:rPr>
          <w:rFonts w:asciiTheme="majorBidi" w:hAnsiTheme="majorBidi" w:cstheme="majorBidi"/>
          <w:b/>
          <w:bCs/>
          <w:sz w:val="40"/>
          <w:szCs w:val="40"/>
        </w:rPr>
      </w:pPr>
      <w:r w:rsidRPr="00CF0388">
        <w:rPr>
          <w:rFonts w:asciiTheme="majorBidi" w:hAnsiTheme="majorBidi" w:cstheme="majorBidi"/>
          <w:b/>
          <w:bCs/>
          <w:sz w:val="40"/>
          <w:szCs w:val="40"/>
        </w:rPr>
        <w:lastRenderedPageBreak/>
        <w:t>Prevention and control</w:t>
      </w:r>
    </w:p>
    <w:p w14:paraId="019FC33C" w14:textId="22526F60" w:rsidR="00506DC5" w:rsidRDefault="00506DC5" w:rsidP="00506DC5">
      <w:pPr>
        <w:bidi w:val="0"/>
        <w:spacing w:after="0" w:line="360" w:lineRule="auto"/>
        <w:rPr>
          <w:rFonts w:asciiTheme="majorBidi" w:hAnsiTheme="majorBidi" w:cstheme="majorBidi"/>
          <w:b/>
          <w:bCs/>
          <w:i/>
          <w:iCs/>
          <w:sz w:val="28"/>
          <w:szCs w:val="28"/>
        </w:rPr>
      </w:pPr>
      <w:r>
        <w:rPr>
          <w:rFonts w:asciiTheme="majorBidi" w:hAnsiTheme="majorBidi" w:cstheme="majorBidi"/>
          <w:sz w:val="28"/>
          <w:szCs w:val="28"/>
        </w:rPr>
        <w:t xml:space="preserve">      </w:t>
      </w:r>
      <w:r w:rsidR="00CF0388" w:rsidRPr="00202956">
        <w:rPr>
          <w:rFonts w:asciiTheme="majorBidi" w:hAnsiTheme="majorBidi" w:cstheme="majorBidi"/>
          <w:sz w:val="28"/>
          <w:szCs w:val="28"/>
        </w:rPr>
        <w:t xml:space="preserve">About 56% of </w:t>
      </w:r>
      <w:r w:rsidR="00CF0388" w:rsidRPr="00202956">
        <w:rPr>
          <w:rFonts w:asciiTheme="majorBidi" w:hAnsiTheme="majorBidi" w:cstheme="majorBidi"/>
          <w:i/>
          <w:iCs/>
          <w:sz w:val="28"/>
          <w:szCs w:val="28"/>
        </w:rPr>
        <w:t>Cryptosporidium</w:t>
      </w:r>
      <w:r w:rsidR="00CF0388" w:rsidRPr="00202956">
        <w:rPr>
          <w:rFonts w:asciiTheme="majorBidi" w:hAnsiTheme="majorBidi" w:cstheme="majorBidi"/>
          <w:sz w:val="28"/>
          <w:szCs w:val="28"/>
        </w:rPr>
        <w:t>-linked outbreaks in the last decade appear to be correlated to waterborne diseases and worldwide en</w:t>
      </w:r>
      <w:r w:rsidR="00CF0388">
        <w:rPr>
          <w:rFonts w:asciiTheme="majorBidi" w:hAnsiTheme="majorBidi" w:cstheme="majorBidi"/>
          <w:sz w:val="28"/>
          <w:szCs w:val="28"/>
        </w:rPr>
        <w:t>vironmental. V</w:t>
      </w:r>
      <w:r w:rsidR="00CF0388" w:rsidRPr="00202956">
        <w:rPr>
          <w:rFonts w:asciiTheme="majorBidi" w:hAnsiTheme="majorBidi" w:cstheme="majorBidi"/>
          <w:sz w:val="28"/>
          <w:szCs w:val="28"/>
        </w:rPr>
        <w:t>eterinary surveillance data revealed the presence of</w:t>
      </w:r>
      <w:r w:rsidR="00CF0388" w:rsidRPr="00202956">
        <w:rPr>
          <w:rFonts w:asciiTheme="majorBidi" w:hAnsiTheme="majorBidi" w:cstheme="majorBidi"/>
          <w:i/>
          <w:iCs/>
          <w:sz w:val="28"/>
          <w:szCs w:val="28"/>
        </w:rPr>
        <w:t xml:space="preserve"> Cryptosporidium </w:t>
      </w:r>
      <w:r w:rsidR="00CF0388" w:rsidRPr="00202956">
        <w:rPr>
          <w:rFonts w:asciiTheme="majorBidi" w:hAnsiTheme="majorBidi" w:cstheme="majorBidi"/>
          <w:sz w:val="28"/>
          <w:szCs w:val="28"/>
        </w:rPr>
        <w:t xml:space="preserve">spp. in entire wastewater, surface water and water-treatment systems </w:t>
      </w:r>
      <w:r w:rsidR="00CF0388" w:rsidRPr="00202956">
        <w:rPr>
          <w:rFonts w:asciiTheme="majorBidi" w:hAnsiTheme="majorBidi" w:cstheme="majorBidi"/>
          <w:b/>
          <w:bCs/>
          <w:i/>
          <w:iCs/>
          <w:sz w:val="28"/>
          <w:szCs w:val="28"/>
        </w:rPr>
        <w:t>(</w:t>
      </w:r>
      <w:proofErr w:type="spellStart"/>
      <w:r w:rsidR="00CF0388" w:rsidRPr="00202956">
        <w:rPr>
          <w:rFonts w:asciiTheme="majorBidi" w:hAnsiTheme="majorBidi" w:cstheme="majorBidi"/>
          <w:b/>
          <w:bCs/>
          <w:i/>
          <w:iCs/>
          <w:sz w:val="28"/>
          <w:szCs w:val="28"/>
        </w:rPr>
        <w:t>Putignani</w:t>
      </w:r>
      <w:proofErr w:type="spellEnd"/>
      <w:r w:rsidR="00CF0388" w:rsidRPr="00202956">
        <w:rPr>
          <w:rFonts w:asciiTheme="majorBidi" w:hAnsiTheme="majorBidi" w:cstheme="majorBidi"/>
          <w:b/>
          <w:bCs/>
          <w:i/>
          <w:iCs/>
          <w:sz w:val="28"/>
          <w:szCs w:val="28"/>
        </w:rPr>
        <w:t xml:space="preserve"> and</w:t>
      </w:r>
      <w:r>
        <w:rPr>
          <w:rFonts w:asciiTheme="majorBidi" w:hAnsiTheme="majorBidi" w:cstheme="majorBidi"/>
          <w:b/>
          <w:bCs/>
          <w:i/>
          <w:iCs/>
          <w:sz w:val="28"/>
          <w:szCs w:val="28"/>
        </w:rPr>
        <w:t xml:space="preserve"> </w:t>
      </w:r>
    </w:p>
    <w:p w14:paraId="43B22EE1" w14:textId="1A21EB74" w:rsidR="00CF0388" w:rsidRDefault="00506DC5" w:rsidP="00506DC5">
      <w:pPr>
        <w:bidi w:val="0"/>
        <w:spacing w:after="0" w:line="360" w:lineRule="auto"/>
        <w:rPr>
          <w:rFonts w:asciiTheme="majorBidi" w:hAnsiTheme="majorBidi" w:cstheme="majorBidi"/>
          <w:i/>
          <w:iCs/>
          <w:sz w:val="28"/>
          <w:szCs w:val="28"/>
        </w:rPr>
      </w:pPr>
      <w:proofErr w:type="spellStart"/>
      <w:r>
        <w:rPr>
          <w:rFonts w:asciiTheme="majorBidi" w:hAnsiTheme="majorBidi" w:cstheme="majorBidi"/>
          <w:b/>
          <w:bCs/>
          <w:i/>
          <w:iCs/>
          <w:sz w:val="28"/>
          <w:szCs w:val="28"/>
        </w:rPr>
        <w:t>M</w:t>
      </w:r>
      <w:r w:rsidR="00CF0388" w:rsidRPr="00202956">
        <w:rPr>
          <w:rFonts w:asciiTheme="majorBidi" w:hAnsiTheme="majorBidi" w:cstheme="majorBidi"/>
          <w:b/>
          <w:bCs/>
          <w:i/>
          <w:iCs/>
          <w:sz w:val="28"/>
          <w:szCs w:val="28"/>
        </w:rPr>
        <w:t>enichella</w:t>
      </w:r>
      <w:proofErr w:type="spellEnd"/>
      <w:r w:rsidR="00CF0388" w:rsidRPr="00202956">
        <w:rPr>
          <w:rFonts w:asciiTheme="majorBidi" w:hAnsiTheme="majorBidi" w:cstheme="majorBidi"/>
          <w:b/>
          <w:bCs/>
          <w:i/>
          <w:iCs/>
          <w:sz w:val="28"/>
          <w:szCs w:val="28"/>
        </w:rPr>
        <w:t>, 2010)</w:t>
      </w:r>
      <w:r w:rsidR="00CF0388" w:rsidRPr="00202956">
        <w:rPr>
          <w:rFonts w:asciiTheme="majorBidi" w:hAnsiTheme="majorBidi" w:cstheme="majorBidi"/>
          <w:i/>
          <w:iCs/>
          <w:sz w:val="28"/>
          <w:szCs w:val="28"/>
        </w:rPr>
        <w:t>.</w:t>
      </w:r>
    </w:p>
    <w:p w14:paraId="177CF37A" w14:textId="355631DC" w:rsidR="00506DC5" w:rsidRDefault="00506DC5" w:rsidP="00506DC5">
      <w:pPr>
        <w:bidi w:val="0"/>
        <w:spacing w:after="0" w:line="360" w:lineRule="auto"/>
        <w:ind w:firstLine="720"/>
        <w:jc w:val="both"/>
        <w:rPr>
          <w:rFonts w:asciiTheme="majorBidi" w:hAnsiTheme="majorBidi" w:cstheme="majorBidi"/>
          <w:b/>
          <w:bCs/>
          <w:i/>
          <w:iCs/>
          <w:sz w:val="28"/>
          <w:szCs w:val="28"/>
        </w:rPr>
      </w:pPr>
      <w:r w:rsidRPr="00BA3B1F">
        <w:rPr>
          <w:rFonts w:asciiTheme="majorBidi" w:hAnsiTheme="majorBidi" w:cstheme="majorBidi"/>
          <w:sz w:val="28"/>
          <w:szCs w:val="28"/>
        </w:rPr>
        <w:t>Since</w:t>
      </w:r>
      <w:r>
        <w:rPr>
          <w:rFonts w:asciiTheme="majorBidi" w:hAnsiTheme="majorBidi" w:cstheme="majorBidi"/>
          <w:sz w:val="28"/>
          <w:szCs w:val="28"/>
        </w:rPr>
        <w:t xml:space="preserve"> </w:t>
      </w:r>
      <w:r w:rsidRPr="00BA3B1F">
        <w:rPr>
          <w:rFonts w:asciiTheme="majorBidi" w:hAnsiTheme="majorBidi" w:cstheme="majorBidi"/>
          <w:sz w:val="28"/>
          <w:szCs w:val="28"/>
        </w:rPr>
        <w:t>there</w:t>
      </w:r>
      <w:r>
        <w:rPr>
          <w:rFonts w:asciiTheme="majorBidi" w:hAnsiTheme="majorBidi" w:cstheme="majorBidi"/>
          <w:sz w:val="28"/>
          <w:szCs w:val="28"/>
        </w:rPr>
        <w:t xml:space="preserve"> </w:t>
      </w:r>
      <w:r w:rsidRPr="00BA3B1F">
        <w:rPr>
          <w:rFonts w:asciiTheme="majorBidi" w:hAnsiTheme="majorBidi" w:cstheme="majorBidi"/>
          <w:sz w:val="28"/>
          <w:szCs w:val="28"/>
        </w:rPr>
        <w:t>is</w:t>
      </w:r>
      <w:r>
        <w:rPr>
          <w:rFonts w:asciiTheme="majorBidi" w:hAnsiTheme="majorBidi" w:cstheme="majorBidi"/>
          <w:sz w:val="28"/>
          <w:szCs w:val="28"/>
        </w:rPr>
        <w:t xml:space="preserve"> </w:t>
      </w:r>
      <w:r w:rsidRPr="00BA3B1F">
        <w:rPr>
          <w:rFonts w:asciiTheme="majorBidi" w:hAnsiTheme="majorBidi" w:cstheme="majorBidi"/>
          <w:sz w:val="28"/>
          <w:szCs w:val="28"/>
        </w:rPr>
        <w:t>no</w:t>
      </w:r>
      <w:r>
        <w:rPr>
          <w:rFonts w:asciiTheme="majorBidi" w:hAnsiTheme="majorBidi" w:cstheme="majorBidi"/>
          <w:sz w:val="28"/>
          <w:szCs w:val="28"/>
        </w:rPr>
        <w:t xml:space="preserve"> </w:t>
      </w:r>
      <w:r w:rsidRPr="00BA3B1F">
        <w:rPr>
          <w:rFonts w:asciiTheme="majorBidi" w:hAnsiTheme="majorBidi" w:cstheme="majorBidi"/>
          <w:sz w:val="28"/>
          <w:szCs w:val="28"/>
        </w:rPr>
        <w:t>vaccine</w:t>
      </w:r>
      <w:r>
        <w:rPr>
          <w:rFonts w:asciiTheme="majorBidi" w:hAnsiTheme="majorBidi" w:cstheme="majorBidi"/>
          <w:sz w:val="28"/>
          <w:szCs w:val="28"/>
        </w:rPr>
        <w:t xml:space="preserve"> </w:t>
      </w:r>
      <w:r w:rsidRPr="00BA3B1F">
        <w:rPr>
          <w:rFonts w:asciiTheme="majorBidi" w:hAnsiTheme="majorBidi" w:cstheme="majorBidi"/>
          <w:sz w:val="28"/>
          <w:szCs w:val="28"/>
        </w:rPr>
        <w:t>commercially</w:t>
      </w:r>
      <w:r>
        <w:rPr>
          <w:rFonts w:asciiTheme="majorBidi" w:hAnsiTheme="majorBidi" w:cstheme="majorBidi"/>
          <w:sz w:val="28"/>
          <w:szCs w:val="28"/>
        </w:rPr>
        <w:t xml:space="preserve"> </w:t>
      </w:r>
      <w:r w:rsidRPr="00BA3B1F">
        <w:rPr>
          <w:rFonts w:asciiTheme="majorBidi" w:hAnsiTheme="majorBidi" w:cstheme="majorBidi"/>
          <w:sz w:val="28"/>
          <w:szCs w:val="28"/>
        </w:rPr>
        <w:t>available</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w:t>
      </w:r>
      <w:r w:rsidRPr="00BA3B1F">
        <w:rPr>
          <w:rFonts w:asciiTheme="majorBidi" w:hAnsiTheme="majorBidi" w:cstheme="majorBidi"/>
          <w:sz w:val="28"/>
          <w:szCs w:val="28"/>
        </w:rPr>
        <w:t>prevent</w:t>
      </w:r>
      <w:r>
        <w:rPr>
          <w:rFonts w:asciiTheme="majorBidi" w:hAnsiTheme="majorBidi" w:cstheme="majorBidi"/>
          <w:sz w:val="28"/>
          <w:szCs w:val="28"/>
        </w:rPr>
        <w:t xml:space="preserve"> </w:t>
      </w:r>
      <w:r w:rsidRPr="00BA3B1F">
        <w:rPr>
          <w:rFonts w:asciiTheme="majorBidi" w:hAnsiTheme="majorBidi" w:cstheme="majorBidi"/>
          <w:i/>
          <w:iCs/>
          <w:sz w:val="28"/>
          <w:szCs w:val="28"/>
        </w:rPr>
        <w:t>Cryptosporidium</w:t>
      </w:r>
      <w:r>
        <w:rPr>
          <w:rFonts w:asciiTheme="majorBidi" w:hAnsiTheme="majorBidi" w:cstheme="majorBidi"/>
          <w:i/>
          <w:iCs/>
          <w:sz w:val="28"/>
          <w:szCs w:val="28"/>
        </w:rPr>
        <w:t xml:space="preserve"> </w:t>
      </w:r>
      <w:r>
        <w:rPr>
          <w:rFonts w:asciiTheme="majorBidi" w:hAnsiTheme="majorBidi" w:cstheme="majorBidi"/>
          <w:sz w:val="28"/>
          <w:szCs w:val="28"/>
        </w:rPr>
        <w:t xml:space="preserve">infection. </w:t>
      </w:r>
      <w:r w:rsidRPr="00BA3B1F">
        <w:rPr>
          <w:rFonts w:asciiTheme="majorBidi" w:hAnsiTheme="majorBidi" w:cstheme="majorBidi"/>
          <w:sz w:val="28"/>
          <w:szCs w:val="28"/>
        </w:rPr>
        <w:t>These</w:t>
      </w:r>
      <w:r>
        <w:rPr>
          <w:rFonts w:asciiTheme="majorBidi" w:hAnsiTheme="majorBidi" w:cstheme="majorBidi"/>
          <w:sz w:val="28"/>
          <w:szCs w:val="28"/>
        </w:rPr>
        <w:t xml:space="preserve"> </w:t>
      </w:r>
      <w:r w:rsidRPr="00BA3B1F">
        <w:rPr>
          <w:rFonts w:asciiTheme="majorBidi" w:hAnsiTheme="majorBidi" w:cstheme="majorBidi"/>
          <w:sz w:val="28"/>
          <w:szCs w:val="28"/>
        </w:rPr>
        <w:t>parasites</w:t>
      </w:r>
      <w:r>
        <w:rPr>
          <w:rFonts w:asciiTheme="majorBidi" w:hAnsiTheme="majorBidi" w:cstheme="majorBidi"/>
          <w:sz w:val="28"/>
          <w:szCs w:val="28"/>
        </w:rPr>
        <w:t xml:space="preserve"> </w:t>
      </w:r>
      <w:r w:rsidRPr="00BA3B1F">
        <w:rPr>
          <w:rFonts w:asciiTheme="majorBidi" w:hAnsiTheme="majorBidi" w:cstheme="majorBidi"/>
          <w:sz w:val="28"/>
          <w:szCs w:val="28"/>
        </w:rPr>
        <w:t>have</w:t>
      </w:r>
      <w:r>
        <w:rPr>
          <w:rFonts w:asciiTheme="majorBidi" w:hAnsiTheme="majorBidi" w:cstheme="majorBidi"/>
          <w:sz w:val="28"/>
          <w:szCs w:val="28"/>
        </w:rPr>
        <w:t xml:space="preserve"> </w:t>
      </w:r>
      <w:r w:rsidRPr="00BA3B1F">
        <w:rPr>
          <w:rFonts w:asciiTheme="majorBidi" w:hAnsiTheme="majorBidi" w:cstheme="majorBidi"/>
          <w:sz w:val="28"/>
          <w:szCs w:val="28"/>
        </w:rPr>
        <w:t>certain</w:t>
      </w:r>
      <w:r>
        <w:rPr>
          <w:rFonts w:asciiTheme="majorBidi" w:hAnsiTheme="majorBidi" w:cstheme="majorBidi"/>
          <w:sz w:val="28"/>
          <w:szCs w:val="28"/>
        </w:rPr>
        <w:t xml:space="preserve"> </w:t>
      </w:r>
      <w:r w:rsidRPr="00BA3B1F">
        <w:rPr>
          <w:rFonts w:asciiTheme="majorBidi" w:hAnsiTheme="majorBidi" w:cstheme="majorBidi"/>
          <w:sz w:val="28"/>
          <w:szCs w:val="28"/>
        </w:rPr>
        <w:t>characteristics</w:t>
      </w:r>
      <w:r>
        <w:rPr>
          <w:rFonts w:asciiTheme="majorBidi" w:hAnsiTheme="majorBidi" w:cstheme="majorBidi"/>
          <w:sz w:val="28"/>
          <w:szCs w:val="28"/>
        </w:rPr>
        <w:t xml:space="preserve"> </w:t>
      </w:r>
      <w:r w:rsidRPr="00BA3B1F">
        <w:rPr>
          <w:rFonts w:asciiTheme="majorBidi" w:hAnsiTheme="majorBidi" w:cstheme="majorBidi"/>
          <w:sz w:val="28"/>
          <w:szCs w:val="28"/>
        </w:rPr>
        <w:t>that</w:t>
      </w:r>
      <w:r>
        <w:rPr>
          <w:rFonts w:asciiTheme="majorBidi" w:hAnsiTheme="majorBidi" w:cstheme="majorBidi"/>
          <w:sz w:val="28"/>
          <w:szCs w:val="28"/>
        </w:rPr>
        <w:t xml:space="preserve"> </w:t>
      </w:r>
      <w:r w:rsidRPr="00BA3B1F">
        <w:rPr>
          <w:rFonts w:asciiTheme="majorBidi" w:hAnsiTheme="majorBidi" w:cstheme="majorBidi"/>
          <w:sz w:val="28"/>
          <w:szCs w:val="28"/>
        </w:rPr>
        <w:t>make</w:t>
      </w:r>
      <w:r>
        <w:rPr>
          <w:rFonts w:asciiTheme="majorBidi" w:hAnsiTheme="majorBidi" w:cstheme="majorBidi"/>
          <w:sz w:val="28"/>
          <w:szCs w:val="28"/>
        </w:rPr>
        <w:t xml:space="preserve"> </w:t>
      </w:r>
      <w:r w:rsidRPr="00BA3B1F">
        <w:rPr>
          <w:rFonts w:asciiTheme="majorBidi" w:hAnsiTheme="majorBidi" w:cstheme="majorBidi"/>
          <w:sz w:val="28"/>
          <w:szCs w:val="28"/>
        </w:rPr>
        <w:t>them</w:t>
      </w:r>
      <w:r>
        <w:rPr>
          <w:rFonts w:asciiTheme="majorBidi" w:hAnsiTheme="majorBidi" w:cstheme="majorBidi"/>
          <w:sz w:val="28"/>
          <w:szCs w:val="28"/>
        </w:rPr>
        <w:t xml:space="preserve"> </w:t>
      </w:r>
      <w:r w:rsidRPr="00BA3B1F">
        <w:rPr>
          <w:rFonts w:asciiTheme="majorBidi" w:hAnsiTheme="majorBidi" w:cstheme="majorBidi"/>
          <w:sz w:val="28"/>
          <w:szCs w:val="28"/>
        </w:rPr>
        <w:t>highly</w:t>
      </w:r>
      <w:r>
        <w:rPr>
          <w:rFonts w:asciiTheme="majorBidi" w:hAnsiTheme="majorBidi" w:cstheme="majorBidi"/>
          <w:sz w:val="28"/>
          <w:szCs w:val="28"/>
        </w:rPr>
        <w:t xml:space="preserve"> </w:t>
      </w:r>
      <w:r w:rsidRPr="00BA3B1F">
        <w:rPr>
          <w:rFonts w:asciiTheme="majorBidi" w:hAnsiTheme="majorBidi" w:cstheme="majorBidi"/>
          <w:sz w:val="28"/>
          <w:szCs w:val="28"/>
        </w:rPr>
        <w:t>contagious</w:t>
      </w:r>
      <w:r>
        <w:rPr>
          <w:rFonts w:asciiTheme="majorBidi" w:hAnsiTheme="majorBidi" w:cstheme="majorBidi"/>
          <w:sz w:val="28"/>
          <w:szCs w:val="28"/>
        </w:rPr>
        <w:t xml:space="preserve"> </w:t>
      </w:r>
      <w:r w:rsidRPr="00BA3B1F">
        <w:rPr>
          <w:rFonts w:asciiTheme="majorBidi" w:hAnsiTheme="majorBidi" w:cstheme="majorBidi"/>
          <w:sz w:val="28"/>
          <w:szCs w:val="28"/>
        </w:rPr>
        <w:t>(i.e.,</w:t>
      </w:r>
      <w:r>
        <w:rPr>
          <w:rFonts w:asciiTheme="majorBidi" w:hAnsiTheme="majorBidi" w:cstheme="majorBidi"/>
          <w:sz w:val="28"/>
          <w:szCs w:val="28"/>
        </w:rPr>
        <w:t xml:space="preserve"> </w:t>
      </w:r>
      <w:r w:rsidRPr="00BA3B1F">
        <w:rPr>
          <w:rFonts w:asciiTheme="majorBidi" w:hAnsiTheme="majorBidi" w:cstheme="majorBidi"/>
          <w:sz w:val="28"/>
          <w:szCs w:val="28"/>
        </w:rPr>
        <w:t>survival</w:t>
      </w:r>
      <w:r>
        <w:rPr>
          <w:rFonts w:asciiTheme="majorBidi" w:hAnsiTheme="majorBidi" w:cstheme="majorBidi"/>
          <w:sz w:val="28"/>
          <w:szCs w:val="28"/>
        </w:rPr>
        <w:t xml:space="preserve"> </w:t>
      </w:r>
      <w:r w:rsidRPr="00BA3B1F">
        <w:rPr>
          <w:rFonts w:asciiTheme="majorBidi" w:hAnsiTheme="majorBidi" w:cstheme="majorBidi"/>
          <w:sz w:val="28"/>
          <w:szCs w:val="28"/>
        </w:rPr>
        <w:t>in</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environment</w:t>
      </w:r>
      <w:r>
        <w:rPr>
          <w:rFonts w:asciiTheme="majorBidi" w:hAnsiTheme="majorBidi" w:cstheme="majorBidi"/>
          <w:sz w:val="28"/>
          <w:szCs w:val="28"/>
        </w:rPr>
        <w:t xml:space="preserve"> </w:t>
      </w:r>
      <w:r w:rsidRPr="00BA3B1F">
        <w:rPr>
          <w:rFonts w:asciiTheme="majorBidi" w:hAnsiTheme="majorBidi" w:cstheme="majorBidi"/>
          <w:sz w:val="28"/>
          <w:szCs w:val="28"/>
        </w:rPr>
        <w:t>for</w:t>
      </w:r>
      <w:r>
        <w:rPr>
          <w:rFonts w:asciiTheme="majorBidi" w:hAnsiTheme="majorBidi" w:cstheme="majorBidi"/>
          <w:sz w:val="28"/>
          <w:szCs w:val="28"/>
        </w:rPr>
        <w:t xml:space="preserve"> </w:t>
      </w:r>
      <w:r w:rsidRPr="00BA3B1F">
        <w:rPr>
          <w:rFonts w:asciiTheme="majorBidi" w:hAnsiTheme="majorBidi" w:cstheme="majorBidi"/>
          <w:sz w:val="28"/>
          <w:szCs w:val="28"/>
        </w:rPr>
        <w:t>a</w:t>
      </w:r>
      <w:r>
        <w:rPr>
          <w:rFonts w:asciiTheme="majorBidi" w:hAnsiTheme="majorBidi" w:cstheme="majorBidi"/>
          <w:sz w:val="28"/>
          <w:szCs w:val="28"/>
        </w:rPr>
        <w:t xml:space="preserve"> </w:t>
      </w:r>
      <w:r w:rsidRPr="00BA3B1F">
        <w:rPr>
          <w:rFonts w:asciiTheme="majorBidi" w:hAnsiTheme="majorBidi" w:cstheme="majorBidi"/>
          <w:sz w:val="28"/>
          <w:szCs w:val="28"/>
        </w:rPr>
        <w:t>long</w:t>
      </w:r>
      <w:r>
        <w:rPr>
          <w:rFonts w:asciiTheme="majorBidi" w:hAnsiTheme="majorBidi" w:cstheme="majorBidi"/>
          <w:sz w:val="28"/>
          <w:szCs w:val="28"/>
        </w:rPr>
        <w:t xml:space="preserve"> </w:t>
      </w:r>
      <w:r w:rsidRPr="00BA3B1F">
        <w:rPr>
          <w:rFonts w:asciiTheme="majorBidi" w:hAnsiTheme="majorBidi" w:cstheme="majorBidi"/>
          <w:sz w:val="28"/>
          <w:szCs w:val="28"/>
        </w:rPr>
        <w:t>time</w:t>
      </w:r>
      <w:r>
        <w:rPr>
          <w:rFonts w:asciiTheme="majorBidi" w:hAnsiTheme="majorBidi" w:cstheme="majorBidi"/>
          <w:sz w:val="28"/>
          <w:szCs w:val="28"/>
        </w:rPr>
        <w:t xml:space="preserve"> </w:t>
      </w:r>
      <w:r w:rsidRPr="00BA3B1F">
        <w:rPr>
          <w:rFonts w:asciiTheme="majorBidi" w:hAnsiTheme="majorBidi" w:cstheme="majorBidi"/>
          <w:sz w:val="28"/>
          <w:szCs w:val="28"/>
        </w:rPr>
        <w:t>and</w:t>
      </w:r>
      <w:r>
        <w:rPr>
          <w:rFonts w:asciiTheme="majorBidi" w:hAnsiTheme="majorBidi" w:cstheme="majorBidi"/>
          <w:sz w:val="28"/>
          <w:szCs w:val="28"/>
        </w:rPr>
        <w:t xml:space="preserve"> </w:t>
      </w:r>
      <w:r w:rsidRPr="00BA3B1F">
        <w:rPr>
          <w:rFonts w:asciiTheme="majorBidi" w:hAnsiTheme="majorBidi" w:cstheme="majorBidi"/>
          <w:sz w:val="28"/>
          <w:szCs w:val="28"/>
        </w:rPr>
        <w:t>resistance</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chlorine-based disinfectants), T</w:t>
      </w:r>
      <w:r w:rsidRPr="00BA3B1F">
        <w:rPr>
          <w:rFonts w:asciiTheme="majorBidi" w:hAnsiTheme="majorBidi" w:cstheme="majorBidi"/>
          <w:sz w:val="28"/>
          <w:szCs w:val="28"/>
        </w:rPr>
        <w:t>he</w:t>
      </w:r>
      <w:r>
        <w:rPr>
          <w:rFonts w:asciiTheme="majorBidi" w:hAnsiTheme="majorBidi" w:cstheme="majorBidi"/>
          <w:sz w:val="28"/>
          <w:szCs w:val="28"/>
        </w:rPr>
        <w:t xml:space="preserve"> </w:t>
      </w:r>
      <w:r w:rsidRPr="00BA3B1F">
        <w:rPr>
          <w:rFonts w:asciiTheme="majorBidi" w:hAnsiTheme="majorBidi" w:cstheme="majorBidi"/>
          <w:sz w:val="28"/>
          <w:szCs w:val="28"/>
        </w:rPr>
        <w:t>only</w:t>
      </w:r>
      <w:r>
        <w:rPr>
          <w:rFonts w:asciiTheme="majorBidi" w:hAnsiTheme="majorBidi" w:cstheme="majorBidi"/>
          <w:sz w:val="28"/>
          <w:szCs w:val="28"/>
        </w:rPr>
        <w:t xml:space="preserve"> </w:t>
      </w:r>
      <w:r w:rsidRPr="00BA3B1F">
        <w:rPr>
          <w:rFonts w:asciiTheme="majorBidi" w:hAnsiTheme="majorBidi" w:cstheme="majorBidi"/>
          <w:sz w:val="28"/>
          <w:szCs w:val="28"/>
        </w:rPr>
        <w:t>way</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w:t>
      </w:r>
      <w:r w:rsidRPr="00BA3B1F">
        <w:rPr>
          <w:rFonts w:asciiTheme="majorBidi" w:hAnsiTheme="majorBidi" w:cstheme="majorBidi"/>
          <w:sz w:val="28"/>
          <w:szCs w:val="28"/>
        </w:rPr>
        <w:t>avoid</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spreading</w:t>
      </w:r>
      <w:r>
        <w:rPr>
          <w:rFonts w:asciiTheme="majorBidi" w:hAnsiTheme="majorBidi" w:cstheme="majorBidi"/>
          <w:sz w:val="28"/>
          <w:szCs w:val="28"/>
        </w:rPr>
        <w:t xml:space="preserve"> </w:t>
      </w:r>
      <w:r w:rsidRPr="00BA3B1F">
        <w:rPr>
          <w:rFonts w:asciiTheme="majorBidi" w:hAnsiTheme="majorBidi" w:cstheme="majorBidi"/>
          <w:sz w:val="28"/>
          <w:szCs w:val="28"/>
        </w:rPr>
        <w:t>of</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parasite</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w:t>
      </w:r>
      <w:r w:rsidRPr="00BA3B1F">
        <w:rPr>
          <w:rFonts w:asciiTheme="majorBidi" w:hAnsiTheme="majorBidi" w:cstheme="majorBidi"/>
          <w:sz w:val="28"/>
          <w:szCs w:val="28"/>
        </w:rPr>
        <w:t>other</w:t>
      </w:r>
      <w:r>
        <w:rPr>
          <w:rFonts w:asciiTheme="majorBidi" w:hAnsiTheme="majorBidi" w:cstheme="majorBidi"/>
          <w:sz w:val="28"/>
          <w:szCs w:val="28"/>
        </w:rPr>
        <w:t xml:space="preserve"> </w:t>
      </w:r>
      <w:r w:rsidRPr="00BA3B1F">
        <w:rPr>
          <w:rFonts w:asciiTheme="majorBidi" w:hAnsiTheme="majorBidi" w:cstheme="majorBidi"/>
          <w:sz w:val="28"/>
          <w:szCs w:val="28"/>
        </w:rPr>
        <w:t>people</w:t>
      </w:r>
      <w:r>
        <w:rPr>
          <w:rFonts w:asciiTheme="majorBidi" w:hAnsiTheme="majorBidi" w:cstheme="majorBidi"/>
          <w:sz w:val="28"/>
          <w:szCs w:val="28"/>
        </w:rPr>
        <w:t xml:space="preserve"> </w:t>
      </w:r>
      <w:r w:rsidRPr="00BA3B1F">
        <w:rPr>
          <w:rFonts w:asciiTheme="majorBidi" w:hAnsiTheme="majorBidi" w:cstheme="majorBidi"/>
          <w:sz w:val="28"/>
          <w:szCs w:val="28"/>
        </w:rPr>
        <w:t>is</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introduction</w:t>
      </w:r>
      <w:r>
        <w:rPr>
          <w:rFonts w:asciiTheme="majorBidi" w:hAnsiTheme="majorBidi" w:cstheme="majorBidi"/>
          <w:sz w:val="28"/>
          <w:szCs w:val="28"/>
        </w:rPr>
        <w:t xml:space="preserve"> </w:t>
      </w:r>
      <w:r w:rsidRPr="00BA3B1F">
        <w:rPr>
          <w:rFonts w:asciiTheme="majorBidi" w:hAnsiTheme="majorBidi" w:cstheme="majorBidi"/>
          <w:sz w:val="28"/>
          <w:szCs w:val="28"/>
        </w:rPr>
        <w:t>of</w:t>
      </w:r>
      <w:r>
        <w:rPr>
          <w:rFonts w:asciiTheme="majorBidi" w:hAnsiTheme="majorBidi" w:cstheme="majorBidi"/>
          <w:sz w:val="28"/>
          <w:szCs w:val="28"/>
        </w:rPr>
        <w:t xml:space="preserve"> </w:t>
      </w:r>
      <w:r w:rsidRPr="00BA3B1F">
        <w:rPr>
          <w:rFonts w:asciiTheme="majorBidi" w:hAnsiTheme="majorBidi" w:cstheme="majorBidi"/>
          <w:sz w:val="28"/>
          <w:szCs w:val="28"/>
        </w:rPr>
        <w:t>preventive</w:t>
      </w:r>
      <w:r>
        <w:rPr>
          <w:rFonts w:asciiTheme="majorBidi" w:hAnsiTheme="majorBidi" w:cstheme="majorBidi"/>
          <w:sz w:val="28"/>
          <w:szCs w:val="28"/>
        </w:rPr>
        <w:t xml:space="preserve"> </w:t>
      </w:r>
      <w:r w:rsidRPr="00BA3B1F">
        <w:rPr>
          <w:rFonts w:asciiTheme="majorBidi" w:hAnsiTheme="majorBidi" w:cstheme="majorBidi"/>
          <w:sz w:val="28"/>
          <w:szCs w:val="28"/>
        </w:rPr>
        <w:t>measures</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w:t>
      </w:r>
      <w:r w:rsidRPr="00BA3B1F">
        <w:rPr>
          <w:rFonts w:asciiTheme="majorBidi" w:hAnsiTheme="majorBidi" w:cstheme="majorBidi"/>
          <w:sz w:val="28"/>
          <w:szCs w:val="28"/>
        </w:rPr>
        <w:t>control</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transmission</w:t>
      </w:r>
      <w:r>
        <w:rPr>
          <w:rFonts w:asciiTheme="majorBidi" w:hAnsiTheme="majorBidi" w:cstheme="majorBidi"/>
          <w:sz w:val="28"/>
          <w:szCs w:val="28"/>
        </w:rPr>
        <w:t xml:space="preserve"> </w:t>
      </w:r>
      <w:r w:rsidRPr="00BA3B1F">
        <w:rPr>
          <w:rFonts w:asciiTheme="majorBidi" w:hAnsiTheme="majorBidi" w:cstheme="majorBidi"/>
          <w:sz w:val="28"/>
          <w:szCs w:val="28"/>
        </w:rPr>
        <w:t>of</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germs</w:t>
      </w:r>
      <w:r>
        <w:rPr>
          <w:rFonts w:asciiTheme="majorBidi" w:hAnsiTheme="majorBidi" w:cstheme="majorBidi"/>
          <w:sz w:val="28"/>
          <w:szCs w:val="28"/>
        </w:rPr>
        <w:t xml:space="preserve"> </w:t>
      </w:r>
      <w:r w:rsidRPr="00BA3B1F">
        <w:rPr>
          <w:rFonts w:asciiTheme="majorBidi" w:hAnsiTheme="majorBidi" w:cstheme="majorBidi"/>
          <w:sz w:val="28"/>
          <w:szCs w:val="28"/>
        </w:rPr>
        <w:t>that</w:t>
      </w:r>
      <w:r>
        <w:rPr>
          <w:rFonts w:asciiTheme="majorBidi" w:hAnsiTheme="majorBidi" w:cstheme="majorBidi"/>
          <w:sz w:val="28"/>
          <w:szCs w:val="28"/>
        </w:rPr>
        <w:t xml:space="preserve"> </w:t>
      </w:r>
      <w:r w:rsidRPr="00BA3B1F">
        <w:rPr>
          <w:rFonts w:asciiTheme="majorBidi" w:hAnsiTheme="majorBidi" w:cstheme="majorBidi"/>
          <w:sz w:val="28"/>
          <w:szCs w:val="28"/>
        </w:rPr>
        <w:t>are</w:t>
      </w:r>
      <w:r>
        <w:rPr>
          <w:rFonts w:asciiTheme="majorBidi" w:hAnsiTheme="majorBidi" w:cstheme="majorBidi"/>
          <w:sz w:val="28"/>
          <w:szCs w:val="28"/>
        </w:rPr>
        <w:t xml:space="preserve"> </w:t>
      </w:r>
      <w:r w:rsidRPr="00BA3B1F">
        <w:rPr>
          <w:rFonts w:asciiTheme="majorBidi" w:hAnsiTheme="majorBidi" w:cstheme="majorBidi"/>
          <w:sz w:val="28"/>
          <w:szCs w:val="28"/>
        </w:rPr>
        <w:t>shed</w:t>
      </w:r>
      <w:r>
        <w:rPr>
          <w:rFonts w:asciiTheme="majorBidi" w:hAnsiTheme="majorBidi" w:cstheme="majorBidi"/>
          <w:sz w:val="28"/>
          <w:szCs w:val="28"/>
        </w:rPr>
        <w:t xml:space="preserve"> </w:t>
      </w:r>
      <w:r w:rsidRPr="00BA3B1F">
        <w:rPr>
          <w:rFonts w:asciiTheme="majorBidi" w:hAnsiTheme="majorBidi" w:cstheme="majorBidi"/>
          <w:sz w:val="28"/>
          <w:szCs w:val="28"/>
        </w:rPr>
        <w:t>in</w:t>
      </w:r>
      <w:r>
        <w:rPr>
          <w:rFonts w:asciiTheme="majorBidi" w:hAnsiTheme="majorBidi" w:cstheme="majorBidi"/>
          <w:sz w:val="28"/>
          <w:szCs w:val="28"/>
        </w:rPr>
        <w:t xml:space="preserve"> </w:t>
      </w:r>
      <w:r w:rsidRPr="00BA3B1F">
        <w:rPr>
          <w:rFonts w:asciiTheme="majorBidi" w:hAnsiTheme="majorBidi" w:cstheme="majorBidi"/>
          <w:sz w:val="28"/>
          <w:szCs w:val="28"/>
        </w:rPr>
        <w:t>feces</w:t>
      </w:r>
      <w:r>
        <w:rPr>
          <w:rFonts w:asciiTheme="majorBidi" w:hAnsiTheme="majorBidi" w:cstheme="majorBidi"/>
          <w:sz w:val="28"/>
          <w:szCs w:val="28"/>
        </w:rPr>
        <w:t xml:space="preserve"> </w:t>
      </w:r>
      <w:r w:rsidRPr="00BA3B1F">
        <w:rPr>
          <w:rFonts w:asciiTheme="majorBidi" w:hAnsiTheme="majorBidi" w:cstheme="majorBidi"/>
          <w:b/>
          <w:bCs/>
          <w:i/>
          <w:iCs/>
          <w:sz w:val="28"/>
          <w:szCs w:val="28"/>
        </w:rPr>
        <w:t>(Thomson</w:t>
      </w:r>
      <w:r>
        <w:rPr>
          <w:rFonts w:asciiTheme="majorBidi" w:hAnsiTheme="majorBidi" w:cstheme="majorBidi"/>
          <w:b/>
          <w:bCs/>
          <w:i/>
          <w:iCs/>
          <w:sz w:val="28"/>
          <w:szCs w:val="28"/>
        </w:rPr>
        <w:t xml:space="preserve"> </w:t>
      </w:r>
      <w:r w:rsidRPr="00BA3B1F">
        <w:rPr>
          <w:rFonts w:asciiTheme="majorBidi" w:hAnsiTheme="majorBidi" w:cstheme="majorBidi"/>
          <w:b/>
          <w:bCs/>
          <w:i/>
          <w:iCs/>
          <w:sz w:val="28"/>
          <w:szCs w:val="28"/>
        </w:rPr>
        <w:t>et</w:t>
      </w:r>
      <w:r>
        <w:rPr>
          <w:rFonts w:asciiTheme="majorBidi" w:hAnsiTheme="majorBidi" w:cstheme="majorBidi"/>
          <w:b/>
          <w:bCs/>
          <w:i/>
          <w:iCs/>
          <w:sz w:val="28"/>
          <w:szCs w:val="28"/>
        </w:rPr>
        <w:t xml:space="preserve"> al., </w:t>
      </w:r>
      <w:r w:rsidRPr="00BA3B1F">
        <w:rPr>
          <w:rFonts w:asciiTheme="majorBidi" w:hAnsiTheme="majorBidi" w:cstheme="majorBidi"/>
          <w:b/>
          <w:bCs/>
          <w:i/>
          <w:iCs/>
          <w:sz w:val="28"/>
          <w:szCs w:val="28"/>
        </w:rPr>
        <w:t>2017).</w:t>
      </w:r>
    </w:p>
    <w:p w14:paraId="3C8F5D30" w14:textId="5C54FBDB" w:rsidR="00506DC5" w:rsidRDefault="00506DC5" w:rsidP="00506DC5">
      <w:pPr>
        <w:bidi w:val="0"/>
        <w:spacing w:after="0" w:line="360" w:lineRule="auto"/>
        <w:ind w:firstLine="720"/>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Pr="00BA3B1F">
        <w:rPr>
          <w:rFonts w:asciiTheme="majorBidi" w:hAnsiTheme="majorBidi" w:cstheme="majorBidi"/>
          <w:sz w:val="28"/>
          <w:szCs w:val="28"/>
        </w:rPr>
        <w:t>Many</w:t>
      </w:r>
      <w:r>
        <w:rPr>
          <w:rFonts w:asciiTheme="majorBidi" w:hAnsiTheme="majorBidi" w:cstheme="majorBidi"/>
          <w:sz w:val="28"/>
          <w:szCs w:val="28"/>
        </w:rPr>
        <w:t xml:space="preserve"> </w:t>
      </w:r>
      <w:r w:rsidRPr="00BA3B1F">
        <w:rPr>
          <w:rFonts w:asciiTheme="majorBidi" w:hAnsiTheme="majorBidi" w:cstheme="majorBidi"/>
          <w:sz w:val="28"/>
          <w:szCs w:val="28"/>
        </w:rPr>
        <w:t>chemotherapeutic</w:t>
      </w:r>
      <w:r>
        <w:rPr>
          <w:rFonts w:asciiTheme="majorBidi" w:hAnsiTheme="majorBidi" w:cstheme="majorBidi"/>
          <w:sz w:val="28"/>
          <w:szCs w:val="28"/>
        </w:rPr>
        <w:t xml:space="preserve"> </w:t>
      </w:r>
      <w:r w:rsidRPr="00BA3B1F">
        <w:rPr>
          <w:rFonts w:asciiTheme="majorBidi" w:hAnsiTheme="majorBidi" w:cstheme="majorBidi"/>
          <w:sz w:val="28"/>
          <w:szCs w:val="28"/>
        </w:rPr>
        <w:t>studies</w:t>
      </w:r>
      <w:r>
        <w:rPr>
          <w:rFonts w:asciiTheme="majorBidi" w:hAnsiTheme="majorBidi" w:cstheme="majorBidi"/>
          <w:sz w:val="28"/>
          <w:szCs w:val="28"/>
        </w:rPr>
        <w:t xml:space="preserve"> </w:t>
      </w:r>
      <w:r w:rsidRPr="00BA3B1F">
        <w:rPr>
          <w:rFonts w:asciiTheme="majorBidi" w:hAnsiTheme="majorBidi" w:cstheme="majorBidi"/>
          <w:sz w:val="28"/>
          <w:szCs w:val="28"/>
        </w:rPr>
        <w:t>were</w:t>
      </w:r>
      <w:r>
        <w:rPr>
          <w:rFonts w:asciiTheme="majorBidi" w:hAnsiTheme="majorBidi" w:cstheme="majorBidi"/>
          <w:sz w:val="28"/>
          <w:szCs w:val="28"/>
        </w:rPr>
        <w:t xml:space="preserve"> </w:t>
      </w:r>
      <w:r w:rsidRPr="00BA3B1F">
        <w:rPr>
          <w:rFonts w:asciiTheme="majorBidi" w:hAnsiTheme="majorBidi" w:cstheme="majorBidi"/>
          <w:sz w:val="28"/>
          <w:szCs w:val="28"/>
        </w:rPr>
        <w:t>conducted</w:t>
      </w:r>
      <w:r>
        <w:rPr>
          <w:rFonts w:asciiTheme="majorBidi" w:hAnsiTheme="majorBidi" w:cstheme="majorBidi"/>
          <w:sz w:val="28"/>
          <w:szCs w:val="28"/>
        </w:rPr>
        <w:t xml:space="preserve"> </w:t>
      </w:r>
      <w:r w:rsidRPr="00BA3B1F">
        <w:rPr>
          <w:rFonts w:asciiTheme="majorBidi" w:hAnsiTheme="majorBidi" w:cstheme="majorBidi"/>
          <w:sz w:val="28"/>
          <w:szCs w:val="28"/>
        </w:rPr>
        <w:t>to</w:t>
      </w:r>
      <w:r>
        <w:rPr>
          <w:rFonts w:asciiTheme="majorBidi" w:hAnsiTheme="majorBidi" w:cstheme="majorBidi"/>
          <w:sz w:val="28"/>
          <w:szCs w:val="28"/>
        </w:rPr>
        <w:t xml:space="preserve"> </w:t>
      </w:r>
      <w:r w:rsidRPr="00BA3B1F">
        <w:rPr>
          <w:rFonts w:asciiTheme="majorBidi" w:hAnsiTheme="majorBidi" w:cstheme="majorBidi"/>
          <w:sz w:val="28"/>
          <w:szCs w:val="28"/>
        </w:rPr>
        <w:t>fix</w:t>
      </w:r>
      <w:r>
        <w:rPr>
          <w:rFonts w:asciiTheme="majorBidi" w:hAnsiTheme="majorBidi" w:cstheme="majorBidi"/>
          <w:sz w:val="28"/>
          <w:szCs w:val="28"/>
        </w:rPr>
        <w:t xml:space="preserve"> </w:t>
      </w:r>
      <w:r w:rsidRPr="00BA3B1F">
        <w:rPr>
          <w:rFonts w:asciiTheme="majorBidi" w:hAnsiTheme="majorBidi" w:cstheme="majorBidi"/>
          <w:sz w:val="28"/>
          <w:szCs w:val="28"/>
        </w:rPr>
        <w:t>this</w:t>
      </w:r>
      <w:r>
        <w:rPr>
          <w:rFonts w:asciiTheme="majorBidi" w:hAnsiTheme="majorBidi" w:cstheme="majorBidi"/>
          <w:sz w:val="28"/>
          <w:szCs w:val="28"/>
        </w:rPr>
        <w:t xml:space="preserve"> </w:t>
      </w:r>
      <w:r w:rsidRPr="00BA3B1F">
        <w:rPr>
          <w:rFonts w:asciiTheme="majorBidi" w:hAnsiTheme="majorBidi" w:cstheme="majorBidi"/>
          <w:sz w:val="28"/>
          <w:szCs w:val="28"/>
        </w:rPr>
        <w:t>disease,</w:t>
      </w:r>
      <w:r>
        <w:rPr>
          <w:rFonts w:asciiTheme="majorBidi" w:hAnsiTheme="majorBidi" w:cstheme="majorBidi"/>
          <w:sz w:val="28"/>
          <w:szCs w:val="28"/>
        </w:rPr>
        <w:t xml:space="preserve"> </w:t>
      </w:r>
      <w:r w:rsidRPr="00BA3B1F">
        <w:rPr>
          <w:rFonts w:asciiTheme="majorBidi" w:hAnsiTheme="majorBidi" w:cstheme="majorBidi"/>
          <w:sz w:val="28"/>
          <w:szCs w:val="28"/>
        </w:rPr>
        <w:t>but</w:t>
      </w:r>
      <w:r>
        <w:rPr>
          <w:rFonts w:asciiTheme="majorBidi" w:hAnsiTheme="majorBidi" w:cstheme="majorBidi"/>
          <w:sz w:val="28"/>
          <w:szCs w:val="28"/>
        </w:rPr>
        <w:t xml:space="preserve"> </w:t>
      </w:r>
      <w:r w:rsidRPr="00BA3B1F">
        <w:rPr>
          <w:rFonts w:asciiTheme="majorBidi" w:hAnsiTheme="majorBidi" w:cstheme="majorBidi"/>
          <w:sz w:val="28"/>
          <w:szCs w:val="28"/>
        </w:rPr>
        <w:t>no</w:t>
      </w:r>
      <w:r>
        <w:rPr>
          <w:rFonts w:asciiTheme="majorBidi" w:hAnsiTheme="majorBidi" w:cstheme="majorBidi"/>
          <w:sz w:val="28"/>
          <w:szCs w:val="28"/>
        </w:rPr>
        <w:t xml:space="preserve"> </w:t>
      </w:r>
      <w:r w:rsidRPr="00BA3B1F">
        <w:rPr>
          <w:rFonts w:asciiTheme="majorBidi" w:hAnsiTheme="majorBidi" w:cstheme="majorBidi"/>
          <w:sz w:val="28"/>
          <w:szCs w:val="28"/>
        </w:rPr>
        <w:t>effective</w:t>
      </w:r>
      <w:r>
        <w:rPr>
          <w:rFonts w:asciiTheme="majorBidi" w:hAnsiTheme="majorBidi" w:cstheme="majorBidi"/>
          <w:sz w:val="28"/>
          <w:szCs w:val="28"/>
        </w:rPr>
        <w:t xml:space="preserve"> </w:t>
      </w:r>
      <w:r w:rsidRPr="00BA3B1F">
        <w:rPr>
          <w:rFonts w:asciiTheme="majorBidi" w:hAnsiTheme="majorBidi" w:cstheme="majorBidi"/>
          <w:sz w:val="28"/>
          <w:szCs w:val="28"/>
        </w:rPr>
        <w:t>therapy</w:t>
      </w:r>
      <w:r>
        <w:rPr>
          <w:rFonts w:asciiTheme="majorBidi" w:hAnsiTheme="majorBidi" w:cstheme="majorBidi"/>
          <w:sz w:val="28"/>
          <w:szCs w:val="28"/>
        </w:rPr>
        <w:t xml:space="preserve"> </w:t>
      </w:r>
      <w:r w:rsidRPr="00BA3B1F">
        <w:rPr>
          <w:rFonts w:asciiTheme="majorBidi" w:hAnsiTheme="majorBidi" w:cstheme="majorBidi"/>
          <w:sz w:val="28"/>
          <w:szCs w:val="28"/>
        </w:rPr>
        <w:t>was</w:t>
      </w:r>
      <w:r>
        <w:rPr>
          <w:rFonts w:asciiTheme="majorBidi" w:hAnsiTheme="majorBidi" w:cstheme="majorBidi"/>
          <w:sz w:val="28"/>
          <w:szCs w:val="28"/>
        </w:rPr>
        <w:t xml:space="preserve"> </w:t>
      </w:r>
      <w:r w:rsidRPr="00BA3B1F">
        <w:rPr>
          <w:rFonts w:asciiTheme="majorBidi" w:hAnsiTheme="majorBidi" w:cstheme="majorBidi"/>
          <w:sz w:val="28"/>
          <w:szCs w:val="28"/>
        </w:rPr>
        <w:t>recognized.</w:t>
      </w:r>
      <w:r>
        <w:rPr>
          <w:rFonts w:asciiTheme="majorBidi" w:hAnsiTheme="majorBidi" w:cstheme="majorBidi"/>
          <w:sz w:val="28"/>
          <w:szCs w:val="28"/>
        </w:rPr>
        <w:t xml:space="preserve"> </w:t>
      </w:r>
      <w:r w:rsidRPr="00BA3B1F">
        <w:rPr>
          <w:rFonts w:asciiTheme="majorBidi" w:hAnsiTheme="majorBidi" w:cstheme="majorBidi"/>
          <w:sz w:val="28"/>
          <w:szCs w:val="28"/>
        </w:rPr>
        <w:t>However,</w:t>
      </w:r>
      <w:r>
        <w:rPr>
          <w:rFonts w:asciiTheme="majorBidi" w:hAnsiTheme="majorBidi" w:cstheme="majorBidi"/>
          <w:sz w:val="28"/>
          <w:szCs w:val="28"/>
        </w:rPr>
        <w:t xml:space="preserve"> </w:t>
      </w:r>
      <w:r w:rsidRPr="00BA3B1F">
        <w:rPr>
          <w:rFonts w:asciiTheme="majorBidi" w:hAnsiTheme="majorBidi" w:cstheme="majorBidi"/>
          <w:sz w:val="28"/>
          <w:szCs w:val="28"/>
        </w:rPr>
        <w:t>some</w:t>
      </w:r>
      <w:r>
        <w:rPr>
          <w:rFonts w:asciiTheme="majorBidi" w:hAnsiTheme="majorBidi" w:cstheme="majorBidi"/>
          <w:sz w:val="28"/>
          <w:szCs w:val="28"/>
        </w:rPr>
        <w:t xml:space="preserve"> </w:t>
      </w:r>
      <w:r w:rsidRPr="00BA3B1F">
        <w:rPr>
          <w:rFonts w:asciiTheme="majorBidi" w:hAnsiTheme="majorBidi" w:cstheme="majorBidi"/>
          <w:sz w:val="28"/>
          <w:szCs w:val="28"/>
        </w:rPr>
        <w:t>efficient</w:t>
      </w:r>
      <w:r>
        <w:rPr>
          <w:rFonts w:asciiTheme="majorBidi" w:hAnsiTheme="majorBidi" w:cstheme="majorBidi"/>
          <w:sz w:val="28"/>
          <w:szCs w:val="28"/>
        </w:rPr>
        <w:t xml:space="preserve"> </w:t>
      </w:r>
      <w:r w:rsidRPr="00BA3B1F">
        <w:rPr>
          <w:rFonts w:asciiTheme="majorBidi" w:hAnsiTheme="majorBidi" w:cstheme="majorBidi"/>
          <w:sz w:val="28"/>
          <w:szCs w:val="28"/>
        </w:rPr>
        <w:t>methods</w:t>
      </w:r>
      <w:r>
        <w:rPr>
          <w:rFonts w:asciiTheme="majorBidi" w:hAnsiTheme="majorBidi" w:cstheme="majorBidi"/>
          <w:sz w:val="28"/>
          <w:szCs w:val="28"/>
        </w:rPr>
        <w:t xml:space="preserve"> </w:t>
      </w:r>
      <w:r w:rsidRPr="00BA3B1F">
        <w:rPr>
          <w:rFonts w:asciiTheme="majorBidi" w:hAnsiTheme="majorBidi" w:cstheme="majorBidi"/>
          <w:sz w:val="28"/>
          <w:szCs w:val="28"/>
        </w:rPr>
        <w:t>that</w:t>
      </w:r>
      <w:r>
        <w:rPr>
          <w:rFonts w:asciiTheme="majorBidi" w:hAnsiTheme="majorBidi" w:cstheme="majorBidi"/>
          <w:sz w:val="28"/>
          <w:szCs w:val="28"/>
        </w:rPr>
        <w:t xml:space="preserve"> </w:t>
      </w:r>
      <w:r w:rsidRPr="00BA3B1F">
        <w:rPr>
          <w:rFonts w:asciiTheme="majorBidi" w:hAnsiTheme="majorBidi" w:cstheme="majorBidi"/>
          <w:sz w:val="28"/>
          <w:szCs w:val="28"/>
        </w:rPr>
        <w:t>can</w:t>
      </w:r>
      <w:r>
        <w:rPr>
          <w:rFonts w:asciiTheme="majorBidi" w:hAnsiTheme="majorBidi" w:cstheme="majorBidi"/>
          <w:sz w:val="28"/>
          <w:szCs w:val="28"/>
        </w:rPr>
        <w:t xml:space="preserve"> </w:t>
      </w:r>
      <w:r w:rsidRPr="00BA3B1F">
        <w:rPr>
          <w:rFonts w:asciiTheme="majorBidi" w:hAnsiTheme="majorBidi" w:cstheme="majorBidi"/>
          <w:sz w:val="28"/>
          <w:szCs w:val="28"/>
        </w:rPr>
        <w:t>control</w:t>
      </w:r>
      <w:r>
        <w:rPr>
          <w:rFonts w:asciiTheme="majorBidi" w:hAnsiTheme="majorBidi" w:cstheme="majorBidi"/>
          <w:sz w:val="28"/>
          <w:szCs w:val="28"/>
        </w:rPr>
        <w:t xml:space="preserve"> </w:t>
      </w:r>
      <w:r w:rsidRPr="00BA3B1F">
        <w:rPr>
          <w:rFonts w:asciiTheme="majorBidi" w:hAnsiTheme="majorBidi" w:cstheme="majorBidi"/>
          <w:sz w:val="28"/>
          <w:szCs w:val="28"/>
        </w:rPr>
        <w:t>this</w:t>
      </w:r>
      <w:r>
        <w:rPr>
          <w:rFonts w:asciiTheme="majorBidi" w:hAnsiTheme="majorBidi" w:cstheme="majorBidi"/>
          <w:sz w:val="28"/>
          <w:szCs w:val="28"/>
        </w:rPr>
        <w:t xml:space="preserve"> </w:t>
      </w:r>
      <w:r w:rsidR="00813494" w:rsidRPr="00BA3B1F">
        <w:rPr>
          <w:rFonts w:asciiTheme="majorBidi" w:hAnsiTheme="majorBidi" w:cstheme="majorBidi"/>
          <w:sz w:val="28"/>
          <w:szCs w:val="28"/>
        </w:rPr>
        <w:t>disease</w:t>
      </w:r>
      <w:r>
        <w:rPr>
          <w:rFonts w:asciiTheme="majorBidi" w:hAnsiTheme="majorBidi" w:cstheme="majorBidi"/>
          <w:sz w:val="28"/>
          <w:szCs w:val="28"/>
        </w:rPr>
        <w:t xml:space="preserve"> </w:t>
      </w:r>
      <w:r w:rsidRPr="00BA3B1F">
        <w:rPr>
          <w:rFonts w:asciiTheme="majorBidi" w:hAnsiTheme="majorBidi" w:cstheme="majorBidi"/>
          <w:sz w:val="28"/>
          <w:szCs w:val="28"/>
        </w:rPr>
        <w:t>are</w:t>
      </w:r>
      <w:r>
        <w:rPr>
          <w:rFonts w:asciiTheme="majorBidi" w:hAnsiTheme="majorBidi" w:cstheme="majorBidi"/>
          <w:sz w:val="28"/>
          <w:szCs w:val="28"/>
        </w:rPr>
        <w:t xml:space="preserve"> </w:t>
      </w:r>
      <w:r w:rsidRPr="00BA3B1F">
        <w:rPr>
          <w:rFonts w:asciiTheme="majorBidi" w:hAnsiTheme="majorBidi" w:cstheme="majorBidi"/>
          <w:sz w:val="28"/>
          <w:szCs w:val="28"/>
        </w:rPr>
        <w:t>by</w:t>
      </w:r>
      <w:r>
        <w:rPr>
          <w:rFonts w:asciiTheme="majorBidi" w:hAnsiTheme="majorBidi" w:cstheme="majorBidi"/>
          <w:sz w:val="28"/>
          <w:szCs w:val="28"/>
        </w:rPr>
        <w:t xml:space="preserve"> </w:t>
      </w:r>
      <w:r w:rsidRPr="00BA3B1F">
        <w:rPr>
          <w:rFonts w:asciiTheme="majorBidi" w:hAnsiTheme="majorBidi" w:cstheme="majorBidi"/>
          <w:sz w:val="28"/>
          <w:szCs w:val="28"/>
        </w:rPr>
        <w:t>using</w:t>
      </w:r>
      <w:r>
        <w:rPr>
          <w:rFonts w:asciiTheme="majorBidi" w:hAnsiTheme="majorBidi" w:cstheme="majorBidi"/>
          <w:sz w:val="28"/>
          <w:szCs w:val="28"/>
        </w:rPr>
        <w:t xml:space="preserve"> </w:t>
      </w:r>
      <w:r w:rsidRPr="00BA3B1F">
        <w:rPr>
          <w:rFonts w:asciiTheme="majorBidi" w:hAnsiTheme="majorBidi" w:cstheme="majorBidi"/>
          <w:sz w:val="28"/>
          <w:szCs w:val="28"/>
        </w:rPr>
        <w:t>appropriate</w:t>
      </w:r>
      <w:r>
        <w:rPr>
          <w:rFonts w:asciiTheme="majorBidi" w:hAnsiTheme="majorBidi" w:cstheme="majorBidi"/>
          <w:sz w:val="28"/>
          <w:szCs w:val="28"/>
        </w:rPr>
        <w:t xml:space="preserve"> </w:t>
      </w:r>
      <w:r w:rsidRPr="00BA3B1F">
        <w:rPr>
          <w:rFonts w:asciiTheme="majorBidi" w:hAnsiTheme="majorBidi" w:cstheme="majorBidi"/>
          <w:sz w:val="28"/>
          <w:szCs w:val="28"/>
        </w:rPr>
        <w:t>tools</w:t>
      </w:r>
      <w:r>
        <w:rPr>
          <w:rFonts w:asciiTheme="majorBidi" w:hAnsiTheme="majorBidi" w:cstheme="majorBidi"/>
          <w:sz w:val="28"/>
          <w:szCs w:val="28"/>
        </w:rPr>
        <w:t xml:space="preserve"> </w:t>
      </w:r>
      <w:r w:rsidRPr="00BA3B1F">
        <w:rPr>
          <w:rFonts w:asciiTheme="majorBidi" w:hAnsiTheme="majorBidi" w:cstheme="majorBidi"/>
          <w:sz w:val="28"/>
          <w:szCs w:val="28"/>
        </w:rPr>
        <w:t>for</w:t>
      </w:r>
      <w:r>
        <w:rPr>
          <w:rFonts w:asciiTheme="majorBidi" w:hAnsiTheme="majorBidi" w:cstheme="majorBidi"/>
          <w:sz w:val="28"/>
          <w:szCs w:val="28"/>
        </w:rPr>
        <w:t xml:space="preserve"> </w:t>
      </w:r>
      <w:r w:rsidRPr="00BA3B1F">
        <w:rPr>
          <w:rFonts w:asciiTheme="majorBidi" w:hAnsiTheme="majorBidi" w:cstheme="majorBidi"/>
          <w:sz w:val="28"/>
          <w:szCs w:val="28"/>
        </w:rPr>
        <w:t>diagnosis,</w:t>
      </w:r>
      <w:r>
        <w:rPr>
          <w:rFonts w:asciiTheme="majorBidi" w:hAnsiTheme="majorBidi" w:cstheme="majorBidi"/>
          <w:sz w:val="28"/>
          <w:szCs w:val="28"/>
        </w:rPr>
        <w:t xml:space="preserve"> </w:t>
      </w:r>
      <w:r w:rsidRPr="00BA3B1F">
        <w:rPr>
          <w:rFonts w:asciiTheme="majorBidi" w:hAnsiTheme="majorBidi" w:cstheme="majorBidi"/>
          <w:sz w:val="28"/>
          <w:szCs w:val="28"/>
        </w:rPr>
        <w:t>sanitation</w:t>
      </w:r>
      <w:r>
        <w:rPr>
          <w:rFonts w:asciiTheme="majorBidi" w:hAnsiTheme="majorBidi" w:cstheme="majorBidi"/>
          <w:sz w:val="28"/>
          <w:szCs w:val="28"/>
        </w:rPr>
        <w:t xml:space="preserve"> </w:t>
      </w:r>
      <w:r w:rsidRPr="00BA3B1F">
        <w:rPr>
          <w:rFonts w:asciiTheme="majorBidi" w:hAnsiTheme="majorBidi" w:cstheme="majorBidi"/>
          <w:sz w:val="28"/>
          <w:szCs w:val="28"/>
        </w:rPr>
        <w:t>and</w:t>
      </w:r>
      <w:r>
        <w:rPr>
          <w:rFonts w:asciiTheme="majorBidi" w:hAnsiTheme="majorBidi" w:cstheme="majorBidi"/>
          <w:sz w:val="28"/>
          <w:szCs w:val="28"/>
        </w:rPr>
        <w:t xml:space="preserve"> </w:t>
      </w:r>
      <w:r w:rsidRPr="00BA3B1F">
        <w:rPr>
          <w:rFonts w:asciiTheme="majorBidi" w:hAnsiTheme="majorBidi" w:cstheme="majorBidi"/>
          <w:sz w:val="28"/>
          <w:szCs w:val="28"/>
        </w:rPr>
        <w:t>hygiene</w:t>
      </w:r>
      <w:r>
        <w:rPr>
          <w:rFonts w:asciiTheme="majorBidi" w:hAnsiTheme="majorBidi" w:cstheme="majorBidi"/>
          <w:sz w:val="28"/>
          <w:szCs w:val="28"/>
        </w:rPr>
        <w:t xml:space="preserve"> </w:t>
      </w:r>
      <w:r w:rsidRPr="00BA3B1F">
        <w:rPr>
          <w:rFonts w:asciiTheme="majorBidi" w:hAnsiTheme="majorBidi" w:cstheme="majorBidi"/>
          <w:sz w:val="28"/>
          <w:szCs w:val="28"/>
        </w:rPr>
        <w:t>of</w:t>
      </w:r>
      <w:r>
        <w:rPr>
          <w:rFonts w:asciiTheme="majorBidi" w:hAnsiTheme="majorBidi" w:cstheme="majorBidi"/>
          <w:sz w:val="28"/>
          <w:szCs w:val="28"/>
        </w:rPr>
        <w:t xml:space="preserve"> </w:t>
      </w:r>
      <w:r w:rsidRPr="00BA3B1F">
        <w:rPr>
          <w:rFonts w:asciiTheme="majorBidi" w:hAnsiTheme="majorBidi" w:cstheme="majorBidi"/>
          <w:sz w:val="28"/>
          <w:szCs w:val="28"/>
        </w:rPr>
        <w:t>premises.</w:t>
      </w:r>
      <w:r>
        <w:rPr>
          <w:rFonts w:asciiTheme="majorBidi" w:hAnsiTheme="majorBidi" w:cstheme="majorBidi"/>
          <w:sz w:val="28"/>
          <w:szCs w:val="28"/>
        </w:rPr>
        <w:t xml:space="preserve"> </w:t>
      </w:r>
      <w:r w:rsidRPr="00BA3B1F">
        <w:rPr>
          <w:rFonts w:asciiTheme="majorBidi" w:hAnsiTheme="majorBidi" w:cstheme="majorBidi"/>
          <w:sz w:val="28"/>
          <w:szCs w:val="28"/>
        </w:rPr>
        <w:t>Proper</w:t>
      </w:r>
      <w:r>
        <w:rPr>
          <w:rFonts w:asciiTheme="majorBidi" w:hAnsiTheme="majorBidi" w:cstheme="majorBidi"/>
          <w:sz w:val="28"/>
          <w:szCs w:val="28"/>
        </w:rPr>
        <w:t xml:space="preserve"> </w:t>
      </w:r>
      <w:r w:rsidRPr="00BA3B1F">
        <w:rPr>
          <w:rFonts w:asciiTheme="majorBidi" w:hAnsiTheme="majorBidi" w:cstheme="majorBidi"/>
          <w:sz w:val="28"/>
          <w:szCs w:val="28"/>
        </w:rPr>
        <w:t>preventive</w:t>
      </w:r>
      <w:r>
        <w:rPr>
          <w:rFonts w:asciiTheme="majorBidi" w:hAnsiTheme="majorBidi" w:cstheme="majorBidi"/>
          <w:sz w:val="28"/>
          <w:szCs w:val="28"/>
        </w:rPr>
        <w:t xml:space="preserve"> </w:t>
      </w:r>
      <w:r w:rsidRPr="00BA3B1F">
        <w:rPr>
          <w:rFonts w:asciiTheme="majorBidi" w:hAnsiTheme="majorBidi" w:cstheme="majorBidi"/>
          <w:sz w:val="28"/>
          <w:szCs w:val="28"/>
        </w:rPr>
        <w:t>measures</w:t>
      </w:r>
      <w:r>
        <w:rPr>
          <w:rFonts w:asciiTheme="majorBidi" w:hAnsiTheme="majorBidi" w:cstheme="majorBidi"/>
          <w:sz w:val="28"/>
          <w:szCs w:val="28"/>
        </w:rPr>
        <w:t xml:space="preserve"> </w:t>
      </w:r>
      <w:r w:rsidRPr="00BA3B1F">
        <w:rPr>
          <w:rFonts w:asciiTheme="majorBidi" w:hAnsiTheme="majorBidi" w:cstheme="majorBidi"/>
          <w:sz w:val="28"/>
          <w:szCs w:val="28"/>
        </w:rPr>
        <w:t>can</w:t>
      </w:r>
      <w:r>
        <w:rPr>
          <w:rFonts w:asciiTheme="majorBidi" w:hAnsiTheme="majorBidi" w:cstheme="majorBidi"/>
          <w:sz w:val="28"/>
          <w:szCs w:val="28"/>
        </w:rPr>
        <w:t xml:space="preserve"> </w:t>
      </w:r>
      <w:r w:rsidRPr="00BA3B1F">
        <w:rPr>
          <w:rFonts w:asciiTheme="majorBidi" w:hAnsiTheme="majorBidi" w:cstheme="majorBidi"/>
          <w:sz w:val="28"/>
          <w:szCs w:val="28"/>
        </w:rPr>
        <w:t>suppress</w:t>
      </w:r>
      <w:r>
        <w:rPr>
          <w:rFonts w:asciiTheme="majorBidi" w:hAnsiTheme="majorBidi" w:cstheme="majorBidi"/>
          <w:sz w:val="28"/>
          <w:szCs w:val="28"/>
        </w:rPr>
        <w:t xml:space="preserve"> </w:t>
      </w:r>
      <w:r w:rsidRPr="00BA3B1F">
        <w:rPr>
          <w:rFonts w:asciiTheme="majorBidi" w:hAnsiTheme="majorBidi" w:cstheme="majorBidi"/>
          <w:sz w:val="28"/>
          <w:szCs w:val="28"/>
        </w:rPr>
        <w:t>the</w:t>
      </w:r>
      <w:r>
        <w:rPr>
          <w:rFonts w:asciiTheme="majorBidi" w:hAnsiTheme="majorBidi" w:cstheme="majorBidi"/>
          <w:sz w:val="28"/>
          <w:szCs w:val="28"/>
        </w:rPr>
        <w:t xml:space="preserve"> </w:t>
      </w:r>
      <w:r w:rsidRPr="00BA3B1F">
        <w:rPr>
          <w:rFonts w:asciiTheme="majorBidi" w:hAnsiTheme="majorBidi" w:cstheme="majorBidi"/>
          <w:sz w:val="28"/>
          <w:szCs w:val="28"/>
        </w:rPr>
        <w:t>occurrence</w:t>
      </w:r>
      <w:r>
        <w:rPr>
          <w:rFonts w:asciiTheme="majorBidi" w:hAnsiTheme="majorBidi" w:cstheme="majorBidi"/>
          <w:sz w:val="28"/>
          <w:szCs w:val="28"/>
        </w:rPr>
        <w:t xml:space="preserve"> </w:t>
      </w:r>
      <w:r w:rsidRPr="00BA3B1F">
        <w:rPr>
          <w:rFonts w:asciiTheme="majorBidi" w:hAnsiTheme="majorBidi" w:cstheme="majorBidi"/>
          <w:sz w:val="28"/>
          <w:szCs w:val="28"/>
        </w:rPr>
        <w:t>of</w:t>
      </w:r>
      <w:r>
        <w:rPr>
          <w:rFonts w:asciiTheme="majorBidi" w:hAnsiTheme="majorBidi" w:cstheme="majorBidi"/>
          <w:sz w:val="28"/>
          <w:szCs w:val="28"/>
        </w:rPr>
        <w:t xml:space="preserve"> </w:t>
      </w:r>
      <w:r w:rsidRPr="00BA3B1F">
        <w:rPr>
          <w:rFonts w:asciiTheme="majorBidi" w:hAnsiTheme="majorBidi" w:cstheme="majorBidi"/>
          <w:sz w:val="28"/>
          <w:szCs w:val="28"/>
        </w:rPr>
        <w:t>cryptosporidiosis</w:t>
      </w:r>
      <w:r>
        <w:rPr>
          <w:rFonts w:asciiTheme="majorBidi" w:hAnsiTheme="majorBidi" w:cstheme="majorBidi"/>
          <w:sz w:val="28"/>
          <w:szCs w:val="28"/>
        </w:rPr>
        <w:t xml:space="preserve"> </w:t>
      </w:r>
      <w:r w:rsidRPr="00BA3B1F">
        <w:rPr>
          <w:rFonts w:asciiTheme="majorBidi" w:hAnsiTheme="majorBidi" w:cstheme="majorBidi"/>
          <w:b/>
          <w:bCs/>
          <w:i/>
          <w:iCs/>
          <w:sz w:val="28"/>
          <w:szCs w:val="28"/>
        </w:rPr>
        <w:t>(Amer</w:t>
      </w:r>
      <w:r>
        <w:rPr>
          <w:rFonts w:asciiTheme="majorBidi" w:hAnsiTheme="majorBidi" w:cstheme="majorBidi"/>
          <w:b/>
          <w:bCs/>
          <w:i/>
          <w:iCs/>
          <w:sz w:val="28"/>
          <w:szCs w:val="28"/>
        </w:rPr>
        <w:t xml:space="preserve"> </w:t>
      </w:r>
      <w:r w:rsidRPr="00BA3B1F">
        <w:rPr>
          <w:rFonts w:asciiTheme="majorBidi" w:hAnsiTheme="majorBidi" w:cstheme="majorBidi"/>
          <w:b/>
          <w:bCs/>
          <w:i/>
          <w:iCs/>
          <w:sz w:val="28"/>
          <w:szCs w:val="28"/>
        </w:rPr>
        <w:t>et</w:t>
      </w:r>
      <w:r>
        <w:rPr>
          <w:rFonts w:asciiTheme="majorBidi" w:hAnsiTheme="majorBidi" w:cstheme="majorBidi"/>
          <w:b/>
          <w:bCs/>
          <w:i/>
          <w:iCs/>
          <w:sz w:val="28"/>
          <w:szCs w:val="28"/>
        </w:rPr>
        <w:t xml:space="preserve"> </w:t>
      </w:r>
      <w:r w:rsidRPr="00BA3B1F">
        <w:rPr>
          <w:rFonts w:asciiTheme="majorBidi" w:hAnsiTheme="majorBidi" w:cstheme="majorBidi"/>
          <w:b/>
          <w:bCs/>
          <w:i/>
          <w:iCs/>
          <w:sz w:val="28"/>
          <w:szCs w:val="28"/>
        </w:rPr>
        <w:t>al</w:t>
      </w:r>
      <w:r>
        <w:rPr>
          <w:rFonts w:asciiTheme="majorBidi" w:hAnsiTheme="majorBidi" w:cstheme="majorBidi"/>
          <w:b/>
          <w:bCs/>
          <w:i/>
          <w:iCs/>
          <w:sz w:val="28"/>
          <w:szCs w:val="28"/>
        </w:rPr>
        <w:t>.</w:t>
      </w:r>
      <w:r w:rsidRPr="00BA3B1F">
        <w:rPr>
          <w:rFonts w:asciiTheme="majorBidi" w:hAnsiTheme="majorBidi" w:cstheme="majorBidi"/>
          <w:b/>
          <w:bCs/>
          <w:i/>
          <w:iCs/>
          <w:sz w:val="28"/>
          <w:szCs w:val="28"/>
        </w:rPr>
        <w:t>,</w:t>
      </w:r>
      <w:r>
        <w:rPr>
          <w:rFonts w:asciiTheme="majorBidi" w:hAnsiTheme="majorBidi" w:cstheme="majorBidi"/>
          <w:b/>
          <w:bCs/>
          <w:i/>
          <w:iCs/>
          <w:sz w:val="28"/>
          <w:szCs w:val="28"/>
        </w:rPr>
        <w:t xml:space="preserve"> 2010</w:t>
      </w:r>
      <w:r w:rsidRPr="008D5C2D">
        <w:rPr>
          <w:rFonts w:asciiTheme="majorBidi" w:hAnsiTheme="majorBidi" w:cstheme="majorBidi"/>
          <w:b/>
          <w:bCs/>
          <w:i/>
          <w:iCs/>
          <w:color w:val="000000" w:themeColor="text1"/>
          <w:sz w:val="28"/>
          <w:szCs w:val="28"/>
        </w:rPr>
        <w:t>).</w:t>
      </w:r>
      <w:r>
        <w:rPr>
          <w:rFonts w:asciiTheme="majorBidi" w:hAnsiTheme="majorBidi" w:cstheme="majorBidi"/>
          <w:color w:val="000000" w:themeColor="text1"/>
          <w:sz w:val="28"/>
          <w:szCs w:val="28"/>
        </w:rPr>
        <w:t xml:space="preserve"> </w:t>
      </w:r>
    </w:p>
    <w:p w14:paraId="62F6C25E" w14:textId="3382A863" w:rsidR="00506DC5" w:rsidRDefault="00506DC5" w:rsidP="00506DC5">
      <w:pPr>
        <w:bidi w:val="0"/>
        <w:spacing w:after="0" w:line="360" w:lineRule="auto"/>
        <w:ind w:firstLine="720"/>
        <w:jc w:val="both"/>
        <w:rPr>
          <w:rFonts w:asciiTheme="majorBidi" w:hAnsiTheme="majorBidi" w:cstheme="majorBidi"/>
          <w:b/>
          <w:bCs/>
          <w:i/>
          <w:iCs/>
          <w:color w:val="000000" w:themeColor="text1"/>
          <w:sz w:val="28"/>
          <w:szCs w:val="28"/>
        </w:rPr>
      </w:pP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Secondary</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transmission</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worthy</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of</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further</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investigation,</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and</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influencing</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factors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such</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age,</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comorbidity</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and</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infectivity</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potential</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of</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specific</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subtypes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need</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to</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be</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considered.</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Personal</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hygiene</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regarded</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as</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a</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key</w:t>
      </w:r>
      <w:r>
        <w:rPr>
          <w:rFonts w:asciiTheme="majorBidi" w:hAnsiTheme="majorBidi" w:cstheme="majorBidi"/>
          <w:color w:val="000000" w:themeColor="text1"/>
          <w:sz w:val="28"/>
          <w:szCs w:val="28"/>
        </w:rPr>
        <w:t xml:space="preserve"> </w:t>
      </w:r>
      <w:r w:rsidRPr="008D5C2D">
        <w:rPr>
          <w:rFonts w:asciiTheme="majorBidi" w:hAnsiTheme="majorBidi" w:cstheme="majorBidi"/>
          <w:color w:val="000000" w:themeColor="text1"/>
          <w:sz w:val="28"/>
          <w:szCs w:val="28"/>
        </w:rPr>
        <w:t>intervention</w:t>
      </w:r>
      <w:r>
        <w:rPr>
          <w:rFonts w:asciiTheme="majorBidi" w:hAnsiTheme="majorBidi" w:cstheme="majorBidi"/>
          <w:color w:val="000000" w:themeColor="text1"/>
          <w:sz w:val="28"/>
          <w:szCs w:val="28"/>
        </w:rPr>
        <w:t xml:space="preserve"> </w:t>
      </w:r>
      <w:bookmarkStart w:id="32" w:name="_Hlk116306816"/>
      <w:r w:rsidRPr="008D5C2D">
        <w:rPr>
          <w:rFonts w:asciiTheme="majorBidi" w:hAnsiTheme="majorBidi" w:cstheme="majorBidi"/>
          <w:b/>
          <w:bCs/>
          <w:i/>
          <w:iCs/>
          <w:color w:val="000000" w:themeColor="text1"/>
          <w:sz w:val="28"/>
          <w:szCs w:val="28"/>
        </w:rPr>
        <w:t>(</w:t>
      </w:r>
      <w:r w:rsidRPr="008D5C2D">
        <w:rPr>
          <w:rFonts w:asciiTheme="majorBidi" w:eastAsia="Times New Roman" w:hAnsiTheme="majorBidi" w:cstheme="majorBidi"/>
          <w:b/>
          <w:bCs/>
          <w:i/>
          <w:iCs/>
          <w:color w:val="000000" w:themeColor="text1"/>
          <w:sz w:val="28"/>
          <w:szCs w:val="28"/>
        </w:rPr>
        <w:t>Johansen</w:t>
      </w:r>
      <w:r>
        <w:rPr>
          <w:rFonts w:asciiTheme="majorBidi" w:hAnsiTheme="majorBidi" w:cstheme="majorBidi"/>
          <w:b/>
          <w:bCs/>
          <w:i/>
          <w:iCs/>
          <w:color w:val="000000" w:themeColor="text1"/>
          <w:sz w:val="28"/>
          <w:szCs w:val="28"/>
        </w:rPr>
        <w:t xml:space="preserve"> </w:t>
      </w:r>
      <w:r w:rsidRPr="008D5C2D">
        <w:rPr>
          <w:rFonts w:asciiTheme="majorBidi" w:hAnsiTheme="majorBidi" w:cstheme="majorBidi"/>
          <w:b/>
          <w:bCs/>
          <w:i/>
          <w:iCs/>
          <w:color w:val="000000" w:themeColor="text1"/>
          <w:sz w:val="28"/>
          <w:szCs w:val="28"/>
        </w:rPr>
        <w:t>et</w:t>
      </w:r>
      <w:r>
        <w:rPr>
          <w:rFonts w:asciiTheme="majorBidi" w:hAnsiTheme="majorBidi" w:cstheme="majorBidi"/>
          <w:b/>
          <w:bCs/>
          <w:i/>
          <w:iCs/>
          <w:color w:val="000000" w:themeColor="text1"/>
          <w:sz w:val="28"/>
          <w:szCs w:val="28"/>
        </w:rPr>
        <w:t xml:space="preserve"> </w:t>
      </w:r>
      <w:r w:rsidRPr="008D5C2D">
        <w:rPr>
          <w:rFonts w:asciiTheme="majorBidi" w:hAnsiTheme="majorBidi" w:cstheme="majorBidi"/>
          <w:b/>
          <w:bCs/>
          <w:i/>
          <w:iCs/>
          <w:color w:val="000000" w:themeColor="text1"/>
          <w:sz w:val="28"/>
          <w:szCs w:val="28"/>
        </w:rPr>
        <w:t>al.,</w:t>
      </w:r>
      <w:r>
        <w:rPr>
          <w:rFonts w:asciiTheme="majorBidi" w:hAnsiTheme="majorBidi" w:cstheme="majorBidi"/>
          <w:b/>
          <w:bCs/>
          <w:i/>
          <w:iCs/>
          <w:color w:val="000000" w:themeColor="text1"/>
          <w:sz w:val="28"/>
          <w:szCs w:val="28"/>
        </w:rPr>
        <w:t xml:space="preserve"> </w:t>
      </w:r>
      <w:r w:rsidRPr="008D5C2D">
        <w:rPr>
          <w:rFonts w:asciiTheme="majorBidi" w:hAnsiTheme="majorBidi" w:cstheme="majorBidi"/>
          <w:b/>
          <w:bCs/>
          <w:i/>
          <w:iCs/>
          <w:color w:val="000000" w:themeColor="text1"/>
          <w:sz w:val="28"/>
          <w:szCs w:val="28"/>
        </w:rPr>
        <w:t>2015).</w:t>
      </w:r>
      <w:r>
        <w:rPr>
          <w:rFonts w:asciiTheme="majorBidi" w:hAnsiTheme="majorBidi" w:cstheme="majorBidi"/>
          <w:b/>
          <w:bCs/>
          <w:i/>
          <w:iCs/>
          <w:color w:val="000000" w:themeColor="text1"/>
          <w:sz w:val="28"/>
          <w:szCs w:val="28"/>
        </w:rPr>
        <w:t xml:space="preserve"> </w:t>
      </w:r>
    </w:p>
    <w:bookmarkEnd w:id="32"/>
    <w:p w14:paraId="3682A61F" w14:textId="0295CB26" w:rsidR="004C01A0" w:rsidRPr="004C01A0" w:rsidRDefault="004C01A0" w:rsidP="004C01A0">
      <w:pPr>
        <w:spacing w:before="120" w:after="120" w:line="360" w:lineRule="auto"/>
        <w:ind w:firstLine="547"/>
        <w:jc w:val="right"/>
        <w:rPr>
          <w:rFonts w:asciiTheme="majorBidi" w:hAnsiTheme="majorBidi" w:cstheme="majorBidi"/>
          <w:sz w:val="28"/>
          <w:szCs w:val="28"/>
        </w:rPr>
      </w:pPr>
      <w:r>
        <w:rPr>
          <w:rFonts w:asciiTheme="majorBidi" w:hAnsiTheme="majorBidi" w:cstheme="majorBidi"/>
          <w:sz w:val="28"/>
          <w:szCs w:val="28"/>
        </w:rPr>
        <w:t xml:space="preserve">         </w:t>
      </w:r>
      <w:r w:rsidRPr="00202956">
        <w:rPr>
          <w:rFonts w:asciiTheme="majorBidi" w:hAnsiTheme="majorBidi" w:cstheme="majorBidi"/>
          <w:sz w:val="28"/>
          <w:szCs w:val="28"/>
        </w:rPr>
        <w:t>Wearing gloves and hand</w:t>
      </w:r>
      <w:r w:rsidR="0038683F">
        <w:rPr>
          <w:rFonts w:asciiTheme="majorBidi" w:hAnsiTheme="majorBidi" w:cstheme="majorBidi"/>
          <w:sz w:val="28"/>
          <w:szCs w:val="28"/>
        </w:rPr>
        <w:t xml:space="preserve"> </w:t>
      </w:r>
      <w:r w:rsidRPr="00202956">
        <w:rPr>
          <w:rFonts w:asciiTheme="majorBidi" w:hAnsiTheme="majorBidi" w:cstheme="majorBidi"/>
          <w:sz w:val="28"/>
          <w:szCs w:val="28"/>
        </w:rPr>
        <w:t xml:space="preserve">washing after handling diapers can prevent person-to-person spread in daycare centers and hospitals. Endoscopes and similar instruments should be disinfected between uses </w:t>
      </w:r>
      <w:r w:rsidRPr="00202956">
        <w:rPr>
          <w:rFonts w:asciiTheme="majorBidi" w:hAnsiTheme="majorBidi" w:cstheme="majorBidi"/>
          <w:b/>
          <w:bCs/>
          <w:i/>
          <w:iCs/>
          <w:sz w:val="28"/>
          <w:szCs w:val="28"/>
        </w:rPr>
        <w:t>(Miguel et al., 2016)</w:t>
      </w:r>
      <w:r w:rsidRPr="00202956">
        <w:rPr>
          <w:rFonts w:asciiTheme="majorBidi" w:hAnsiTheme="majorBidi" w:cstheme="majorBidi"/>
          <w:i/>
          <w:iCs/>
          <w:sz w:val="28"/>
          <w:szCs w:val="28"/>
        </w:rPr>
        <w:t>.</w:t>
      </w:r>
    </w:p>
    <w:p w14:paraId="2F8B7860" w14:textId="46C3A7D4" w:rsidR="00506DC5" w:rsidRDefault="00506DC5" w:rsidP="00506DC5">
      <w:pPr>
        <w:shd w:val="clear" w:color="auto" w:fill="FFFFFF"/>
        <w:bidi w:val="0"/>
        <w:spacing w:after="0" w:line="360" w:lineRule="auto"/>
        <w:jc w:val="both"/>
        <w:rPr>
          <w:rFonts w:asciiTheme="majorBidi" w:eastAsia="Times New Roman" w:hAnsiTheme="majorBidi" w:cstheme="majorBidi"/>
          <w:color w:val="000000" w:themeColor="text1"/>
          <w:sz w:val="28"/>
          <w:szCs w:val="28"/>
        </w:rPr>
      </w:pPr>
      <w:bookmarkStart w:id="33" w:name="t11a"/>
      <w:bookmarkEnd w:id="33"/>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Current</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water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purification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standards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do</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not</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uniformly</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remove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viable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oocysts.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Filtration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particularly</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important</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when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surface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contamination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may</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occur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water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lastRenderedPageBreak/>
        <w:t>sources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such</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as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during</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spring</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runoff,</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or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household</w:t>
      </w:r>
      <w:r>
        <w:rPr>
          <w:rFonts w:asciiTheme="majorBidi" w:eastAsia="Times New Roman" w:hAnsiTheme="majorBidi" w:cstheme="majorBidi"/>
          <w:color w:val="000000" w:themeColor="text1"/>
          <w:sz w:val="28"/>
          <w:szCs w:val="28"/>
        </w:rPr>
        <w:t xml:space="preserve">s using well water. If personal </w:t>
      </w:r>
      <w:r w:rsidRPr="008D5C2D">
        <w:rPr>
          <w:rFonts w:asciiTheme="majorBidi" w:eastAsia="Times New Roman" w:hAnsiTheme="majorBidi" w:cstheme="majorBidi"/>
          <w:color w:val="000000" w:themeColor="text1"/>
          <w:sz w:val="28"/>
          <w:szCs w:val="28"/>
        </w:rPr>
        <w:t>use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water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filters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are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utilized,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they</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should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be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capable</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of</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removing</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particles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1</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µm</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diameter</w:t>
      </w:r>
      <w:r>
        <w:rPr>
          <w:rFonts w:asciiTheme="majorBidi" w:eastAsia="Times New Roman" w:hAnsiTheme="majorBidi" w:cstheme="majorBidi"/>
          <w:b/>
          <w:bCs/>
          <w:i/>
          <w:iCs/>
          <w:color w:val="000000" w:themeColor="text1"/>
          <w:sz w:val="28"/>
          <w:szCs w:val="28"/>
        </w:rPr>
        <w:t xml:space="preserve"> </w:t>
      </w:r>
      <w:r w:rsidRPr="008D5C2D">
        <w:rPr>
          <w:rFonts w:asciiTheme="majorBidi" w:eastAsia="Times New Roman" w:hAnsiTheme="majorBidi" w:cstheme="majorBidi"/>
          <w:b/>
          <w:bCs/>
          <w:i/>
          <w:iCs/>
          <w:color w:val="000000" w:themeColor="text1"/>
          <w:sz w:val="28"/>
          <w:szCs w:val="28"/>
        </w:rPr>
        <w:t>(</w:t>
      </w:r>
      <w:r w:rsidRPr="008D5C2D">
        <w:rPr>
          <w:rFonts w:asciiTheme="majorBidi" w:hAnsiTheme="majorBidi" w:cstheme="majorBidi"/>
          <w:b/>
          <w:bCs/>
          <w:i/>
          <w:iCs/>
          <w:color w:val="000000" w:themeColor="text1"/>
          <w:sz w:val="28"/>
          <w:szCs w:val="28"/>
          <w:shd w:val="clear" w:color="auto" w:fill="FFFFFF"/>
        </w:rPr>
        <w:t>Kaplan</w:t>
      </w:r>
      <w:r>
        <w:rPr>
          <w:rFonts w:asciiTheme="majorBidi" w:hAnsiTheme="majorBidi" w:cstheme="majorBidi"/>
          <w:b/>
          <w:bCs/>
          <w:i/>
          <w:iCs/>
          <w:color w:val="000000" w:themeColor="text1"/>
          <w:sz w:val="28"/>
          <w:szCs w:val="28"/>
          <w:shd w:val="clear" w:color="auto" w:fill="FFFFFF"/>
        </w:rPr>
        <w:t xml:space="preserve"> </w:t>
      </w:r>
      <w:r w:rsidRPr="008D5C2D">
        <w:rPr>
          <w:rFonts w:asciiTheme="majorBidi" w:hAnsiTheme="majorBidi" w:cstheme="majorBidi"/>
          <w:b/>
          <w:bCs/>
          <w:i/>
          <w:iCs/>
          <w:color w:val="000000" w:themeColor="text1"/>
          <w:sz w:val="28"/>
          <w:szCs w:val="28"/>
          <w:shd w:val="clear" w:color="auto" w:fill="FFFFFF"/>
        </w:rPr>
        <w:t>et</w:t>
      </w:r>
      <w:r>
        <w:rPr>
          <w:rFonts w:asciiTheme="majorBidi" w:hAnsiTheme="majorBidi" w:cstheme="majorBidi"/>
          <w:b/>
          <w:bCs/>
          <w:i/>
          <w:iCs/>
          <w:color w:val="000000" w:themeColor="text1"/>
          <w:sz w:val="28"/>
          <w:szCs w:val="28"/>
          <w:shd w:val="clear" w:color="auto" w:fill="FFFFFF"/>
        </w:rPr>
        <w:t xml:space="preserve"> </w:t>
      </w:r>
      <w:r w:rsidRPr="008D5C2D">
        <w:rPr>
          <w:rFonts w:asciiTheme="majorBidi" w:hAnsiTheme="majorBidi" w:cstheme="majorBidi"/>
          <w:b/>
          <w:bCs/>
          <w:i/>
          <w:iCs/>
          <w:color w:val="000000" w:themeColor="text1"/>
          <w:sz w:val="28"/>
          <w:szCs w:val="28"/>
          <w:shd w:val="clear" w:color="auto" w:fill="FFFFFF"/>
        </w:rPr>
        <w:t>al.,</w:t>
      </w:r>
      <w:r>
        <w:rPr>
          <w:rFonts w:asciiTheme="majorBidi" w:hAnsiTheme="majorBidi" w:cstheme="majorBidi"/>
          <w:b/>
          <w:bCs/>
          <w:i/>
          <w:iCs/>
          <w:color w:val="000000" w:themeColor="text1"/>
          <w:sz w:val="28"/>
          <w:szCs w:val="28"/>
          <w:shd w:val="clear" w:color="auto" w:fill="FFFFFF"/>
        </w:rPr>
        <w:t xml:space="preserve"> </w:t>
      </w:r>
      <w:r w:rsidRPr="008D5C2D">
        <w:rPr>
          <w:rFonts w:asciiTheme="majorBidi" w:hAnsiTheme="majorBidi" w:cstheme="majorBidi"/>
          <w:b/>
          <w:bCs/>
          <w:i/>
          <w:iCs/>
          <w:color w:val="000000" w:themeColor="text1"/>
          <w:sz w:val="28"/>
          <w:szCs w:val="28"/>
          <w:shd w:val="clear" w:color="auto" w:fill="FFFFFF"/>
        </w:rPr>
        <w:t>2002</w:t>
      </w:r>
      <w:r w:rsidRPr="008D5C2D">
        <w:rPr>
          <w:rFonts w:asciiTheme="majorBidi" w:eastAsia="Times New Roman" w:hAnsiTheme="majorBidi" w:cstheme="majorBidi"/>
          <w:b/>
          <w:bCs/>
          <w:i/>
          <w:iCs/>
          <w:color w:val="000000" w:themeColor="text1"/>
          <w:sz w:val="28"/>
          <w:szCs w:val="28"/>
        </w:rPr>
        <w:t>).</w:t>
      </w:r>
      <w:r>
        <w:rPr>
          <w:rFonts w:asciiTheme="majorBidi" w:eastAsia="Times New Roman" w:hAnsiTheme="majorBidi" w:cstheme="majorBidi"/>
          <w:color w:val="000000" w:themeColor="text1"/>
          <w:sz w:val="28"/>
          <w:szCs w:val="28"/>
        </w:rPr>
        <w:t xml:space="preserve"> </w:t>
      </w:r>
    </w:p>
    <w:p w14:paraId="1495C7C1" w14:textId="34D403D2" w:rsidR="00506DC5" w:rsidRPr="00556584" w:rsidRDefault="00506DC5" w:rsidP="00556584">
      <w:pPr>
        <w:bidi w:val="0"/>
        <w:spacing w:after="0" w:line="360" w:lineRule="auto"/>
        <w:ind w:firstLine="720"/>
        <w:jc w:val="both"/>
        <w:rPr>
          <w:rFonts w:asciiTheme="majorBidi" w:hAnsiTheme="majorBidi" w:cstheme="majorBidi"/>
          <w:b/>
          <w:bCs/>
          <w:i/>
          <w:iCs/>
          <w:color w:val="000000" w:themeColor="text1"/>
          <w:sz w:val="28"/>
          <w:szCs w:val="28"/>
        </w:rPr>
      </w:pP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HIV-infected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persons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who</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travel</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in</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developing</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countries</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should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meticulously</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avoid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drinking</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tap</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water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and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contaminated</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water</w:t>
      </w:r>
      <w:r>
        <w:rPr>
          <w:rFonts w:asciiTheme="majorBidi" w:eastAsia="Times New Roman" w:hAnsiTheme="majorBidi" w:cstheme="majorBidi"/>
          <w:color w:val="000000" w:themeColor="text1"/>
          <w:sz w:val="28"/>
          <w:szCs w:val="28"/>
        </w:rPr>
        <w:t xml:space="preserve"> </w:t>
      </w:r>
      <w:r w:rsidRPr="008D5C2D">
        <w:rPr>
          <w:rFonts w:asciiTheme="majorBidi" w:eastAsia="Times New Roman" w:hAnsiTheme="majorBidi" w:cstheme="majorBidi"/>
          <w:color w:val="000000" w:themeColor="text1"/>
          <w:sz w:val="28"/>
          <w:szCs w:val="28"/>
        </w:rPr>
        <w:t>resources</w:t>
      </w:r>
      <w:r w:rsidR="00556584">
        <w:rPr>
          <w:rFonts w:asciiTheme="majorBidi" w:eastAsia="Times New Roman" w:hAnsiTheme="majorBidi" w:cstheme="majorBidi"/>
          <w:color w:val="000000" w:themeColor="text1"/>
          <w:sz w:val="28"/>
          <w:szCs w:val="28"/>
        </w:rPr>
        <w:t xml:space="preserve"> </w:t>
      </w:r>
      <w:r w:rsidR="00556584" w:rsidRPr="008D5C2D">
        <w:rPr>
          <w:rFonts w:asciiTheme="majorBidi" w:hAnsiTheme="majorBidi" w:cstheme="majorBidi"/>
          <w:b/>
          <w:bCs/>
          <w:i/>
          <w:iCs/>
          <w:color w:val="000000" w:themeColor="text1"/>
          <w:sz w:val="28"/>
          <w:szCs w:val="28"/>
        </w:rPr>
        <w:t>(</w:t>
      </w:r>
      <w:r w:rsidR="00556584" w:rsidRPr="008D5C2D">
        <w:rPr>
          <w:rFonts w:asciiTheme="majorBidi" w:eastAsia="Times New Roman" w:hAnsiTheme="majorBidi" w:cstheme="majorBidi"/>
          <w:b/>
          <w:bCs/>
          <w:i/>
          <w:iCs/>
          <w:color w:val="000000" w:themeColor="text1"/>
          <w:sz w:val="28"/>
          <w:szCs w:val="28"/>
        </w:rPr>
        <w:t>Johansen</w:t>
      </w:r>
      <w:r w:rsidR="00556584">
        <w:rPr>
          <w:rFonts w:asciiTheme="majorBidi" w:hAnsiTheme="majorBidi" w:cstheme="majorBidi"/>
          <w:b/>
          <w:bCs/>
          <w:i/>
          <w:iCs/>
          <w:color w:val="000000" w:themeColor="text1"/>
          <w:sz w:val="28"/>
          <w:szCs w:val="28"/>
        </w:rPr>
        <w:t xml:space="preserve"> </w:t>
      </w:r>
      <w:r w:rsidR="00556584" w:rsidRPr="008D5C2D">
        <w:rPr>
          <w:rFonts w:asciiTheme="majorBidi" w:hAnsiTheme="majorBidi" w:cstheme="majorBidi"/>
          <w:b/>
          <w:bCs/>
          <w:i/>
          <w:iCs/>
          <w:color w:val="000000" w:themeColor="text1"/>
          <w:sz w:val="28"/>
          <w:szCs w:val="28"/>
        </w:rPr>
        <w:t>et</w:t>
      </w:r>
      <w:r w:rsidR="00556584">
        <w:rPr>
          <w:rFonts w:asciiTheme="majorBidi" w:hAnsiTheme="majorBidi" w:cstheme="majorBidi"/>
          <w:b/>
          <w:bCs/>
          <w:i/>
          <w:iCs/>
          <w:color w:val="000000" w:themeColor="text1"/>
          <w:sz w:val="28"/>
          <w:szCs w:val="28"/>
        </w:rPr>
        <w:t xml:space="preserve"> </w:t>
      </w:r>
      <w:r w:rsidR="00556584" w:rsidRPr="008D5C2D">
        <w:rPr>
          <w:rFonts w:asciiTheme="majorBidi" w:hAnsiTheme="majorBidi" w:cstheme="majorBidi"/>
          <w:b/>
          <w:bCs/>
          <w:i/>
          <w:iCs/>
          <w:color w:val="000000" w:themeColor="text1"/>
          <w:sz w:val="28"/>
          <w:szCs w:val="28"/>
        </w:rPr>
        <w:t>al.,</w:t>
      </w:r>
      <w:r w:rsidR="00556584">
        <w:rPr>
          <w:rFonts w:asciiTheme="majorBidi" w:hAnsiTheme="majorBidi" w:cstheme="majorBidi"/>
          <w:b/>
          <w:bCs/>
          <w:i/>
          <w:iCs/>
          <w:color w:val="000000" w:themeColor="text1"/>
          <w:sz w:val="28"/>
          <w:szCs w:val="28"/>
        </w:rPr>
        <w:t xml:space="preserve"> </w:t>
      </w:r>
      <w:r w:rsidR="00556584" w:rsidRPr="008D5C2D">
        <w:rPr>
          <w:rFonts w:asciiTheme="majorBidi" w:hAnsiTheme="majorBidi" w:cstheme="majorBidi"/>
          <w:b/>
          <w:bCs/>
          <w:i/>
          <w:iCs/>
          <w:color w:val="000000" w:themeColor="text1"/>
          <w:sz w:val="28"/>
          <w:szCs w:val="28"/>
        </w:rPr>
        <w:t>2015).</w:t>
      </w:r>
      <w:r w:rsidR="00556584">
        <w:rPr>
          <w:rFonts w:asciiTheme="majorBidi" w:hAnsiTheme="majorBidi" w:cstheme="majorBidi"/>
          <w:b/>
          <w:bCs/>
          <w:i/>
          <w:iCs/>
          <w:color w:val="000000" w:themeColor="text1"/>
          <w:sz w:val="28"/>
          <w:szCs w:val="28"/>
        </w:rPr>
        <w:t xml:space="preserve"> </w:t>
      </w:r>
    </w:p>
    <w:p w14:paraId="70943435" w14:textId="24597C1A" w:rsidR="00FD2E8B" w:rsidRPr="00260D11" w:rsidRDefault="00556584" w:rsidP="00260D11">
      <w:pPr>
        <w:shd w:val="clear" w:color="auto" w:fill="FFFFFF"/>
        <w:bidi w:val="0"/>
        <w:spacing w:after="0" w:line="360" w:lineRule="auto"/>
        <w:jc w:val="both"/>
        <w:rPr>
          <w:rFonts w:asciiTheme="majorBidi" w:eastAsia="Times New Roman" w:hAnsiTheme="majorBidi" w:cstheme="majorBidi"/>
          <w:b/>
          <w:bCs/>
          <w:i/>
          <w:iCs/>
          <w:color w:val="000000" w:themeColor="text1"/>
          <w:sz w:val="28"/>
          <w:szCs w:val="28"/>
        </w:rPr>
      </w:pPr>
      <w:r>
        <w:rPr>
          <w:rFonts w:asciiTheme="majorBidi" w:eastAsia="Times New Roman" w:hAnsiTheme="majorBidi" w:cstheme="majorBidi"/>
          <w:color w:val="000000" w:themeColor="text1"/>
          <w:sz w:val="28"/>
          <w:szCs w:val="28"/>
        </w:rPr>
        <w:t xml:space="preserve">        </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At-risk</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persons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should</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avoid</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contact</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with</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obvious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sources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of</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i/>
          <w:iCs/>
          <w:color w:val="000000" w:themeColor="text1"/>
          <w:sz w:val="28"/>
          <w:szCs w:val="28"/>
        </w:rPr>
        <w:t>Cryptosporidium</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oocysts,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such</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people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with</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diarrhea</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(especially</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regarding</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sexual</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practices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that</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involve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oral</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exposure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to</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feces),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farm</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animals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(particularly</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cattle),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and</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domestic</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pets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that</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are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either</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very</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young</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(&lt;6</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months),</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have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diarrhea,</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or</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have</w:t>
      </w:r>
      <w:r w:rsidR="00506DC5">
        <w:rPr>
          <w:rFonts w:asciiTheme="majorBidi" w:eastAsia="Times New Roman" w:hAnsiTheme="majorBidi" w:cstheme="majorBidi"/>
          <w:color w:val="000000" w:themeColor="text1"/>
          <w:sz w:val="28"/>
          <w:szCs w:val="28"/>
        </w:rPr>
        <w:t xml:space="preserve"> </w:t>
      </w:r>
      <w:r w:rsidR="00506DC5" w:rsidRPr="008D5C2D">
        <w:rPr>
          <w:rFonts w:asciiTheme="majorBidi" w:eastAsia="Times New Roman" w:hAnsiTheme="majorBidi" w:cstheme="majorBidi"/>
          <w:color w:val="000000" w:themeColor="text1"/>
          <w:sz w:val="28"/>
          <w:szCs w:val="28"/>
        </w:rPr>
        <w:t>been</w:t>
      </w:r>
      <w:r w:rsidR="00506DC5">
        <w:rPr>
          <w:rFonts w:asciiTheme="majorBidi" w:eastAsia="Times New Roman" w:hAnsiTheme="majorBidi" w:cstheme="majorBidi"/>
          <w:color w:val="000000" w:themeColor="text1"/>
          <w:sz w:val="28"/>
          <w:szCs w:val="28"/>
        </w:rPr>
        <w:t xml:space="preserve"> stray </w:t>
      </w:r>
      <w:r w:rsidR="00EB5B3E" w:rsidRPr="00EB5B3E">
        <w:rPr>
          <w:rFonts w:asciiTheme="majorBidi" w:eastAsia="Times New Roman" w:hAnsiTheme="majorBidi" w:cstheme="majorBidi"/>
          <w:b/>
          <w:bCs/>
          <w:i/>
          <w:iCs/>
          <w:color w:val="000000" w:themeColor="text1"/>
          <w:sz w:val="28"/>
          <w:szCs w:val="28"/>
        </w:rPr>
        <w:t>(</w:t>
      </w:r>
      <w:proofErr w:type="spellStart"/>
      <w:r w:rsidR="00EB5B3E" w:rsidRPr="00EB5B3E">
        <w:rPr>
          <w:rFonts w:asciiTheme="majorBidi" w:hAnsiTheme="majorBidi" w:cstheme="majorBidi"/>
          <w:b/>
          <w:bCs/>
          <w:i/>
          <w:iCs/>
          <w:color w:val="303030"/>
          <w:sz w:val="28"/>
          <w:szCs w:val="28"/>
          <w:shd w:val="clear" w:color="auto" w:fill="FFFFFF"/>
        </w:rPr>
        <w:t>Rossle</w:t>
      </w:r>
      <w:proofErr w:type="spellEnd"/>
      <w:r w:rsidR="00EB5B3E" w:rsidRPr="00EB5B3E">
        <w:rPr>
          <w:rFonts w:asciiTheme="majorBidi" w:hAnsiTheme="majorBidi" w:cstheme="majorBidi"/>
          <w:b/>
          <w:bCs/>
          <w:i/>
          <w:iCs/>
          <w:color w:val="303030"/>
          <w:sz w:val="28"/>
          <w:szCs w:val="28"/>
          <w:shd w:val="clear" w:color="auto" w:fill="FFFFFF"/>
        </w:rPr>
        <w:t xml:space="preserve"> and Latif, 2013).</w:t>
      </w:r>
    </w:p>
    <w:p w14:paraId="641190CB" w14:textId="55C5FF57" w:rsidR="00FD2E8B" w:rsidRPr="007E191C" w:rsidRDefault="007E191C" w:rsidP="007E191C">
      <w:pPr>
        <w:spacing w:before="120" w:after="120" w:line="360" w:lineRule="auto"/>
        <w:ind w:firstLine="547"/>
        <w:jc w:val="center"/>
        <w:rPr>
          <w:rFonts w:asciiTheme="majorBidi" w:hAnsiTheme="majorBidi" w:cstheme="majorBidi"/>
          <w:b/>
          <w:bCs/>
          <w:sz w:val="40"/>
          <w:szCs w:val="40"/>
        </w:rPr>
      </w:pPr>
      <w:r w:rsidRPr="007E191C">
        <w:rPr>
          <w:rFonts w:asciiTheme="majorBidi" w:hAnsiTheme="majorBidi" w:cstheme="majorBidi"/>
          <w:b/>
          <w:bCs/>
          <w:sz w:val="40"/>
          <w:szCs w:val="40"/>
        </w:rPr>
        <w:t>Nanotechnology</w:t>
      </w:r>
    </w:p>
    <w:p w14:paraId="285EFB78" w14:textId="55F657C3" w:rsidR="00EA60C7" w:rsidRPr="005C7B6B" w:rsidRDefault="00556584" w:rsidP="007E191C">
      <w:pPr>
        <w:spacing w:before="120" w:after="120" w:line="360" w:lineRule="auto"/>
        <w:ind w:firstLine="547"/>
        <w:jc w:val="right"/>
        <w:rPr>
          <w:rFonts w:asciiTheme="majorBidi" w:hAnsiTheme="majorBidi" w:cstheme="majorBidi"/>
          <w:color w:val="1C1D1E"/>
          <w:sz w:val="28"/>
          <w:szCs w:val="28"/>
          <w:shd w:val="clear" w:color="auto" w:fill="FFFFFF"/>
        </w:rPr>
      </w:pPr>
      <w:r>
        <w:rPr>
          <w:rFonts w:asciiTheme="majorBidi" w:hAnsiTheme="majorBidi" w:cstheme="majorBidi"/>
          <w:color w:val="1C1D1E"/>
          <w:sz w:val="28"/>
          <w:szCs w:val="28"/>
          <w:shd w:val="clear" w:color="auto" w:fill="FFFFFF"/>
        </w:rPr>
        <w:t xml:space="preserve">       </w:t>
      </w:r>
      <w:r w:rsidR="007E191C" w:rsidRPr="005C7B6B">
        <w:rPr>
          <w:rFonts w:asciiTheme="majorBidi" w:hAnsiTheme="majorBidi" w:cstheme="majorBidi"/>
          <w:color w:val="1C1D1E"/>
          <w:sz w:val="28"/>
          <w:szCs w:val="28"/>
          <w:shd w:val="clear" w:color="auto" w:fill="FFFFFF"/>
        </w:rPr>
        <w:t>Nanotechnology refers to the design and use of technologies at the 1- to 100-nm scale. The field of nanomedicine refers to applying nanotechnology to the realm of medicine for improving health </w:t>
      </w:r>
      <w:r w:rsidR="007E191C" w:rsidRPr="005C7B6B">
        <w:rPr>
          <w:rFonts w:asciiTheme="majorBidi" w:hAnsiTheme="majorBidi" w:cstheme="majorBidi"/>
          <w:b/>
          <w:bCs/>
          <w:i/>
          <w:iCs/>
          <w:sz w:val="28"/>
          <w:szCs w:val="28"/>
        </w:rPr>
        <w:t>(Kim et al., 2010)</w:t>
      </w:r>
      <w:r w:rsidR="005853BA" w:rsidRPr="005C7B6B">
        <w:rPr>
          <w:rFonts w:asciiTheme="majorBidi" w:hAnsiTheme="majorBidi" w:cstheme="majorBidi"/>
          <w:i/>
          <w:iCs/>
          <w:sz w:val="28"/>
          <w:szCs w:val="28"/>
        </w:rPr>
        <w:t>.</w:t>
      </w:r>
      <w:r w:rsidR="005853BA" w:rsidRPr="005C7B6B">
        <w:rPr>
          <w:rFonts w:asciiTheme="majorBidi" w:hAnsiTheme="majorBidi" w:cstheme="majorBidi"/>
          <w:color w:val="1C1D1E"/>
          <w:sz w:val="28"/>
          <w:szCs w:val="28"/>
          <w:shd w:val="clear" w:color="auto" w:fill="FFFFFF"/>
        </w:rPr>
        <w:t xml:space="preserve"> </w:t>
      </w:r>
    </w:p>
    <w:p w14:paraId="4AABEF78" w14:textId="704F1ADB" w:rsidR="006B3DD0" w:rsidRPr="005C7B6B" w:rsidRDefault="00556584" w:rsidP="007E191C">
      <w:pPr>
        <w:spacing w:before="120" w:after="120" w:line="360" w:lineRule="auto"/>
        <w:ind w:firstLine="547"/>
        <w:jc w:val="right"/>
        <w:rPr>
          <w:rFonts w:asciiTheme="majorBidi" w:hAnsiTheme="majorBidi" w:cstheme="majorBidi"/>
          <w:b/>
          <w:bCs/>
          <w:i/>
          <w:iCs/>
          <w:color w:val="212121"/>
          <w:sz w:val="28"/>
          <w:szCs w:val="28"/>
          <w:shd w:val="clear" w:color="auto" w:fill="FFFFFF"/>
        </w:rPr>
      </w:pPr>
      <w:r>
        <w:rPr>
          <w:rFonts w:asciiTheme="majorBidi" w:hAnsiTheme="majorBidi" w:cstheme="majorBidi"/>
          <w:color w:val="1C1D1E"/>
          <w:sz w:val="28"/>
          <w:szCs w:val="28"/>
          <w:shd w:val="clear" w:color="auto" w:fill="FFFFFF"/>
        </w:rPr>
        <w:t xml:space="preserve">      </w:t>
      </w:r>
      <w:r w:rsidR="005853BA" w:rsidRPr="005C7B6B">
        <w:rPr>
          <w:rFonts w:asciiTheme="majorBidi" w:hAnsiTheme="majorBidi" w:cstheme="majorBidi"/>
          <w:color w:val="1C1D1E"/>
          <w:sz w:val="28"/>
          <w:szCs w:val="28"/>
          <w:shd w:val="clear" w:color="auto" w:fill="FFFFFF"/>
        </w:rPr>
        <w:t xml:space="preserve">The field of nanotechnology has been a significant research focus in the last thirty years. This emphasis is due to the unique optical, electrical, magnetic, </w:t>
      </w:r>
      <w:proofErr w:type="gramStart"/>
      <w:r w:rsidR="005853BA" w:rsidRPr="005C7B6B">
        <w:rPr>
          <w:rFonts w:asciiTheme="majorBidi" w:hAnsiTheme="majorBidi" w:cstheme="majorBidi"/>
          <w:color w:val="1C1D1E"/>
          <w:sz w:val="28"/>
          <w:szCs w:val="28"/>
          <w:shd w:val="clear" w:color="auto" w:fill="FFFFFF"/>
        </w:rPr>
        <w:t>chemical</w:t>
      </w:r>
      <w:proofErr w:type="gramEnd"/>
      <w:r w:rsidR="005853BA" w:rsidRPr="005C7B6B">
        <w:rPr>
          <w:rFonts w:asciiTheme="majorBidi" w:hAnsiTheme="majorBidi" w:cstheme="majorBidi"/>
          <w:color w:val="1C1D1E"/>
          <w:sz w:val="28"/>
          <w:szCs w:val="28"/>
          <w:shd w:val="clear" w:color="auto" w:fill="FFFFFF"/>
        </w:rPr>
        <w:t xml:space="preserve"> and biological properties of materials approximately ten thousand times smaller than the diameter of a hair strand </w:t>
      </w:r>
      <w:bookmarkStart w:id="34" w:name="_Hlk106811767"/>
      <w:r w:rsidR="005853BA" w:rsidRPr="005C7B6B">
        <w:rPr>
          <w:rFonts w:asciiTheme="majorBidi" w:hAnsiTheme="majorBidi" w:cstheme="majorBidi"/>
          <w:b/>
          <w:bCs/>
          <w:i/>
          <w:iCs/>
          <w:color w:val="1C1D1E"/>
          <w:sz w:val="28"/>
          <w:szCs w:val="28"/>
          <w:shd w:val="clear" w:color="auto" w:fill="FFFFFF"/>
        </w:rPr>
        <w:t>(</w:t>
      </w:r>
      <w:r w:rsidR="005853BA" w:rsidRPr="005C7B6B">
        <w:rPr>
          <w:rFonts w:asciiTheme="majorBidi" w:hAnsiTheme="majorBidi" w:cstheme="majorBidi"/>
          <w:b/>
          <w:bCs/>
          <w:i/>
          <w:iCs/>
          <w:color w:val="212121"/>
          <w:sz w:val="28"/>
          <w:szCs w:val="28"/>
          <w:shd w:val="clear" w:color="auto" w:fill="FFFFFF"/>
        </w:rPr>
        <w:t xml:space="preserve">Sindhwani </w:t>
      </w:r>
      <w:r w:rsidR="00EA60C7" w:rsidRPr="005C7B6B">
        <w:rPr>
          <w:rFonts w:asciiTheme="majorBidi" w:hAnsiTheme="majorBidi" w:cstheme="majorBidi"/>
          <w:b/>
          <w:bCs/>
          <w:i/>
          <w:iCs/>
          <w:color w:val="212121"/>
          <w:sz w:val="28"/>
          <w:szCs w:val="28"/>
          <w:shd w:val="clear" w:color="auto" w:fill="FFFFFF"/>
        </w:rPr>
        <w:t xml:space="preserve">and </w:t>
      </w:r>
      <w:r w:rsidR="005853BA" w:rsidRPr="005C7B6B">
        <w:rPr>
          <w:rFonts w:asciiTheme="majorBidi" w:hAnsiTheme="majorBidi" w:cstheme="majorBidi"/>
          <w:b/>
          <w:bCs/>
          <w:i/>
          <w:iCs/>
          <w:color w:val="212121"/>
          <w:sz w:val="28"/>
          <w:szCs w:val="28"/>
          <w:shd w:val="clear" w:color="auto" w:fill="FFFFFF"/>
        </w:rPr>
        <w:t>Chan</w:t>
      </w:r>
      <w:r w:rsidR="00EA60C7" w:rsidRPr="005C7B6B">
        <w:rPr>
          <w:rFonts w:asciiTheme="majorBidi" w:hAnsiTheme="majorBidi" w:cstheme="majorBidi"/>
          <w:b/>
          <w:bCs/>
          <w:i/>
          <w:iCs/>
          <w:color w:val="212121"/>
          <w:sz w:val="28"/>
          <w:szCs w:val="28"/>
          <w:shd w:val="clear" w:color="auto" w:fill="FFFFFF"/>
        </w:rPr>
        <w:t xml:space="preserve"> ,</w:t>
      </w:r>
      <w:r w:rsidR="005853BA" w:rsidRPr="005C7B6B">
        <w:rPr>
          <w:rFonts w:asciiTheme="majorBidi" w:hAnsiTheme="majorBidi" w:cstheme="majorBidi"/>
          <w:b/>
          <w:bCs/>
          <w:i/>
          <w:iCs/>
          <w:color w:val="212121"/>
          <w:sz w:val="28"/>
          <w:szCs w:val="28"/>
          <w:shd w:val="clear" w:color="auto" w:fill="FFFFFF"/>
        </w:rPr>
        <w:t>2021)</w:t>
      </w:r>
      <w:bookmarkEnd w:id="34"/>
      <w:r w:rsidR="005853BA" w:rsidRPr="005C7B6B">
        <w:rPr>
          <w:rFonts w:asciiTheme="majorBidi" w:hAnsiTheme="majorBidi" w:cstheme="majorBidi"/>
          <w:b/>
          <w:bCs/>
          <w:i/>
          <w:iCs/>
          <w:color w:val="212121"/>
          <w:sz w:val="28"/>
          <w:szCs w:val="28"/>
          <w:shd w:val="clear" w:color="auto" w:fill="FFFFFF"/>
        </w:rPr>
        <w:t>.</w:t>
      </w:r>
    </w:p>
    <w:p w14:paraId="692765C6" w14:textId="5BA81A86" w:rsidR="00EA60C7" w:rsidRPr="005C7B6B" w:rsidRDefault="00556584" w:rsidP="00EA60C7">
      <w:pPr>
        <w:shd w:val="clear" w:color="auto" w:fill="FFFFFF"/>
        <w:spacing w:before="120" w:after="240" w:line="360" w:lineRule="auto"/>
        <w:ind w:firstLine="540"/>
        <w:jc w:val="right"/>
        <w:rPr>
          <w:rFonts w:asciiTheme="majorBidi" w:hAnsiTheme="majorBidi" w:cstheme="majorBidi"/>
          <w:b/>
          <w:bCs/>
          <w:i/>
          <w:iCs/>
          <w:sz w:val="28"/>
          <w:szCs w:val="28"/>
        </w:rPr>
      </w:pPr>
      <w:r>
        <w:rPr>
          <w:rFonts w:asciiTheme="majorBidi" w:hAnsiTheme="majorBidi" w:cstheme="majorBidi"/>
          <w:sz w:val="28"/>
          <w:szCs w:val="28"/>
        </w:rPr>
        <w:t xml:space="preserve">     </w:t>
      </w:r>
      <w:r w:rsidR="00EA60C7" w:rsidRPr="005C7B6B">
        <w:rPr>
          <w:rFonts w:asciiTheme="majorBidi" w:hAnsiTheme="majorBidi" w:cstheme="majorBidi"/>
          <w:sz w:val="28"/>
          <w:szCs w:val="28"/>
        </w:rPr>
        <w:t xml:space="preserve">Benefits from nanoscience and nanotechnology to medicine will take time to become evident; however, other benefits will come immediately. The tools of research and medical practice will be less expensive and more powerful. The research and development of new devices as well as the diagnostics will become, more effective, enabling faster response and the ability to treat new diseases </w:t>
      </w:r>
      <w:r w:rsidR="00EA60C7" w:rsidRPr="005C7B6B">
        <w:rPr>
          <w:rFonts w:asciiTheme="majorBidi" w:hAnsiTheme="majorBidi" w:cstheme="majorBidi"/>
          <w:b/>
          <w:bCs/>
          <w:i/>
          <w:iCs/>
          <w:sz w:val="28"/>
          <w:szCs w:val="28"/>
        </w:rPr>
        <w:t>(Solano et al., 2015).</w:t>
      </w:r>
    </w:p>
    <w:p w14:paraId="19EA7CAB" w14:textId="77777777" w:rsidR="00AF624E" w:rsidRPr="00556584" w:rsidRDefault="00AF624E" w:rsidP="00AF624E">
      <w:pPr>
        <w:shd w:val="clear" w:color="auto" w:fill="FFFFFF"/>
        <w:bidi w:val="0"/>
        <w:spacing w:before="180" w:after="180" w:line="240" w:lineRule="auto"/>
        <w:outlineLvl w:val="1"/>
        <w:rPr>
          <w:rFonts w:asciiTheme="majorBidi" w:eastAsia="Times New Roman" w:hAnsiTheme="majorBidi" w:cstheme="majorBidi"/>
          <w:b/>
          <w:bCs/>
          <w:color w:val="000000" w:themeColor="text1"/>
          <w:sz w:val="32"/>
          <w:szCs w:val="32"/>
        </w:rPr>
      </w:pPr>
      <w:r w:rsidRPr="00556584">
        <w:rPr>
          <w:rFonts w:asciiTheme="majorBidi" w:eastAsia="Times New Roman" w:hAnsiTheme="majorBidi" w:cstheme="majorBidi"/>
          <w:b/>
          <w:bCs/>
          <w:color w:val="000000" w:themeColor="text1"/>
          <w:sz w:val="32"/>
          <w:szCs w:val="32"/>
        </w:rPr>
        <w:t>The physicochemical properties of nanomaterials for medicine</w:t>
      </w:r>
    </w:p>
    <w:p w14:paraId="7A338B22" w14:textId="4CDE3C91" w:rsidR="00EA60C7" w:rsidRPr="005C7B6B" w:rsidRDefault="00556584" w:rsidP="007E191C">
      <w:pPr>
        <w:spacing w:before="120" w:after="120" w:line="360" w:lineRule="auto"/>
        <w:ind w:firstLine="547"/>
        <w:jc w:val="right"/>
        <w:rPr>
          <w:rFonts w:asciiTheme="majorBidi" w:hAnsiTheme="majorBidi" w:cstheme="majorBidi"/>
          <w:b/>
          <w:bCs/>
          <w:i/>
          <w:iCs/>
          <w:color w:val="212121"/>
          <w:sz w:val="28"/>
          <w:szCs w:val="28"/>
          <w:shd w:val="clear" w:color="auto" w:fill="FFFFFF"/>
        </w:rPr>
      </w:pPr>
      <w:r>
        <w:rPr>
          <w:rFonts w:asciiTheme="majorBidi" w:hAnsiTheme="majorBidi" w:cstheme="majorBidi"/>
          <w:color w:val="1C1D1E"/>
          <w:sz w:val="28"/>
          <w:szCs w:val="28"/>
          <w:shd w:val="clear" w:color="auto" w:fill="FFFFFF"/>
        </w:rPr>
        <w:lastRenderedPageBreak/>
        <w:t xml:space="preserve">     </w:t>
      </w:r>
      <w:r w:rsidR="009E66DF" w:rsidRPr="005C7B6B">
        <w:rPr>
          <w:rFonts w:asciiTheme="majorBidi" w:hAnsiTheme="majorBidi" w:cstheme="majorBidi"/>
          <w:color w:val="1C1D1E"/>
          <w:sz w:val="28"/>
          <w:szCs w:val="28"/>
          <w:shd w:val="clear" w:color="auto" w:fill="FFFFFF"/>
        </w:rPr>
        <w:t>One of the common ways of thinking about nanomaterials is by dividing them into organic and inorganic materials. Each of these can be then designed with specific chemical, physical and surface properties that subsequently yield desired biological properties and function</w:t>
      </w:r>
      <w:r w:rsidR="009E66DF" w:rsidRPr="005C7B6B">
        <w:rPr>
          <w:rFonts w:asciiTheme="majorBidi" w:hAnsiTheme="majorBidi" w:cstheme="majorBidi"/>
          <w:b/>
          <w:bCs/>
          <w:i/>
          <w:iCs/>
          <w:color w:val="1C1D1E"/>
          <w:sz w:val="28"/>
          <w:szCs w:val="28"/>
          <w:shd w:val="clear" w:color="auto" w:fill="FFFFFF"/>
        </w:rPr>
        <w:t xml:space="preserve"> </w:t>
      </w:r>
      <w:bookmarkStart w:id="35" w:name="_Hlk106814146"/>
      <w:r w:rsidR="009E66DF" w:rsidRPr="005C7B6B">
        <w:rPr>
          <w:rFonts w:asciiTheme="majorBidi" w:hAnsiTheme="majorBidi" w:cstheme="majorBidi"/>
          <w:b/>
          <w:bCs/>
          <w:i/>
          <w:iCs/>
          <w:color w:val="1C1D1E"/>
          <w:sz w:val="28"/>
          <w:szCs w:val="28"/>
          <w:shd w:val="clear" w:color="auto" w:fill="FFFFFF"/>
        </w:rPr>
        <w:t>(</w:t>
      </w:r>
      <w:r w:rsidR="009E66DF" w:rsidRPr="005C7B6B">
        <w:rPr>
          <w:rFonts w:asciiTheme="majorBidi" w:hAnsiTheme="majorBidi" w:cstheme="majorBidi"/>
          <w:b/>
          <w:bCs/>
          <w:i/>
          <w:iCs/>
          <w:color w:val="212121"/>
          <w:sz w:val="28"/>
          <w:szCs w:val="28"/>
          <w:shd w:val="clear" w:color="auto" w:fill="FFFFFF"/>
        </w:rPr>
        <w:t>Sindhwani and Chan ,2021)</w:t>
      </w:r>
      <w:bookmarkEnd w:id="35"/>
      <w:r w:rsidR="009E66DF" w:rsidRPr="005C7B6B">
        <w:rPr>
          <w:rFonts w:asciiTheme="majorBidi" w:hAnsiTheme="majorBidi" w:cstheme="majorBidi"/>
          <w:b/>
          <w:bCs/>
          <w:i/>
          <w:iCs/>
          <w:color w:val="212121"/>
          <w:sz w:val="28"/>
          <w:szCs w:val="28"/>
          <w:shd w:val="clear" w:color="auto" w:fill="FFFFFF"/>
        </w:rPr>
        <w:t>.</w:t>
      </w:r>
    </w:p>
    <w:p w14:paraId="3D4BF211" w14:textId="6B5799C5" w:rsidR="009E66DF" w:rsidRPr="005C7B6B" w:rsidRDefault="00556584" w:rsidP="007E191C">
      <w:pPr>
        <w:spacing w:before="120" w:after="120" w:line="360" w:lineRule="auto"/>
        <w:ind w:firstLine="547"/>
        <w:jc w:val="right"/>
        <w:rPr>
          <w:rFonts w:asciiTheme="majorBidi" w:hAnsiTheme="majorBidi" w:cstheme="majorBidi"/>
          <w:b/>
          <w:bCs/>
          <w:i/>
          <w:iCs/>
          <w:color w:val="222222"/>
          <w:sz w:val="28"/>
          <w:szCs w:val="28"/>
          <w:shd w:val="clear" w:color="auto" w:fill="FFFFFF"/>
        </w:rPr>
      </w:pPr>
      <w:r>
        <w:rPr>
          <w:rFonts w:asciiTheme="majorBidi" w:hAnsiTheme="majorBidi" w:cstheme="majorBidi"/>
          <w:color w:val="1C1D1E"/>
          <w:sz w:val="28"/>
          <w:szCs w:val="28"/>
          <w:shd w:val="clear" w:color="auto" w:fill="FFFFFF"/>
        </w:rPr>
        <w:t xml:space="preserve">    </w:t>
      </w:r>
      <w:r w:rsidR="009E66DF" w:rsidRPr="005C7B6B">
        <w:rPr>
          <w:rFonts w:asciiTheme="majorBidi" w:hAnsiTheme="majorBidi" w:cstheme="majorBidi"/>
          <w:color w:val="1C1D1E"/>
          <w:sz w:val="28"/>
          <w:szCs w:val="28"/>
          <w:shd w:val="clear" w:color="auto" w:fill="FFFFFF"/>
        </w:rPr>
        <w:t xml:space="preserve">Organic nanomaterials can be synthetic or biologically derived and synthesized from polymers, proteins, nucleic acids, </w:t>
      </w:r>
      <w:proofErr w:type="gramStart"/>
      <w:r w:rsidR="009E66DF" w:rsidRPr="005C7B6B">
        <w:rPr>
          <w:rFonts w:asciiTheme="majorBidi" w:hAnsiTheme="majorBidi" w:cstheme="majorBidi"/>
          <w:color w:val="1C1D1E"/>
          <w:sz w:val="28"/>
          <w:szCs w:val="28"/>
          <w:shd w:val="clear" w:color="auto" w:fill="FFFFFF"/>
        </w:rPr>
        <w:t>carbohydrates</w:t>
      </w:r>
      <w:proofErr w:type="gramEnd"/>
      <w:r w:rsidR="009E66DF" w:rsidRPr="005C7B6B">
        <w:rPr>
          <w:rFonts w:asciiTheme="majorBidi" w:hAnsiTheme="majorBidi" w:cstheme="majorBidi"/>
          <w:color w:val="1C1D1E"/>
          <w:sz w:val="28"/>
          <w:szCs w:val="28"/>
          <w:shd w:val="clear" w:color="auto" w:fill="FFFFFF"/>
        </w:rPr>
        <w:t xml:space="preserve"> and lipids. Organic nanomaterials are commonly biocompatible and have functional diversity. They are typically nontoxic and have low immunological responses since the chemical composition mostly contains carbon, </w:t>
      </w:r>
      <w:proofErr w:type="gramStart"/>
      <w:r w:rsidR="009E66DF" w:rsidRPr="005C7B6B">
        <w:rPr>
          <w:rFonts w:asciiTheme="majorBidi" w:hAnsiTheme="majorBidi" w:cstheme="majorBidi"/>
          <w:color w:val="1C1D1E"/>
          <w:sz w:val="28"/>
          <w:szCs w:val="28"/>
          <w:shd w:val="clear" w:color="auto" w:fill="FFFFFF"/>
        </w:rPr>
        <w:t>nitrogen</w:t>
      </w:r>
      <w:proofErr w:type="gramEnd"/>
      <w:r w:rsidR="009E66DF" w:rsidRPr="005C7B6B">
        <w:rPr>
          <w:rFonts w:asciiTheme="majorBidi" w:hAnsiTheme="majorBidi" w:cstheme="majorBidi"/>
          <w:color w:val="1C1D1E"/>
          <w:sz w:val="28"/>
          <w:szCs w:val="28"/>
          <w:shd w:val="clear" w:color="auto" w:fill="FFFFFF"/>
        </w:rPr>
        <w:t xml:space="preserve"> and oxygen </w:t>
      </w:r>
      <w:r w:rsidR="009E66DF" w:rsidRPr="005C7B6B">
        <w:rPr>
          <w:rFonts w:asciiTheme="majorBidi" w:hAnsiTheme="majorBidi" w:cstheme="majorBidi"/>
          <w:b/>
          <w:bCs/>
          <w:i/>
          <w:iCs/>
          <w:color w:val="1C1D1E"/>
          <w:sz w:val="28"/>
          <w:szCs w:val="28"/>
          <w:shd w:val="clear" w:color="auto" w:fill="FFFFFF"/>
        </w:rPr>
        <w:t>(</w:t>
      </w:r>
      <w:r w:rsidR="009E66DF" w:rsidRPr="005C7B6B">
        <w:rPr>
          <w:rFonts w:asciiTheme="majorBidi" w:hAnsiTheme="majorBidi" w:cstheme="majorBidi"/>
          <w:b/>
          <w:bCs/>
          <w:i/>
          <w:iCs/>
          <w:color w:val="222222"/>
          <w:sz w:val="28"/>
          <w:szCs w:val="28"/>
          <w:shd w:val="clear" w:color="auto" w:fill="FFFFFF"/>
        </w:rPr>
        <w:t>Mitragotri and Stayton, 2014).</w:t>
      </w:r>
    </w:p>
    <w:p w14:paraId="2554E68C" w14:textId="14F0CD25" w:rsidR="009E66DF" w:rsidRPr="005C7B6B" w:rsidRDefault="00D4297A" w:rsidP="007E191C">
      <w:pPr>
        <w:spacing w:before="120" w:after="120" w:line="360" w:lineRule="auto"/>
        <w:ind w:firstLine="547"/>
        <w:jc w:val="right"/>
        <w:rPr>
          <w:rFonts w:asciiTheme="majorBidi" w:hAnsiTheme="majorBidi" w:cstheme="majorBidi"/>
          <w:b/>
          <w:bCs/>
          <w:i/>
          <w:iCs/>
          <w:color w:val="212121"/>
          <w:sz w:val="28"/>
          <w:szCs w:val="28"/>
          <w:shd w:val="clear" w:color="auto" w:fill="FFFFFF"/>
        </w:rPr>
      </w:pPr>
      <w:r w:rsidRPr="005C7B6B">
        <w:rPr>
          <w:rFonts w:asciiTheme="majorBidi" w:hAnsiTheme="majorBidi" w:cstheme="majorBidi"/>
          <w:color w:val="1C1D1E"/>
          <w:sz w:val="28"/>
          <w:szCs w:val="28"/>
          <w:shd w:val="clear" w:color="auto" w:fill="FFFFFF"/>
        </w:rPr>
        <w:t xml:space="preserve">    These organic nanomaterials are often programmed through chemical or physical properties to bind specific cells and carry medical agents. The FDA-approved anticancer liposome nanoparticle </w:t>
      </w:r>
      <w:proofErr w:type="spellStart"/>
      <w:r w:rsidRPr="005C7B6B">
        <w:rPr>
          <w:rFonts w:asciiTheme="majorBidi" w:hAnsiTheme="majorBidi" w:cstheme="majorBidi"/>
          <w:color w:val="1C1D1E"/>
          <w:sz w:val="28"/>
          <w:szCs w:val="28"/>
          <w:shd w:val="clear" w:color="auto" w:fill="FFFFFF"/>
        </w:rPr>
        <w:t>Doxil</w:t>
      </w:r>
      <w:proofErr w:type="spellEnd"/>
      <w:r w:rsidRPr="005C7B6B">
        <w:rPr>
          <w:rFonts w:asciiTheme="majorBidi" w:hAnsiTheme="majorBidi" w:cstheme="majorBidi"/>
          <w:color w:val="1C1D1E"/>
          <w:sz w:val="28"/>
          <w:szCs w:val="28"/>
          <w:shd w:val="clear" w:color="auto" w:fill="FFFFFF"/>
        </w:rPr>
        <w:t xml:space="preserve"> is an excellent example of a useful organic nanoparticle. </w:t>
      </w:r>
      <w:proofErr w:type="spellStart"/>
      <w:r w:rsidRPr="005C7B6B">
        <w:rPr>
          <w:rFonts w:asciiTheme="majorBidi" w:hAnsiTheme="majorBidi" w:cstheme="majorBidi"/>
          <w:color w:val="1C1D1E"/>
          <w:sz w:val="28"/>
          <w:szCs w:val="28"/>
          <w:shd w:val="clear" w:color="auto" w:fill="FFFFFF"/>
        </w:rPr>
        <w:t>Doxil</w:t>
      </w:r>
      <w:proofErr w:type="spellEnd"/>
      <w:r w:rsidRPr="005C7B6B">
        <w:rPr>
          <w:rFonts w:asciiTheme="majorBidi" w:hAnsiTheme="majorBidi" w:cstheme="majorBidi"/>
          <w:color w:val="1C1D1E"/>
          <w:sz w:val="28"/>
          <w:szCs w:val="28"/>
          <w:shd w:val="clear" w:color="auto" w:fill="FFFFFF"/>
        </w:rPr>
        <w:t xml:space="preserve"> consists of phospholipids, </w:t>
      </w:r>
      <w:proofErr w:type="gramStart"/>
      <w:r w:rsidRPr="005C7B6B">
        <w:rPr>
          <w:rFonts w:asciiTheme="majorBidi" w:hAnsiTheme="majorBidi" w:cstheme="majorBidi"/>
          <w:color w:val="1C1D1E"/>
          <w:sz w:val="28"/>
          <w:szCs w:val="28"/>
          <w:shd w:val="clear" w:color="auto" w:fill="FFFFFF"/>
        </w:rPr>
        <w:t>polymers</w:t>
      </w:r>
      <w:proofErr w:type="gramEnd"/>
      <w:r w:rsidRPr="005C7B6B">
        <w:rPr>
          <w:rFonts w:asciiTheme="majorBidi" w:hAnsiTheme="majorBidi" w:cstheme="majorBidi"/>
          <w:color w:val="1C1D1E"/>
          <w:sz w:val="28"/>
          <w:szCs w:val="28"/>
          <w:shd w:val="clear" w:color="auto" w:fill="FFFFFF"/>
        </w:rPr>
        <w:t xml:space="preserve"> and the active drug doxorubicin </w:t>
      </w:r>
      <w:r w:rsidRPr="005C7B6B">
        <w:rPr>
          <w:rFonts w:asciiTheme="majorBidi" w:hAnsiTheme="majorBidi" w:cstheme="majorBidi"/>
          <w:b/>
          <w:bCs/>
          <w:i/>
          <w:iCs/>
          <w:color w:val="1C1D1E"/>
          <w:sz w:val="28"/>
          <w:szCs w:val="28"/>
          <w:shd w:val="clear" w:color="auto" w:fill="FFFFFF"/>
        </w:rPr>
        <w:t>(</w:t>
      </w:r>
      <w:proofErr w:type="spellStart"/>
      <w:r w:rsidRPr="005C7B6B">
        <w:rPr>
          <w:rFonts w:asciiTheme="majorBidi" w:hAnsiTheme="majorBidi" w:cstheme="majorBidi"/>
          <w:b/>
          <w:bCs/>
          <w:i/>
          <w:iCs/>
          <w:color w:val="212121"/>
          <w:sz w:val="28"/>
          <w:szCs w:val="28"/>
          <w:shd w:val="clear" w:color="auto" w:fill="FFFFFF"/>
        </w:rPr>
        <w:t>Barenholz</w:t>
      </w:r>
      <w:proofErr w:type="spellEnd"/>
      <w:r w:rsidRPr="005C7B6B">
        <w:rPr>
          <w:rFonts w:asciiTheme="majorBidi" w:hAnsiTheme="majorBidi" w:cstheme="majorBidi"/>
          <w:b/>
          <w:bCs/>
          <w:i/>
          <w:iCs/>
          <w:color w:val="212121"/>
          <w:sz w:val="28"/>
          <w:szCs w:val="28"/>
          <w:shd w:val="clear" w:color="auto" w:fill="FFFFFF"/>
        </w:rPr>
        <w:t>, 2012).</w:t>
      </w:r>
    </w:p>
    <w:p w14:paraId="17205810" w14:textId="5469CCBF" w:rsidR="00D4297A" w:rsidRPr="005C7B6B" w:rsidRDefault="00D4297A" w:rsidP="007E191C">
      <w:pPr>
        <w:spacing w:before="120" w:after="120" w:line="360" w:lineRule="auto"/>
        <w:ind w:firstLine="547"/>
        <w:jc w:val="right"/>
        <w:rPr>
          <w:rFonts w:asciiTheme="majorBidi" w:hAnsiTheme="majorBidi" w:cstheme="majorBidi"/>
          <w:b/>
          <w:bCs/>
          <w:i/>
          <w:iCs/>
          <w:color w:val="1C1D1E"/>
          <w:sz w:val="28"/>
          <w:szCs w:val="28"/>
          <w:shd w:val="clear" w:color="auto" w:fill="FFFFFF"/>
        </w:rPr>
      </w:pPr>
      <w:r w:rsidRPr="005C7B6B">
        <w:rPr>
          <w:rFonts w:asciiTheme="majorBidi" w:hAnsiTheme="majorBidi" w:cstheme="majorBidi"/>
          <w:color w:val="1C1D1E"/>
          <w:sz w:val="28"/>
          <w:szCs w:val="28"/>
          <w:shd w:val="clear" w:color="auto" w:fill="FFFFFF"/>
        </w:rPr>
        <w:t xml:space="preserve">     Inorganic nanomaterials are also under development for medical applications.  A unique feature of these nanomaterials is the tunable properties. The researcher can alter the electrical, </w:t>
      </w:r>
      <w:proofErr w:type="gramStart"/>
      <w:r w:rsidRPr="005C7B6B">
        <w:rPr>
          <w:rFonts w:asciiTheme="majorBidi" w:hAnsiTheme="majorBidi" w:cstheme="majorBidi"/>
          <w:color w:val="1C1D1E"/>
          <w:sz w:val="28"/>
          <w:szCs w:val="28"/>
          <w:shd w:val="clear" w:color="auto" w:fill="FFFFFF"/>
        </w:rPr>
        <w:t>optical</w:t>
      </w:r>
      <w:proofErr w:type="gramEnd"/>
      <w:r w:rsidRPr="005C7B6B">
        <w:rPr>
          <w:rFonts w:asciiTheme="majorBidi" w:hAnsiTheme="majorBidi" w:cstheme="majorBidi"/>
          <w:color w:val="1C1D1E"/>
          <w:sz w:val="28"/>
          <w:szCs w:val="28"/>
          <w:shd w:val="clear" w:color="auto" w:fill="FFFFFF"/>
        </w:rPr>
        <w:t xml:space="preserve"> and magnetic properties by changing the nanoparticle’s physicochemical design. These materials include metals such as gold, copper, </w:t>
      </w:r>
      <w:proofErr w:type="gramStart"/>
      <w:r w:rsidRPr="005C7B6B">
        <w:rPr>
          <w:rFonts w:asciiTheme="majorBidi" w:hAnsiTheme="majorBidi" w:cstheme="majorBidi"/>
          <w:color w:val="1C1D1E"/>
          <w:sz w:val="28"/>
          <w:szCs w:val="28"/>
          <w:shd w:val="clear" w:color="auto" w:fill="FFFFFF"/>
        </w:rPr>
        <w:t>zinc</w:t>
      </w:r>
      <w:proofErr w:type="gramEnd"/>
      <w:r w:rsidRPr="005C7B6B">
        <w:rPr>
          <w:rFonts w:asciiTheme="majorBidi" w:hAnsiTheme="majorBidi" w:cstheme="majorBidi"/>
          <w:color w:val="1C1D1E"/>
          <w:sz w:val="28"/>
          <w:szCs w:val="28"/>
          <w:shd w:val="clear" w:color="auto" w:fill="FFFFFF"/>
        </w:rPr>
        <w:t xml:space="preserve"> and </w:t>
      </w:r>
      <w:proofErr w:type="spellStart"/>
      <w:r w:rsidRPr="005C7B6B">
        <w:rPr>
          <w:rFonts w:asciiTheme="majorBidi" w:hAnsiTheme="majorBidi" w:cstheme="majorBidi"/>
          <w:color w:val="1C1D1E"/>
          <w:sz w:val="28"/>
          <w:szCs w:val="28"/>
          <w:shd w:val="clear" w:color="auto" w:fill="FFFFFF"/>
        </w:rPr>
        <w:t>aluminium</w:t>
      </w:r>
      <w:proofErr w:type="spellEnd"/>
      <w:r w:rsidRPr="005C7B6B">
        <w:rPr>
          <w:rFonts w:asciiTheme="majorBidi" w:hAnsiTheme="majorBidi" w:cstheme="majorBidi"/>
          <w:color w:val="1C1D1E"/>
          <w:sz w:val="28"/>
          <w:szCs w:val="28"/>
          <w:shd w:val="clear" w:color="auto" w:fill="FFFFFF"/>
        </w:rPr>
        <w:t xml:space="preserve"> </w:t>
      </w:r>
      <w:bookmarkStart w:id="36" w:name="_Hlk106812720"/>
      <w:r w:rsidRPr="005C7B6B">
        <w:rPr>
          <w:rFonts w:asciiTheme="majorBidi" w:hAnsiTheme="majorBidi" w:cstheme="majorBidi"/>
          <w:b/>
          <w:bCs/>
          <w:i/>
          <w:iCs/>
          <w:color w:val="1C1D1E"/>
          <w:sz w:val="28"/>
          <w:szCs w:val="28"/>
          <w:shd w:val="clear" w:color="auto" w:fill="FFFFFF"/>
        </w:rPr>
        <w:t>(Yang et al., 2019)</w:t>
      </w:r>
      <w:bookmarkEnd w:id="36"/>
      <w:r w:rsidRPr="005C7B6B">
        <w:rPr>
          <w:rFonts w:asciiTheme="majorBidi" w:hAnsiTheme="majorBidi" w:cstheme="majorBidi"/>
          <w:b/>
          <w:bCs/>
          <w:i/>
          <w:iCs/>
          <w:color w:val="1C1D1E"/>
          <w:sz w:val="28"/>
          <w:szCs w:val="28"/>
          <w:shd w:val="clear" w:color="auto" w:fill="FFFFFF"/>
        </w:rPr>
        <w:t>.</w:t>
      </w:r>
    </w:p>
    <w:p w14:paraId="79E09A05" w14:textId="2B4EDDF4" w:rsidR="003C1CE6" w:rsidRPr="005C7B6B" w:rsidRDefault="00556584" w:rsidP="007E191C">
      <w:pPr>
        <w:spacing w:before="120" w:after="120" w:line="360" w:lineRule="auto"/>
        <w:ind w:firstLine="547"/>
        <w:jc w:val="right"/>
        <w:rPr>
          <w:rFonts w:asciiTheme="majorBidi" w:hAnsiTheme="majorBidi" w:cstheme="majorBidi"/>
          <w:b/>
          <w:bCs/>
          <w:i/>
          <w:iCs/>
          <w:color w:val="1C1D1E"/>
          <w:sz w:val="28"/>
          <w:szCs w:val="28"/>
          <w:shd w:val="clear" w:color="auto" w:fill="FFFFFF"/>
        </w:rPr>
      </w:pPr>
      <w:r>
        <w:rPr>
          <w:rFonts w:asciiTheme="majorBidi" w:hAnsiTheme="majorBidi" w:cstheme="majorBidi"/>
          <w:color w:val="1C1D1E"/>
          <w:sz w:val="28"/>
          <w:szCs w:val="28"/>
          <w:shd w:val="clear" w:color="auto" w:fill="FFFFFF"/>
        </w:rPr>
        <w:t xml:space="preserve">      </w:t>
      </w:r>
      <w:r w:rsidR="003C1CE6" w:rsidRPr="005C7B6B">
        <w:rPr>
          <w:rFonts w:asciiTheme="majorBidi" w:hAnsiTheme="majorBidi" w:cstheme="majorBidi"/>
          <w:color w:val="1C1D1E"/>
          <w:sz w:val="28"/>
          <w:szCs w:val="28"/>
          <w:shd w:val="clear" w:color="auto" w:fill="FFFFFF"/>
        </w:rPr>
        <w:t xml:space="preserve">Physical properties determine the applications of inorganic material. For example, diagnostic imaging using computer tomography, magnetic resonance imaging and positron emission tomography can draw on nanoparticle formulations of gadolinium, iron oxide and radioactive copper </w:t>
      </w:r>
      <w:r w:rsidR="003C1CE6" w:rsidRPr="005C7B6B">
        <w:rPr>
          <w:rFonts w:asciiTheme="majorBidi" w:hAnsiTheme="majorBidi" w:cstheme="majorBidi"/>
          <w:b/>
          <w:bCs/>
          <w:i/>
          <w:iCs/>
          <w:color w:val="1C1D1E"/>
          <w:sz w:val="28"/>
          <w:szCs w:val="28"/>
          <w:shd w:val="clear" w:color="auto" w:fill="FFFFFF"/>
        </w:rPr>
        <w:t>(Nguyen et al., 2017).</w:t>
      </w:r>
    </w:p>
    <w:p w14:paraId="62ECD745" w14:textId="51AD6ADD" w:rsidR="00351CF0" w:rsidRPr="005C7B6B" w:rsidRDefault="00556584" w:rsidP="00351CF0">
      <w:pPr>
        <w:spacing w:before="120" w:after="120" w:line="360" w:lineRule="auto"/>
        <w:ind w:firstLine="547"/>
        <w:jc w:val="right"/>
        <w:rPr>
          <w:rFonts w:asciiTheme="majorBidi" w:hAnsiTheme="majorBidi" w:cstheme="majorBidi"/>
          <w:b/>
          <w:bCs/>
          <w:i/>
          <w:iCs/>
          <w:color w:val="1C1D1E"/>
          <w:sz w:val="28"/>
          <w:szCs w:val="28"/>
          <w:shd w:val="clear" w:color="auto" w:fill="FFFFFF"/>
        </w:rPr>
      </w:pPr>
      <w:r>
        <w:rPr>
          <w:rFonts w:asciiTheme="majorBidi" w:hAnsiTheme="majorBidi" w:cstheme="majorBidi"/>
          <w:color w:val="1C1D1E"/>
          <w:sz w:val="28"/>
          <w:szCs w:val="28"/>
          <w:shd w:val="clear" w:color="auto" w:fill="FFFFFF"/>
        </w:rPr>
        <w:lastRenderedPageBreak/>
        <w:t xml:space="preserve">     </w:t>
      </w:r>
      <w:r w:rsidR="00351CF0" w:rsidRPr="005C7B6B">
        <w:rPr>
          <w:rFonts w:asciiTheme="majorBidi" w:hAnsiTheme="majorBidi" w:cstheme="majorBidi"/>
          <w:color w:val="1C1D1E"/>
          <w:sz w:val="28"/>
          <w:szCs w:val="28"/>
          <w:shd w:val="clear" w:color="auto" w:fill="FFFFFF"/>
        </w:rPr>
        <w:t xml:space="preserve">Gold nanoparticles are essential agents in engineering colorimetric diagnostic tests </w:t>
      </w:r>
      <w:r w:rsidR="00351CF0" w:rsidRPr="005C7B6B">
        <w:rPr>
          <w:rFonts w:asciiTheme="majorBidi" w:hAnsiTheme="majorBidi" w:cstheme="majorBidi"/>
          <w:b/>
          <w:bCs/>
          <w:i/>
          <w:iCs/>
          <w:color w:val="1C1D1E"/>
          <w:sz w:val="28"/>
          <w:szCs w:val="28"/>
          <w:shd w:val="clear" w:color="auto" w:fill="FFFFFF"/>
        </w:rPr>
        <w:t>(Yang et al., 2019)</w:t>
      </w:r>
      <w:r w:rsidR="00351CF0" w:rsidRPr="005C7B6B">
        <w:rPr>
          <w:rFonts w:asciiTheme="majorBidi" w:hAnsiTheme="majorBidi" w:cstheme="majorBidi"/>
          <w:color w:val="1C1D1E"/>
          <w:sz w:val="28"/>
          <w:szCs w:val="28"/>
          <w:shd w:val="clear" w:color="auto" w:fill="FFFFFF"/>
        </w:rPr>
        <w:t xml:space="preserve">. However, the stability, biocompatibility and immunogenicity may limit the use of inorganic nanomaterials </w:t>
      </w:r>
      <w:r w:rsidR="00351CF0" w:rsidRPr="005C7B6B">
        <w:rPr>
          <w:rFonts w:asciiTheme="majorBidi" w:hAnsiTheme="majorBidi" w:cstheme="majorBidi"/>
          <w:b/>
          <w:bCs/>
          <w:i/>
          <w:iCs/>
          <w:color w:val="1C1D1E"/>
          <w:sz w:val="28"/>
          <w:szCs w:val="28"/>
          <w:shd w:val="clear" w:color="auto" w:fill="FFFFFF"/>
        </w:rPr>
        <w:t>(</w:t>
      </w:r>
      <w:proofErr w:type="spellStart"/>
      <w:r w:rsidR="00351CF0" w:rsidRPr="005C7B6B">
        <w:rPr>
          <w:rFonts w:asciiTheme="majorBidi" w:hAnsiTheme="majorBidi" w:cstheme="majorBidi"/>
          <w:b/>
          <w:bCs/>
          <w:i/>
          <w:iCs/>
          <w:color w:val="1C1D1E"/>
          <w:sz w:val="28"/>
          <w:szCs w:val="28"/>
          <w:shd w:val="clear" w:color="auto" w:fill="FFFFFF"/>
        </w:rPr>
        <w:t>Kairdolf</w:t>
      </w:r>
      <w:proofErr w:type="spellEnd"/>
      <w:r w:rsidR="00351CF0" w:rsidRPr="005C7B6B">
        <w:rPr>
          <w:rFonts w:asciiTheme="majorBidi" w:hAnsiTheme="majorBidi" w:cstheme="majorBidi"/>
          <w:b/>
          <w:bCs/>
          <w:i/>
          <w:iCs/>
          <w:color w:val="1C1D1E"/>
          <w:sz w:val="28"/>
          <w:szCs w:val="28"/>
          <w:shd w:val="clear" w:color="auto" w:fill="FFFFFF"/>
        </w:rPr>
        <w:t xml:space="preserve"> et al., 2013</w:t>
      </w:r>
      <w:r w:rsidR="000039E6" w:rsidRPr="005C7B6B">
        <w:rPr>
          <w:rFonts w:asciiTheme="majorBidi" w:hAnsiTheme="majorBidi" w:cstheme="majorBidi"/>
          <w:b/>
          <w:bCs/>
          <w:i/>
          <w:iCs/>
          <w:color w:val="1C1D1E"/>
          <w:sz w:val="28"/>
          <w:szCs w:val="28"/>
          <w:shd w:val="clear" w:color="auto" w:fill="FFFFFF"/>
        </w:rPr>
        <w:t>).</w:t>
      </w:r>
      <w:r w:rsidR="000039E6" w:rsidRPr="005C7B6B">
        <w:rPr>
          <w:rFonts w:asciiTheme="majorBidi" w:hAnsiTheme="majorBidi" w:cstheme="majorBidi"/>
          <w:color w:val="1C1D1E"/>
          <w:sz w:val="28"/>
          <w:szCs w:val="28"/>
          <w:shd w:val="clear" w:color="auto" w:fill="FFFFFF"/>
        </w:rPr>
        <w:t xml:space="preserve"> These</w:t>
      </w:r>
      <w:r w:rsidR="00351CF0" w:rsidRPr="005C7B6B">
        <w:rPr>
          <w:rFonts w:asciiTheme="majorBidi" w:hAnsiTheme="majorBidi" w:cstheme="majorBidi"/>
          <w:color w:val="1C1D1E"/>
          <w:sz w:val="28"/>
          <w:szCs w:val="28"/>
          <w:shd w:val="clear" w:color="auto" w:fill="FFFFFF"/>
        </w:rPr>
        <w:t xml:space="preserve"> issues can be resolved by either coating or encapsulating them inside polymers, </w:t>
      </w:r>
      <w:proofErr w:type="gramStart"/>
      <w:r w:rsidR="00351CF0" w:rsidRPr="005C7B6B">
        <w:rPr>
          <w:rFonts w:asciiTheme="majorBidi" w:hAnsiTheme="majorBidi" w:cstheme="majorBidi"/>
          <w:color w:val="1C1D1E"/>
          <w:sz w:val="28"/>
          <w:szCs w:val="28"/>
          <w:shd w:val="clear" w:color="auto" w:fill="FFFFFF"/>
        </w:rPr>
        <w:t>carbohydrates</w:t>
      </w:r>
      <w:proofErr w:type="gramEnd"/>
      <w:r w:rsidR="00351CF0" w:rsidRPr="005C7B6B">
        <w:rPr>
          <w:rFonts w:asciiTheme="majorBidi" w:hAnsiTheme="majorBidi" w:cstheme="majorBidi"/>
          <w:color w:val="1C1D1E"/>
          <w:sz w:val="28"/>
          <w:szCs w:val="28"/>
          <w:shd w:val="clear" w:color="auto" w:fill="FFFFFF"/>
        </w:rPr>
        <w:t xml:space="preserve"> or other organic materials </w:t>
      </w:r>
      <w:r w:rsidR="00351CF0" w:rsidRPr="005C7B6B">
        <w:rPr>
          <w:rFonts w:asciiTheme="majorBidi" w:hAnsiTheme="majorBidi" w:cstheme="majorBidi"/>
          <w:b/>
          <w:bCs/>
          <w:i/>
          <w:iCs/>
          <w:color w:val="1C1D1E"/>
          <w:sz w:val="28"/>
          <w:szCs w:val="28"/>
          <w:shd w:val="clear" w:color="auto" w:fill="FFFFFF"/>
        </w:rPr>
        <w:t>(</w:t>
      </w:r>
      <w:proofErr w:type="spellStart"/>
      <w:r w:rsidR="00351CF0" w:rsidRPr="005C7B6B">
        <w:rPr>
          <w:rFonts w:asciiTheme="majorBidi" w:hAnsiTheme="majorBidi" w:cstheme="majorBidi"/>
          <w:b/>
          <w:bCs/>
          <w:i/>
          <w:iCs/>
          <w:color w:val="222222"/>
          <w:sz w:val="28"/>
          <w:szCs w:val="28"/>
          <w:shd w:val="clear" w:color="auto" w:fill="FFFFFF"/>
        </w:rPr>
        <w:t>Verougstraete</w:t>
      </w:r>
      <w:proofErr w:type="spellEnd"/>
      <w:r w:rsidR="00351CF0" w:rsidRPr="005C7B6B">
        <w:rPr>
          <w:rFonts w:asciiTheme="majorBidi" w:hAnsiTheme="majorBidi" w:cstheme="majorBidi"/>
          <w:b/>
          <w:bCs/>
          <w:i/>
          <w:iCs/>
          <w:color w:val="222222"/>
          <w:sz w:val="28"/>
          <w:szCs w:val="28"/>
          <w:shd w:val="clear" w:color="auto" w:fill="FFFFFF"/>
        </w:rPr>
        <w:t xml:space="preserve"> et al., 2018).</w:t>
      </w:r>
    </w:p>
    <w:p w14:paraId="343FF430" w14:textId="77777777" w:rsidR="000039E6" w:rsidRPr="00556584" w:rsidRDefault="000039E6" w:rsidP="000039E6">
      <w:pPr>
        <w:shd w:val="clear" w:color="auto" w:fill="FFFFFF"/>
        <w:bidi w:val="0"/>
        <w:spacing w:before="180" w:after="180" w:line="240" w:lineRule="auto"/>
        <w:outlineLvl w:val="1"/>
        <w:rPr>
          <w:rFonts w:asciiTheme="majorBidi" w:eastAsia="Times New Roman" w:hAnsiTheme="majorBidi" w:cstheme="majorBidi"/>
          <w:b/>
          <w:bCs/>
          <w:color w:val="000000" w:themeColor="text1"/>
          <w:sz w:val="32"/>
          <w:szCs w:val="32"/>
        </w:rPr>
      </w:pPr>
      <w:r w:rsidRPr="00556584">
        <w:rPr>
          <w:rFonts w:asciiTheme="majorBidi" w:eastAsia="Times New Roman" w:hAnsiTheme="majorBidi" w:cstheme="majorBidi"/>
          <w:b/>
          <w:bCs/>
          <w:color w:val="000000" w:themeColor="text1"/>
          <w:sz w:val="32"/>
          <w:szCs w:val="32"/>
        </w:rPr>
        <w:t>Nanomedicine therapeutics</w:t>
      </w:r>
    </w:p>
    <w:p w14:paraId="3F03ED68" w14:textId="236D485E" w:rsidR="000039E6" w:rsidRPr="005C7B6B" w:rsidRDefault="00556584" w:rsidP="000039E6">
      <w:pPr>
        <w:shd w:val="clear" w:color="auto" w:fill="FFFFFF"/>
        <w:spacing w:before="120" w:after="240" w:line="360" w:lineRule="auto"/>
        <w:jc w:val="right"/>
        <w:rPr>
          <w:rFonts w:asciiTheme="majorBidi" w:hAnsiTheme="majorBidi" w:cstheme="majorBidi"/>
          <w:b/>
          <w:bCs/>
          <w:sz w:val="28"/>
          <w:szCs w:val="28"/>
          <w:shd w:val="clear" w:color="auto" w:fill="FFFFFF"/>
        </w:rPr>
      </w:pPr>
      <w:r>
        <w:rPr>
          <w:rFonts w:asciiTheme="majorBidi" w:hAnsiTheme="majorBidi" w:cstheme="majorBidi"/>
          <w:color w:val="1C1D1E"/>
          <w:sz w:val="28"/>
          <w:szCs w:val="28"/>
          <w:shd w:val="clear" w:color="auto" w:fill="FFFFFF"/>
        </w:rPr>
        <w:t xml:space="preserve">    </w:t>
      </w:r>
      <w:r w:rsidR="000039E6" w:rsidRPr="005C7B6B">
        <w:rPr>
          <w:rFonts w:asciiTheme="majorBidi" w:hAnsiTheme="majorBidi" w:cstheme="majorBidi"/>
          <w:color w:val="1C1D1E"/>
          <w:sz w:val="28"/>
          <w:szCs w:val="28"/>
          <w:shd w:val="clear" w:color="auto" w:fill="FFFFFF"/>
        </w:rPr>
        <w:t xml:space="preserve">Nanomaterials are typically used as delivery vehicles to transport drugs to the targeted diseased site. In many diseases, there are candidate drugs that perform with high efficacy in vitro. However, in vivo performance is hampered by poor pharmacokinetics and pharmacodynamics </w:t>
      </w:r>
      <w:r w:rsidR="000039E6" w:rsidRPr="005C7B6B">
        <w:rPr>
          <w:rFonts w:asciiTheme="majorBidi" w:hAnsiTheme="majorBidi" w:cstheme="majorBidi"/>
          <w:b/>
          <w:bCs/>
          <w:i/>
          <w:iCs/>
          <w:color w:val="1C1D1E"/>
          <w:sz w:val="28"/>
          <w:szCs w:val="28"/>
          <w:shd w:val="clear" w:color="auto" w:fill="FFFFFF"/>
        </w:rPr>
        <w:t>(</w:t>
      </w:r>
      <w:proofErr w:type="spellStart"/>
      <w:r w:rsidR="009B4EF5" w:rsidRPr="005C7B6B">
        <w:rPr>
          <w:rFonts w:asciiTheme="majorBidi" w:hAnsiTheme="majorBidi" w:cstheme="majorBidi"/>
          <w:b/>
          <w:bCs/>
          <w:i/>
          <w:iCs/>
          <w:color w:val="212121"/>
          <w:sz w:val="28"/>
          <w:szCs w:val="28"/>
          <w:shd w:val="clear" w:color="auto" w:fill="FFFFFF"/>
        </w:rPr>
        <w:t>Metselaar</w:t>
      </w:r>
      <w:proofErr w:type="spellEnd"/>
      <w:r w:rsidR="009B4EF5" w:rsidRPr="005C7B6B">
        <w:rPr>
          <w:rFonts w:asciiTheme="majorBidi" w:hAnsiTheme="majorBidi" w:cstheme="majorBidi"/>
          <w:b/>
          <w:bCs/>
          <w:i/>
          <w:iCs/>
          <w:color w:val="212121"/>
          <w:sz w:val="28"/>
          <w:szCs w:val="28"/>
          <w:shd w:val="clear" w:color="auto" w:fill="FFFFFF"/>
        </w:rPr>
        <w:t xml:space="preserve"> and Lammers, 2020).</w:t>
      </w:r>
    </w:p>
    <w:p w14:paraId="53EC5049" w14:textId="2473D803" w:rsidR="009E66DF" w:rsidRPr="005C7B6B" w:rsidRDefault="00556584" w:rsidP="009B4EF5">
      <w:pPr>
        <w:spacing w:before="120" w:after="120" w:line="360" w:lineRule="auto"/>
        <w:ind w:firstLine="547"/>
        <w:jc w:val="right"/>
        <w:rPr>
          <w:rFonts w:asciiTheme="majorBidi" w:hAnsiTheme="majorBidi" w:cstheme="majorBidi"/>
          <w:b/>
          <w:bCs/>
          <w:i/>
          <w:iCs/>
          <w:color w:val="212121"/>
          <w:sz w:val="28"/>
          <w:szCs w:val="28"/>
          <w:shd w:val="clear" w:color="auto" w:fill="FFFFFF"/>
        </w:rPr>
      </w:pPr>
      <w:r>
        <w:rPr>
          <w:rFonts w:asciiTheme="majorBidi" w:hAnsiTheme="majorBidi" w:cstheme="majorBidi"/>
          <w:color w:val="1C1D1E"/>
          <w:sz w:val="28"/>
          <w:szCs w:val="28"/>
          <w:shd w:val="clear" w:color="auto" w:fill="FFFFFF"/>
        </w:rPr>
        <w:t xml:space="preserve">     </w:t>
      </w:r>
      <w:r w:rsidR="009B4EF5" w:rsidRPr="005C7B6B">
        <w:rPr>
          <w:rFonts w:asciiTheme="majorBidi" w:hAnsiTheme="majorBidi" w:cstheme="majorBidi"/>
          <w:color w:val="1C1D1E"/>
          <w:sz w:val="28"/>
          <w:szCs w:val="28"/>
          <w:shd w:val="clear" w:color="auto" w:fill="FFFFFF"/>
        </w:rPr>
        <w:t xml:space="preserve">Small molecule drugs, proteins and nucleic acid face several challenges once injected into the body. They adsorb serum proteins that mark them for immune recognition and subsequent processing. Drugs below the renal filtration cut-off (&lt;6.5 nm) are excreted, endonucleases degrade nucleic acid drugs, and the innate immune system recognizes them as foreign material </w:t>
      </w:r>
      <w:bookmarkStart w:id="37" w:name="_Hlk106814039"/>
      <w:r w:rsidR="009B4EF5" w:rsidRPr="005C7B6B">
        <w:rPr>
          <w:rFonts w:asciiTheme="majorBidi" w:hAnsiTheme="majorBidi" w:cstheme="majorBidi"/>
          <w:b/>
          <w:bCs/>
          <w:i/>
          <w:iCs/>
          <w:color w:val="1C1D1E"/>
          <w:sz w:val="28"/>
          <w:szCs w:val="28"/>
          <w:shd w:val="clear" w:color="auto" w:fill="FFFFFF"/>
        </w:rPr>
        <w:t>(Land, 2018</w:t>
      </w:r>
      <w:r w:rsidR="0064795B" w:rsidRPr="005C7B6B">
        <w:rPr>
          <w:rFonts w:asciiTheme="majorBidi" w:hAnsiTheme="majorBidi" w:cstheme="majorBidi"/>
          <w:b/>
          <w:bCs/>
          <w:i/>
          <w:iCs/>
          <w:color w:val="1C1D1E"/>
          <w:sz w:val="28"/>
          <w:szCs w:val="28"/>
          <w:shd w:val="clear" w:color="auto" w:fill="FFFFFF"/>
        </w:rPr>
        <w:t>)</w:t>
      </w:r>
      <w:r w:rsidR="0064795B" w:rsidRPr="005C7B6B">
        <w:rPr>
          <w:rFonts w:asciiTheme="majorBidi" w:hAnsiTheme="majorBidi" w:cstheme="majorBidi"/>
          <w:color w:val="1C1D1E"/>
          <w:sz w:val="28"/>
          <w:szCs w:val="28"/>
          <w:shd w:val="clear" w:color="auto" w:fill="FFFFFF"/>
        </w:rPr>
        <w:t xml:space="preserve">. </w:t>
      </w:r>
      <w:bookmarkEnd w:id="37"/>
      <w:r w:rsidR="0064795B" w:rsidRPr="005C7B6B">
        <w:rPr>
          <w:rFonts w:asciiTheme="majorBidi" w:hAnsiTheme="majorBidi" w:cstheme="majorBidi"/>
          <w:color w:val="1C1D1E"/>
          <w:sz w:val="28"/>
          <w:szCs w:val="28"/>
          <w:shd w:val="clear" w:color="auto" w:fill="FFFFFF"/>
        </w:rPr>
        <w:t>These</w:t>
      </w:r>
      <w:r w:rsidR="009B4EF5" w:rsidRPr="005C7B6B">
        <w:rPr>
          <w:rFonts w:asciiTheme="majorBidi" w:hAnsiTheme="majorBidi" w:cstheme="majorBidi"/>
          <w:color w:val="1C1D1E"/>
          <w:sz w:val="28"/>
          <w:szCs w:val="28"/>
          <w:shd w:val="clear" w:color="auto" w:fill="FFFFFF"/>
        </w:rPr>
        <w:t xml:space="preserve"> drugs also undergo extensive first-pass metabolism in the liver. Here, the liver enzymes metabolize drugs and reduce the number of active drug molecules at the target site.</w:t>
      </w:r>
      <w:r w:rsidR="0064795B" w:rsidRPr="005C7B6B">
        <w:rPr>
          <w:rFonts w:asciiTheme="majorBidi" w:hAnsiTheme="majorBidi" w:cstheme="majorBidi"/>
          <w:color w:val="1C1D1E"/>
          <w:sz w:val="28"/>
          <w:szCs w:val="28"/>
          <w:shd w:val="clear" w:color="auto" w:fill="FFFFFF"/>
        </w:rPr>
        <w:t xml:space="preserve"> </w:t>
      </w:r>
      <w:r w:rsidR="00E12BF0" w:rsidRPr="005C7B6B">
        <w:rPr>
          <w:rFonts w:asciiTheme="majorBidi" w:hAnsiTheme="majorBidi" w:cstheme="majorBidi"/>
          <w:color w:val="1C1D1E"/>
          <w:sz w:val="28"/>
          <w:szCs w:val="28"/>
          <w:shd w:val="clear" w:color="auto" w:fill="FFFFFF"/>
        </w:rPr>
        <w:t>Non diseased</w:t>
      </w:r>
      <w:r w:rsidR="0064795B" w:rsidRPr="005C7B6B">
        <w:rPr>
          <w:rFonts w:asciiTheme="majorBidi" w:hAnsiTheme="majorBidi" w:cstheme="majorBidi"/>
          <w:color w:val="1C1D1E"/>
          <w:sz w:val="28"/>
          <w:szCs w:val="28"/>
          <w:shd w:val="clear" w:color="auto" w:fill="FFFFFF"/>
        </w:rPr>
        <w:t xml:space="preserve"> organs such as the liver, spleen, </w:t>
      </w:r>
      <w:proofErr w:type="gramStart"/>
      <w:r w:rsidR="0064795B" w:rsidRPr="005C7B6B">
        <w:rPr>
          <w:rFonts w:asciiTheme="majorBidi" w:hAnsiTheme="majorBidi" w:cstheme="majorBidi"/>
          <w:color w:val="1C1D1E"/>
          <w:sz w:val="28"/>
          <w:szCs w:val="28"/>
          <w:shd w:val="clear" w:color="auto" w:fill="FFFFFF"/>
        </w:rPr>
        <w:t>skin</w:t>
      </w:r>
      <w:proofErr w:type="gramEnd"/>
      <w:r w:rsidR="0064795B" w:rsidRPr="005C7B6B">
        <w:rPr>
          <w:rFonts w:asciiTheme="majorBidi" w:hAnsiTheme="majorBidi" w:cstheme="majorBidi"/>
          <w:color w:val="1C1D1E"/>
          <w:sz w:val="28"/>
          <w:szCs w:val="28"/>
          <w:shd w:val="clear" w:color="auto" w:fill="FFFFFF"/>
        </w:rPr>
        <w:t xml:space="preserve"> and other tissues can sequester the drug and reduce their final accumulation at the target organs. </w:t>
      </w:r>
      <w:r>
        <w:rPr>
          <w:rFonts w:asciiTheme="majorBidi" w:hAnsiTheme="majorBidi" w:cstheme="majorBidi"/>
          <w:color w:val="1C1D1E"/>
          <w:sz w:val="28"/>
          <w:szCs w:val="28"/>
          <w:shd w:val="clear" w:color="auto" w:fill="FFFFFF"/>
        </w:rPr>
        <w:t xml:space="preserve">  </w:t>
      </w:r>
      <w:r w:rsidR="0064795B" w:rsidRPr="005C7B6B">
        <w:rPr>
          <w:rFonts w:asciiTheme="majorBidi" w:hAnsiTheme="majorBidi" w:cstheme="majorBidi"/>
          <w:color w:val="1C1D1E"/>
          <w:sz w:val="28"/>
          <w:szCs w:val="28"/>
          <w:shd w:val="clear" w:color="auto" w:fill="FFFFFF"/>
        </w:rPr>
        <w:t xml:space="preserve">Recognition by off-target cells at these sites can yield serious side effects and organ damage that limit their use clinically </w:t>
      </w:r>
      <w:r w:rsidR="0064795B" w:rsidRPr="005C7B6B">
        <w:rPr>
          <w:rFonts w:asciiTheme="majorBidi" w:hAnsiTheme="majorBidi" w:cstheme="majorBidi"/>
          <w:b/>
          <w:bCs/>
          <w:i/>
          <w:iCs/>
          <w:color w:val="1C1D1E"/>
          <w:sz w:val="28"/>
          <w:szCs w:val="28"/>
          <w:shd w:val="clear" w:color="auto" w:fill="FFFFFF"/>
        </w:rPr>
        <w:t>(</w:t>
      </w:r>
      <w:r w:rsidR="0064795B" w:rsidRPr="005C7B6B">
        <w:rPr>
          <w:rFonts w:asciiTheme="majorBidi" w:hAnsiTheme="majorBidi" w:cstheme="majorBidi"/>
          <w:b/>
          <w:bCs/>
          <w:i/>
          <w:iCs/>
          <w:color w:val="212121"/>
          <w:sz w:val="28"/>
          <w:szCs w:val="28"/>
          <w:shd w:val="clear" w:color="auto" w:fill="FFFFFF"/>
        </w:rPr>
        <w:t>Carvalho et al., 2014).</w:t>
      </w:r>
    </w:p>
    <w:p w14:paraId="3EE0B621" w14:textId="540FEB99" w:rsidR="0064795B" w:rsidRPr="005C7B6B" w:rsidRDefault="00556584" w:rsidP="009B4EF5">
      <w:pPr>
        <w:spacing w:before="120" w:after="120" w:line="360" w:lineRule="auto"/>
        <w:ind w:firstLine="547"/>
        <w:jc w:val="right"/>
        <w:rPr>
          <w:rFonts w:asciiTheme="majorBidi" w:hAnsiTheme="majorBidi" w:cstheme="majorBidi"/>
          <w:b/>
          <w:bCs/>
          <w:i/>
          <w:iCs/>
          <w:color w:val="222222"/>
          <w:sz w:val="28"/>
          <w:szCs w:val="28"/>
          <w:shd w:val="clear" w:color="auto" w:fill="FFFFFF"/>
        </w:rPr>
      </w:pPr>
      <w:r>
        <w:rPr>
          <w:rFonts w:asciiTheme="majorBidi" w:hAnsiTheme="majorBidi" w:cstheme="majorBidi"/>
          <w:color w:val="1C1D1E"/>
          <w:sz w:val="28"/>
          <w:szCs w:val="28"/>
          <w:shd w:val="clear" w:color="auto" w:fill="FFFFFF"/>
        </w:rPr>
        <w:t xml:space="preserve">    </w:t>
      </w:r>
      <w:r w:rsidR="0064795B" w:rsidRPr="005C7B6B">
        <w:rPr>
          <w:rFonts w:asciiTheme="majorBidi" w:hAnsiTheme="majorBidi" w:cstheme="majorBidi"/>
          <w:color w:val="1C1D1E"/>
          <w:sz w:val="28"/>
          <w:szCs w:val="28"/>
          <w:shd w:val="clear" w:color="auto" w:fill="FFFFFF"/>
        </w:rPr>
        <w:t>Nanomaterials address these challenges by acting as a delivery vehicle that can protect the active drug </w:t>
      </w:r>
      <w:r w:rsidR="0064795B" w:rsidRPr="005C7B6B">
        <w:rPr>
          <w:rFonts w:asciiTheme="majorBidi" w:hAnsiTheme="majorBidi" w:cstheme="majorBidi"/>
          <w:i/>
          <w:iCs/>
          <w:color w:val="1C1D1E"/>
          <w:sz w:val="28"/>
          <w:szCs w:val="28"/>
          <w:shd w:val="clear" w:color="auto" w:fill="FFFFFF"/>
        </w:rPr>
        <w:t>in vivo</w:t>
      </w:r>
      <w:r w:rsidR="0064795B" w:rsidRPr="005C7B6B">
        <w:rPr>
          <w:rFonts w:asciiTheme="majorBidi" w:hAnsiTheme="majorBidi" w:cstheme="majorBidi"/>
          <w:color w:val="1C1D1E"/>
          <w:sz w:val="28"/>
          <w:szCs w:val="28"/>
          <w:shd w:val="clear" w:color="auto" w:fill="FFFFFF"/>
        </w:rPr>
        <w:t xml:space="preserve">. Nanoparticles can incorporate drugs in various forms. They can be either encapsulated inside the nanoparticle, integrated into the </w:t>
      </w:r>
      <w:r w:rsidR="0064795B" w:rsidRPr="005C7B6B">
        <w:rPr>
          <w:rFonts w:asciiTheme="majorBidi" w:hAnsiTheme="majorBidi" w:cstheme="majorBidi"/>
          <w:color w:val="1C1D1E"/>
          <w:sz w:val="28"/>
          <w:szCs w:val="28"/>
          <w:shd w:val="clear" w:color="auto" w:fill="FFFFFF"/>
        </w:rPr>
        <w:lastRenderedPageBreak/>
        <w:t xml:space="preserve">material </w:t>
      </w:r>
      <w:proofErr w:type="gramStart"/>
      <w:r w:rsidR="0064795B" w:rsidRPr="005C7B6B">
        <w:rPr>
          <w:rFonts w:asciiTheme="majorBidi" w:hAnsiTheme="majorBidi" w:cstheme="majorBidi"/>
          <w:color w:val="1C1D1E"/>
          <w:sz w:val="28"/>
          <w:szCs w:val="28"/>
          <w:shd w:val="clear" w:color="auto" w:fill="FFFFFF"/>
        </w:rPr>
        <w:t>matrix</w:t>
      </w:r>
      <w:proofErr w:type="gramEnd"/>
      <w:r w:rsidR="0064795B" w:rsidRPr="005C7B6B">
        <w:rPr>
          <w:rFonts w:asciiTheme="majorBidi" w:hAnsiTheme="majorBidi" w:cstheme="majorBidi"/>
          <w:color w:val="1C1D1E"/>
          <w:sz w:val="28"/>
          <w:szCs w:val="28"/>
          <w:shd w:val="clear" w:color="auto" w:fill="FFFFFF"/>
        </w:rPr>
        <w:t xml:space="preserve"> or presented on the surface, depending on their intended cellular interaction </w:t>
      </w:r>
      <w:r w:rsidR="0064795B" w:rsidRPr="005C7B6B">
        <w:rPr>
          <w:rFonts w:asciiTheme="majorBidi" w:hAnsiTheme="majorBidi" w:cstheme="majorBidi"/>
          <w:b/>
          <w:bCs/>
          <w:i/>
          <w:iCs/>
          <w:color w:val="1C1D1E"/>
          <w:sz w:val="28"/>
          <w:szCs w:val="28"/>
          <w:shd w:val="clear" w:color="auto" w:fill="FFFFFF"/>
        </w:rPr>
        <w:t>(</w:t>
      </w:r>
      <w:proofErr w:type="spellStart"/>
      <w:r w:rsidR="0064795B" w:rsidRPr="005C7B6B">
        <w:rPr>
          <w:rFonts w:asciiTheme="majorBidi" w:hAnsiTheme="majorBidi" w:cstheme="majorBidi"/>
          <w:b/>
          <w:bCs/>
          <w:i/>
          <w:iCs/>
          <w:color w:val="222222"/>
          <w:sz w:val="28"/>
          <w:szCs w:val="28"/>
          <w:shd w:val="clear" w:color="auto" w:fill="FFFFFF"/>
        </w:rPr>
        <w:t>Amoabediny</w:t>
      </w:r>
      <w:proofErr w:type="spellEnd"/>
      <w:r w:rsidR="0064795B" w:rsidRPr="005C7B6B">
        <w:rPr>
          <w:rFonts w:asciiTheme="majorBidi" w:hAnsiTheme="majorBidi" w:cstheme="majorBidi"/>
          <w:b/>
          <w:bCs/>
          <w:i/>
          <w:iCs/>
          <w:color w:val="222222"/>
          <w:sz w:val="28"/>
          <w:szCs w:val="28"/>
          <w:shd w:val="clear" w:color="auto" w:fill="FFFFFF"/>
        </w:rPr>
        <w:t xml:space="preserve"> et al., 2018).</w:t>
      </w:r>
    </w:p>
    <w:p w14:paraId="2E8D5808" w14:textId="74E317F2" w:rsidR="004C716D" w:rsidRPr="005C7B6B" w:rsidRDefault="00556584" w:rsidP="009B4EF5">
      <w:pPr>
        <w:spacing w:before="120" w:after="120" w:line="360" w:lineRule="auto"/>
        <w:ind w:firstLine="547"/>
        <w:jc w:val="right"/>
        <w:rPr>
          <w:rFonts w:asciiTheme="majorBidi" w:hAnsiTheme="majorBidi" w:cstheme="majorBidi"/>
          <w:color w:val="1C1D1E"/>
          <w:sz w:val="28"/>
          <w:szCs w:val="28"/>
          <w:shd w:val="clear" w:color="auto" w:fill="FFFFFF"/>
        </w:rPr>
      </w:pPr>
      <w:r>
        <w:rPr>
          <w:rFonts w:asciiTheme="majorBidi" w:hAnsiTheme="majorBidi" w:cstheme="majorBidi"/>
          <w:color w:val="1C1D1E"/>
          <w:sz w:val="28"/>
          <w:szCs w:val="28"/>
          <w:shd w:val="clear" w:color="auto" w:fill="FFFFFF"/>
        </w:rPr>
        <w:t xml:space="preserve">    </w:t>
      </w:r>
      <w:r w:rsidR="004C716D" w:rsidRPr="005C7B6B">
        <w:rPr>
          <w:rFonts w:asciiTheme="majorBidi" w:hAnsiTheme="majorBidi" w:cstheme="majorBidi"/>
          <w:color w:val="1C1D1E"/>
          <w:sz w:val="28"/>
          <w:szCs w:val="28"/>
          <w:shd w:val="clear" w:color="auto" w:fill="FFFFFF"/>
        </w:rPr>
        <w:t xml:space="preserve">Nanoparticles can alter the function and effectiveness of the drug at the target site. The need for this arises from </w:t>
      </w:r>
      <w:proofErr w:type="spellStart"/>
      <w:r w:rsidR="004C716D" w:rsidRPr="005C7B6B">
        <w:rPr>
          <w:rFonts w:asciiTheme="majorBidi" w:hAnsiTheme="majorBidi" w:cstheme="majorBidi"/>
          <w:color w:val="1C1D1E"/>
          <w:sz w:val="28"/>
          <w:szCs w:val="28"/>
          <w:shd w:val="clear" w:color="auto" w:fill="FFFFFF"/>
        </w:rPr>
        <w:t>unfavourable</w:t>
      </w:r>
      <w:proofErr w:type="spellEnd"/>
      <w:r w:rsidR="004C716D" w:rsidRPr="005C7B6B">
        <w:rPr>
          <w:rFonts w:asciiTheme="majorBidi" w:hAnsiTheme="majorBidi" w:cstheme="majorBidi"/>
          <w:color w:val="1C1D1E"/>
          <w:sz w:val="28"/>
          <w:szCs w:val="28"/>
          <w:shd w:val="clear" w:color="auto" w:fill="FFFFFF"/>
        </w:rPr>
        <w:t xml:space="preserve"> pharmacokinetic and pharmacodynamic profiles of small molecular drugs despite being biologically active </w:t>
      </w:r>
      <w:r w:rsidR="004C716D" w:rsidRPr="005C7B6B">
        <w:rPr>
          <w:rFonts w:asciiTheme="majorBidi" w:hAnsiTheme="majorBidi" w:cstheme="majorBidi"/>
          <w:i/>
          <w:iCs/>
          <w:color w:val="1C1D1E"/>
          <w:sz w:val="28"/>
          <w:szCs w:val="28"/>
          <w:shd w:val="clear" w:color="auto" w:fill="FFFFFF"/>
        </w:rPr>
        <w:t xml:space="preserve">in vitro </w:t>
      </w:r>
      <w:r w:rsidR="004C716D" w:rsidRPr="005C7B6B">
        <w:rPr>
          <w:rFonts w:asciiTheme="majorBidi" w:hAnsiTheme="majorBidi" w:cstheme="majorBidi"/>
          <w:b/>
          <w:bCs/>
          <w:i/>
          <w:iCs/>
          <w:color w:val="1C1D1E"/>
          <w:sz w:val="28"/>
          <w:szCs w:val="28"/>
          <w:shd w:val="clear" w:color="auto" w:fill="FFFFFF"/>
        </w:rPr>
        <w:t>(Land, 2018)</w:t>
      </w:r>
      <w:r w:rsidR="004C716D" w:rsidRPr="005C7B6B">
        <w:rPr>
          <w:rFonts w:asciiTheme="majorBidi" w:hAnsiTheme="majorBidi" w:cstheme="majorBidi"/>
          <w:color w:val="1C1D1E"/>
          <w:sz w:val="28"/>
          <w:szCs w:val="28"/>
          <w:shd w:val="clear" w:color="auto" w:fill="FFFFFF"/>
        </w:rPr>
        <w:t xml:space="preserve">. </w:t>
      </w:r>
    </w:p>
    <w:p w14:paraId="01651380" w14:textId="3B0E987B" w:rsidR="007F618F" w:rsidRPr="005C7B6B" w:rsidRDefault="004C716D" w:rsidP="00556584">
      <w:pPr>
        <w:spacing w:before="120" w:after="120" w:line="360" w:lineRule="auto"/>
        <w:ind w:firstLine="547"/>
        <w:jc w:val="right"/>
        <w:rPr>
          <w:rFonts w:asciiTheme="majorBidi" w:hAnsiTheme="majorBidi" w:cstheme="majorBidi"/>
          <w:b/>
          <w:bCs/>
          <w:i/>
          <w:iCs/>
          <w:color w:val="212121"/>
          <w:sz w:val="28"/>
          <w:szCs w:val="28"/>
          <w:shd w:val="clear" w:color="auto" w:fill="FFFFFF"/>
        </w:rPr>
      </w:pPr>
      <w:r w:rsidRPr="005C7B6B">
        <w:rPr>
          <w:rFonts w:asciiTheme="majorBidi" w:hAnsiTheme="majorBidi" w:cstheme="majorBidi"/>
          <w:color w:val="1C1D1E"/>
          <w:sz w:val="28"/>
          <w:szCs w:val="28"/>
          <w:shd w:val="clear" w:color="auto" w:fill="FFFFFF"/>
        </w:rPr>
        <w:t xml:space="preserve"> </w:t>
      </w:r>
      <w:r w:rsidR="00556584">
        <w:rPr>
          <w:rFonts w:asciiTheme="majorBidi" w:hAnsiTheme="majorBidi" w:cstheme="majorBidi"/>
          <w:color w:val="1C1D1E"/>
          <w:sz w:val="28"/>
          <w:szCs w:val="28"/>
          <w:shd w:val="clear" w:color="auto" w:fill="FFFFFF"/>
        </w:rPr>
        <w:t xml:space="preserve">   </w:t>
      </w:r>
      <w:r w:rsidRPr="005C7B6B">
        <w:rPr>
          <w:rFonts w:asciiTheme="majorBidi" w:hAnsiTheme="majorBidi" w:cstheme="majorBidi"/>
          <w:color w:val="1C1D1E"/>
          <w:sz w:val="28"/>
          <w:szCs w:val="28"/>
          <w:shd w:val="clear" w:color="auto" w:fill="FFFFFF"/>
        </w:rPr>
        <w:t xml:space="preserve">Nanoparticles aim to control these parameters by tuning their physicochemical properties. The nanoparticle design affects the drug transport rate to the diseased site and release rates, which affects the exposure of the diseased target to the drug. Additionally, valency, avidity, </w:t>
      </w:r>
      <w:proofErr w:type="gramStart"/>
      <w:r w:rsidRPr="005C7B6B">
        <w:rPr>
          <w:rFonts w:asciiTheme="majorBidi" w:hAnsiTheme="majorBidi" w:cstheme="majorBidi"/>
          <w:color w:val="1C1D1E"/>
          <w:sz w:val="28"/>
          <w:szCs w:val="28"/>
          <w:shd w:val="clear" w:color="auto" w:fill="FFFFFF"/>
        </w:rPr>
        <w:t>configuration</w:t>
      </w:r>
      <w:proofErr w:type="gramEnd"/>
      <w:r w:rsidRPr="005C7B6B">
        <w:rPr>
          <w:rFonts w:asciiTheme="majorBidi" w:hAnsiTheme="majorBidi" w:cstheme="majorBidi"/>
          <w:color w:val="1C1D1E"/>
          <w:sz w:val="28"/>
          <w:szCs w:val="28"/>
          <w:shd w:val="clear" w:color="auto" w:fill="FFFFFF"/>
        </w:rPr>
        <w:t xml:space="preserve"> and presentation of the drug on the nanoparticle surface can influence its interaction with the target. The fine-tuning of the nanoparticle properties can provide specific control over the target specificity and efficacy of drugs </w:t>
      </w:r>
      <w:r w:rsidRPr="005C7B6B">
        <w:rPr>
          <w:rFonts w:asciiTheme="majorBidi" w:hAnsiTheme="majorBidi" w:cstheme="majorBidi"/>
          <w:b/>
          <w:bCs/>
          <w:i/>
          <w:iCs/>
          <w:color w:val="1C1D1E"/>
          <w:sz w:val="28"/>
          <w:szCs w:val="28"/>
          <w:shd w:val="clear" w:color="auto" w:fill="FFFFFF"/>
        </w:rPr>
        <w:t>(</w:t>
      </w:r>
      <w:r w:rsidRPr="005C7B6B">
        <w:rPr>
          <w:rFonts w:asciiTheme="majorBidi" w:hAnsiTheme="majorBidi" w:cstheme="majorBidi"/>
          <w:b/>
          <w:bCs/>
          <w:i/>
          <w:iCs/>
          <w:color w:val="212121"/>
          <w:sz w:val="28"/>
          <w:szCs w:val="28"/>
          <w:shd w:val="clear" w:color="auto" w:fill="FFFFFF"/>
        </w:rPr>
        <w:t>Sindhwani and Chan ,2021).</w:t>
      </w:r>
    </w:p>
    <w:p w14:paraId="1C2D2876" w14:textId="0E1926BF" w:rsidR="007F618F" w:rsidRPr="00556584" w:rsidRDefault="007178B4" w:rsidP="007F618F">
      <w:pPr>
        <w:shd w:val="clear" w:color="auto" w:fill="FFFFFF"/>
        <w:spacing w:before="120" w:after="240" w:line="360" w:lineRule="auto"/>
        <w:jc w:val="right"/>
        <w:rPr>
          <w:rFonts w:asciiTheme="majorBidi" w:hAnsiTheme="majorBidi" w:cstheme="majorBidi"/>
          <w:b/>
          <w:bCs/>
          <w:sz w:val="32"/>
          <w:szCs w:val="32"/>
          <w:shd w:val="clear" w:color="auto" w:fill="FFFFFF"/>
        </w:rPr>
      </w:pPr>
      <w:r w:rsidRPr="00556584">
        <w:rPr>
          <w:rFonts w:asciiTheme="majorBidi" w:hAnsiTheme="majorBidi" w:cstheme="majorBidi"/>
          <w:b/>
          <w:bCs/>
          <w:sz w:val="32"/>
          <w:szCs w:val="32"/>
          <w:shd w:val="clear" w:color="auto" w:fill="FFFFFF"/>
        </w:rPr>
        <w:t>Application of Nanomedicine in treatment of parasitic diseases</w:t>
      </w:r>
      <w:r w:rsidR="00081BFB" w:rsidRPr="00556584">
        <w:rPr>
          <w:rFonts w:asciiTheme="majorBidi" w:hAnsiTheme="majorBidi" w:cstheme="majorBidi"/>
          <w:b/>
          <w:bCs/>
          <w:sz w:val="32"/>
          <w:szCs w:val="32"/>
          <w:shd w:val="clear" w:color="auto" w:fill="FFFFFF"/>
        </w:rPr>
        <w:t>:</w:t>
      </w:r>
    </w:p>
    <w:p w14:paraId="1BA110E0" w14:textId="3AA356B4" w:rsidR="007178B4" w:rsidRPr="00896982" w:rsidRDefault="007769F9" w:rsidP="00896982">
      <w:pPr>
        <w:shd w:val="clear" w:color="auto" w:fill="FFFFFF"/>
        <w:spacing w:before="120" w:after="240" w:line="360" w:lineRule="auto"/>
        <w:jc w:val="right"/>
        <w:rPr>
          <w:rFonts w:asciiTheme="majorBidi" w:hAnsiTheme="majorBidi" w:cstheme="majorBidi"/>
          <w:b/>
          <w:bCs/>
          <w:color w:val="000000"/>
          <w:sz w:val="28"/>
          <w:szCs w:val="28"/>
          <w:shd w:val="clear" w:color="auto" w:fill="FFFFFF"/>
        </w:rPr>
      </w:pPr>
      <w:r>
        <w:rPr>
          <w:rFonts w:asciiTheme="majorBidi" w:hAnsiTheme="majorBidi" w:cstheme="majorBidi"/>
          <w:b/>
          <w:bCs/>
          <w:color w:val="000000"/>
          <w:sz w:val="28"/>
          <w:szCs w:val="28"/>
          <w:shd w:val="clear" w:color="auto" w:fill="FFFFFF"/>
        </w:rPr>
        <w:t xml:space="preserve">   </w:t>
      </w:r>
      <w:r w:rsidR="00422B00" w:rsidRPr="005C7B6B">
        <w:rPr>
          <w:rFonts w:asciiTheme="majorBidi" w:hAnsiTheme="majorBidi" w:cstheme="majorBidi"/>
          <w:b/>
          <w:bCs/>
          <w:color w:val="000000"/>
          <w:sz w:val="28"/>
          <w:szCs w:val="28"/>
          <w:shd w:val="clear" w:color="auto" w:fill="FFFFFF"/>
        </w:rPr>
        <w:t>As sole treatment,</w:t>
      </w:r>
      <w:r w:rsidR="00422B00" w:rsidRPr="005C7B6B">
        <w:rPr>
          <w:rFonts w:asciiTheme="majorBidi" w:hAnsiTheme="majorBidi" w:cstheme="majorBidi"/>
          <w:color w:val="000000"/>
          <w:sz w:val="28"/>
          <w:szCs w:val="28"/>
          <w:shd w:val="clear" w:color="auto" w:fill="FFFFFF"/>
        </w:rPr>
        <w:t> targeting infected macrophages with NPs is a valuable and validated strategy for treatment of </w:t>
      </w:r>
      <w:bookmarkStart w:id="38" w:name="_Hlk106827299"/>
      <w:r w:rsidR="00422B00" w:rsidRPr="005C7B6B">
        <w:rPr>
          <w:rFonts w:asciiTheme="majorBidi" w:hAnsiTheme="majorBidi" w:cstheme="majorBidi"/>
          <w:color w:val="000000"/>
          <w:sz w:val="28"/>
          <w:szCs w:val="28"/>
          <w:shd w:val="clear" w:color="auto" w:fill="FFFFFF"/>
        </w:rPr>
        <w:t>visceral leishmaniasis</w:t>
      </w:r>
      <w:bookmarkEnd w:id="38"/>
      <w:r w:rsidR="00422B00" w:rsidRPr="005C7B6B">
        <w:rPr>
          <w:rFonts w:asciiTheme="majorBidi" w:hAnsiTheme="majorBidi" w:cstheme="majorBidi"/>
          <w:color w:val="000000"/>
          <w:sz w:val="28"/>
          <w:szCs w:val="28"/>
          <w:shd w:val="clear" w:color="auto" w:fill="FFFFFF"/>
        </w:rPr>
        <w:t> </w:t>
      </w:r>
      <w:r w:rsidR="00422B00" w:rsidRPr="005C7B6B">
        <w:rPr>
          <w:rFonts w:asciiTheme="majorBidi" w:hAnsiTheme="majorBidi" w:cstheme="majorBidi"/>
          <w:b/>
          <w:bCs/>
          <w:i/>
          <w:iCs/>
          <w:color w:val="000000"/>
          <w:sz w:val="28"/>
          <w:szCs w:val="28"/>
          <w:shd w:val="clear" w:color="auto" w:fill="FFFFFF"/>
        </w:rPr>
        <w:t>(</w:t>
      </w:r>
      <w:proofErr w:type="spellStart"/>
      <w:r w:rsidR="00422B00" w:rsidRPr="005C7B6B">
        <w:rPr>
          <w:rFonts w:asciiTheme="majorBidi" w:hAnsiTheme="majorBidi" w:cstheme="majorBidi"/>
          <w:b/>
          <w:bCs/>
          <w:i/>
          <w:iCs/>
          <w:color w:val="000000"/>
          <w:sz w:val="28"/>
          <w:szCs w:val="28"/>
          <w:shd w:val="clear" w:color="auto" w:fill="FFFFFF"/>
        </w:rPr>
        <w:t>Kunjachan</w:t>
      </w:r>
      <w:proofErr w:type="spellEnd"/>
      <w:r w:rsidR="00422B00" w:rsidRPr="005C7B6B">
        <w:rPr>
          <w:rFonts w:asciiTheme="majorBidi" w:hAnsiTheme="majorBidi" w:cstheme="majorBidi"/>
          <w:b/>
          <w:bCs/>
          <w:i/>
          <w:iCs/>
          <w:color w:val="000000"/>
          <w:sz w:val="28"/>
          <w:szCs w:val="28"/>
          <w:shd w:val="clear" w:color="auto" w:fill="FFFFFF"/>
        </w:rPr>
        <w:t xml:space="preserve"> et al., 2012).</w:t>
      </w:r>
    </w:p>
    <w:p w14:paraId="16BC895F" w14:textId="73F418CB" w:rsidR="00422B00" w:rsidRPr="005C7B6B" w:rsidRDefault="007769F9" w:rsidP="00896982">
      <w:pPr>
        <w:shd w:val="clear" w:color="auto" w:fill="FFFFFF"/>
        <w:spacing w:before="120" w:after="240" w:line="360" w:lineRule="auto"/>
        <w:jc w:val="right"/>
        <w:rPr>
          <w:rFonts w:asciiTheme="majorBidi" w:hAnsiTheme="majorBidi" w:cstheme="majorBidi"/>
          <w:b/>
          <w:bCs/>
          <w:i/>
          <w:iCs/>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422B00" w:rsidRPr="005C7B6B">
        <w:rPr>
          <w:rFonts w:asciiTheme="majorBidi" w:hAnsiTheme="majorBidi" w:cstheme="majorBidi"/>
          <w:color w:val="000000"/>
          <w:sz w:val="28"/>
          <w:szCs w:val="28"/>
          <w:shd w:val="clear" w:color="auto" w:fill="FFFFFF"/>
        </w:rPr>
        <w:t xml:space="preserve">Combined therapy by silver, </w:t>
      </w:r>
      <w:r w:rsidR="00F76548" w:rsidRPr="005C7B6B">
        <w:rPr>
          <w:rFonts w:asciiTheme="majorBidi" w:hAnsiTheme="majorBidi" w:cstheme="majorBidi"/>
          <w:color w:val="000000"/>
          <w:sz w:val="28"/>
          <w:szCs w:val="28"/>
          <w:shd w:val="clear" w:color="auto" w:fill="FFFFFF"/>
        </w:rPr>
        <w:t>chitosan</w:t>
      </w:r>
      <w:r w:rsidR="00422B00" w:rsidRPr="005C7B6B">
        <w:rPr>
          <w:rFonts w:asciiTheme="majorBidi" w:hAnsiTheme="majorBidi" w:cstheme="majorBidi"/>
          <w:color w:val="000000"/>
          <w:sz w:val="28"/>
          <w:szCs w:val="28"/>
          <w:shd w:val="clear" w:color="auto" w:fill="FFFFFF"/>
        </w:rPr>
        <w:t xml:space="preserve">, and curcumin NPs gave the highest effect and complete cure in giardiasis in experimentally infected animals </w:t>
      </w:r>
      <w:r w:rsidR="00422B00" w:rsidRPr="005C7B6B">
        <w:rPr>
          <w:rFonts w:asciiTheme="majorBidi" w:hAnsiTheme="majorBidi" w:cstheme="majorBidi"/>
          <w:b/>
          <w:bCs/>
          <w:i/>
          <w:iCs/>
          <w:color w:val="000000"/>
          <w:sz w:val="28"/>
          <w:szCs w:val="28"/>
          <w:shd w:val="clear" w:color="auto" w:fill="FFFFFF"/>
        </w:rPr>
        <w:t>(</w:t>
      </w:r>
      <w:r w:rsidR="00F76548" w:rsidRPr="005C7B6B">
        <w:rPr>
          <w:rFonts w:asciiTheme="majorBidi" w:hAnsiTheme="majorBidi" w:cstheme="majorBidi"/>
          <w:b/>
          <w:bCs/>
          <w:i/>
          <w:iCs/>
          <w:color w:val="000000"/>
          <w:sz w:val="28"/>
          <w:szCs w:val="28"/>
          <w:shd w:val="clear" w:color="auto" w:fill="FFFFFF"/>
        </w:rPr>
        <w:t>Said et al., 2012).</w:t>
      </w:r>
    </w:p>
    <w:p w14:paraId="219199DB" w14:textId="5CD9B86F" w:rsidR="00F76548" w:rsidRPr="005C7B6B" w:rsidRDefault="007769F9" w:rsidP="00896982">
      <w:pPr>
        <w:shd w:val="clear" w:color="auto" w:fill="FFFFFF"/>
        <w:spacing w:before="120" w:after="240" w:line="360" w:lineRule="auto"/>
        <w:jc w:val="right"/>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F76548" w:rsidRPr="005C7B6B">
        <w:rPr>
          <w:rFonts w:asciiTheme="majorBidi" w:hAnsiTheme="majorBidi" w:cstheme="majorBidi"/>
          <w:color w:val="000000"/>
          <w:sz w:val="28"/>
          <w:szCs w:val="28"/>
          <w:shd w:val="clear" w:color="auto" w:fill="FFFFFF"/>
        </w:rPr>
        <w:t>Silver and chitosan</w:t>
      </w:r>
      <w:r>
        <w:rPr>
          <w:rFonts w:asciiTheme="majorBidi" w:hAnsiTheme="majorBidi" w:cstheme="majorBidi"/>
          <w:color w:val="000000"/>
          <w:sz w:val="28"/>
          <w:szCs w:val="28"/>
          <w:shd w:val="clear" w:color="auto" w:fill="FFFFFF"/>
        </w:rPr>
        <w:t xml:space="preserve"> (CS)</w:t>
      </w:r>
      <w:r w:rsidR="00F76548" w:rsidRPr="005C7B6B">
        <w:rPr>
          <w:rFonts w:asciiTheme="majorBidi" w:hAnsiTheme="majorBidi" w:cstheme="majorBidi"/>
          <w:color w:val="000000"/>
          <w:sz w:val="28"/>
          <w:szCs w:val="28"/>
          <w:shd w:val="clear" w:color="auto" w:fill="FFFFFF"/>
        </w:rPr>
        <w:t xml:space="preserve"> were evaluated singly or combined for </w:t>
      </w:r>
      <w:r w:rsidR="00F76548" w:rsidRPr="005C7B6B">
        <w:rPr>
          <w:rFonts w:asciiTheme="majorBidi" w:hAnsiTheme="majorBidi" w:cstheme="majorBidi"/>
          <w:i/>
          <w:iCs/>
          <w:color w:val="000000"/>
          <w:sz w:val="28"/>
          <w:szCs w:val="28"/>
          <w:shd w:val="clear" w:color="auto" w:fill="FFFFFF"/>
        </w:rPr>
        <w:t>in vivo</w:t>
      </w:r>
      <w:r w:rsidR="00F76548" w:rsidRPr="005C7B6B">
        <w:rPr>
          <w:rFonts w:asciiTheme="majorBidi" w:hAnsiTheme="majorBidi" w:cstheme="majorBidi"/>
          <w:color w:val="000000"/>
          <w:sz w:val="28"/>
          <w:szCs w:val="28"/>
          <w:shd w:val="clear" w:color="auto" w:fill="FFFFFF"/>
        </w:rPr>
        <w:t> treatment of toxoplasmosis in experimental animals. The combined treatment showed significant decrease in hepatic and splenic parasite burden. Microscopic examination revealed stoppage of movement and deformity in the shape of tachyzoites </w:t>
      </w:r>
      <w:r w:rsidR="00F76548" w:rsidRPr="005C7B6B">
        <w:rPr>
          <w:rFonts w:asciiTheme="majorBidi" w:hAnsiTheme="majorBidi" w:cstheme="majorBidi"/>
          <w:b/>
          <w:bCs/>
          <w:i/>
          <w:iCs/>
          <w:color w:val="000000"/>
          <w:sz w:val="28"/>
          <w:szCs w:val="28"/>
          <w:shd w:val="clear" w:color="auto" w:fill="FFFFFF"/>
        </w:rPr>
        <w:t>(Gaafar et al., 2014).</w:t>
      </w:r>
    </w:p>
    <w:p w14:paraId="0F928493" w14:textId="4B0DEBEA" w:rsidR="00F76548" w:rsidRPr="00896982" w:rsidRDefault="007769F9" w:rsidP="00896982">
      <w:pPr>
        <w:shd w:val="clear" w:color="auto" w:fill="FFFFFF"/>
        <w:spacing w:before="120" w:after="240" w:line="360" w:lineRule="auto"/>
        <w:jc w:val="right"/>
        <w:rPr>
          <w:rFonts w:asciiTheme="majorBidi" w:hAnsiTheme="majorBidi" w:cstheme="majorBidi"/>
          <w:color w:val="000000"/>
          <w:sz w:val="28"/>
          <w:szCs w:val="28"/>
          <w:shd w:val="clear" w:color="auto" w:fill="FFFFFF"/>
        </w:rPr>
      </w:pPr>
      <w:r>
        <w:rPr>
          <w:rFonts w:asciiTheme="majorBidi" w:hAnsiTheme="majorBidi" w:cstheme="majorBidi"/>
          <w:b/>
          <w:bCs/>
          <w:color w:val="000000"/>
          <w:sz w:val="28"/>
          <w:szCs w:val="28"/>
          <w:shd w:val="clear" w:color="auto" w:fill="FFFFFF"/>
        </w:rPr>
        <w:lastRenderedPageBreak/>
        <w:t xml:space="preserve">   </w:t>
      </w:r>
      <w:r w:rsidR="00F76548" w:rsidRPr="005C7B6B">
        <w:rPr>
          <w:rFonts w:asciiTheme="majorBidi" w:hAnsiTheme="majorBidi" w:cstheme="majorBidi"/>
          <w:b/>
          <w:bCs/>
          <w:color w:val="000000"/>
          <w:sz w:val="28"/>
          <w:szCs w:val="28"/>
          <w:shd w:val="clear" w:color="auto" w:fill="FFFFFF"/>
        </w:rPr>
        <w:t>As a drug delivery system</w:t>
      </w:r>
      <w:r w:rsidR="00F76548" w:rsidRPr="005C7B6B">
        <w:rPr>
          <w:rFonts w:asciiTheme="majorBidi" w:hAnsiTheme="majorBidi" w:cstheme="majorBidi"/>
          <w:color w:val="000000"/>
          <w:sz w:val="28"/>
          <w:szCs w:val="28"/>
          <w:shd w:val="clear" w:color="auto" w:fill="FFFFFF"/>
        </w:rPr>
        <w:t>, quercetin conjugated with gold NPs was established for treatment of </w:t>
      </w:r>
      <w:bookmarkStart w:id="39" w:name="_Hlk106827338"/>
      <w:r w:rsidR="00081BFB" w:rsidRPr="005C7B6B">
        <w:rPr>
          <w:rFonts w:asciiTheme="majorBidi" w:hAnsiTheme="majorBidi" w:cstheme="majorBidi"/>
          <w:color w:val="000000"/>
          <w:sz w:val="28"/>
          <w:szCs w:val="28"/>
          <w:shd w:val="clear" w:color="auto" w:fill="FFFFFF"/>
        </w:rPr>
        <w:t>visceral leishmaniasis</w:t>
      </w:r>
      <w:bookmarkEnd w:id="39"/>
      <w:r w:rsidR="00F76548" w:rsidRPr="005C7B6B">
        <w:rPr>
          <w:rFonts w:asciiTheme="majorBidi" w:hAnsiTheme="majorBidi" w:cstheme="majorBidi"/>
          <w:color w:val="000000"/>
          <w:sz w:val="28"/>
          <w:szCs w:val="28"/>
          <w:shd w:val="clear" w:color="auto" w:fill="FFFFFF"/>
        </w:rPr>
        <w:t> caused by wild-type resistant strains</w:t>
      </w:r>
      <w:r w:rsidR="00D7503F" w:rsidRPr="005C7B6B">
        <w:rPr>
          <w:rFonts w:asciiTheme="majorBidi" w:hAnsiTheme="majorBidi" w:cstheme="majorBidi"/>
          <w:color w:val="000000"/>
          <w:sz w:val="28"/>
          <w:szCs w:val="28"/>
          <w:shd w:val="clear" w:color="auto" w:fill="FFFFFF"/>
        </w:rPr>
        <w:t xml:space="preserve"> </w:t>
      </w:r>
      <w:r w:rsidR="00D7503F" w:rsidRPr="00081BFB">
        <w:rPr>
          <w:rFonts w:asciiTheme="majorBidi" w:hAnsiTheme="majorBidi" w:cstheme="majorBidi"/>
          <w:b/>
          <w:bCs/>
          <w:i/>
          <w:iCs/>
          <w:color w:val="000000"/>
          <w:sz w:val="28"/>
          <w:szCs w:val="28"/>
          <w:shd w:val="clear" w:color="auto" w:fill="FFFFFF"/>
        </w:rPr>
        <w:t>(Das et al., 2013).</w:t>
      </w:r>
      <w:r w:rsidR="00D7503F" w:rsidRPr="005C7B6B">
        <w:rPr>
          <w:rFonts w:asciiTheme="majorBidi" w:hAnsiTheme="majorBidi" w:cstheme="majorBidi"/>
          <w:color w:val="000000"/>
          <w:sz w:val="28"/>
          <w:szCs w:val="28"/>
          <w:shd w:val="clear" w:color="auto" w:fill="FFFFFF"/>
        </w:rPr>
        <w:t xml:space="preserve"> On the other hand, CS proved to be a suitable drug delivery mean for several drugs used in </w:t>
      </w:r>
      <w:r w:rsidR="00081BFB" w:rsidRPr="005C7B6B">
        <w:rPr>
          <w:rFonts w:asciiTheme="majorBidi" w:hAnsiTheme="majorBidi" w:cstheme="majorBidi"/>
          <w:color w:val="000000"/>
          <w:sz w:val="28"/>
          <w:szCs w:val="28"/>
          <w:shd w:val="clear" w:color="auto" w:fill="FFFFFF"/>
        </w:rPr>
        <w:t xml:space="preserve">visceral leishmaniasis </w:t>
      </w:r>
      <w:r w:rsidR="00D7503F" w:rsidRPr="005C7B6B">
        <w:rPr>
          <w:rFonts w:asciiTheme="majorBidi" w:hAnsiTheme="majorBidi" w:cstheme="majorBidi"/>
          <w:color w:val="000000"/>
          <w:sz w:val="28"/>
          <w:szCs w:val="28"/>
          <w:shd w:val="clear" w:color="auto" w:fill="FFFFFF"/>
        </w:rPr>
        <w:t>treatment. Doxorubicin displayed significant reduction in </w:t>
      </w:r>
      <w:r w:rsidR="00D7503F" w:rsidRPr="005C7B6B">
        <w:rPr>
          <w:rFonts w:asciiTheme="majorBidi" w:hAnsiTheme="majorBidi" w:cstheme="majorBidi"/>
          <w:i/>
          <w:iCs/>
          <w:color w:val="000000"/>
          <w:sz w:val="28"/>
          <w:szCs w:val="28"/>
          <w:shd w:val="clear" w:color="auto" w:fill="FFFFFF"/>
        </w:rPr>
        <w:t>Leishmania</w:t>
      </w:r>
      <w:r w:rsidR="00D7503F" w:rsidRPr="005C7B6B">
        <w:rPr>
          <w:rFonts w:asciiTheme="majorBidi" w:hAnsiTheme="majorBidi" w:cstheme="majorBidi"/>
          <w:color w:val="000000"/>
          <w:sz w:val="28"/>
          <w:szCs w:val="28"/>
          <w:shd w:val="clear" w:color="auto" w:fill="FFFFFF"/>
        </w:rPr>
        <w:t> amastigotes (</w:t>
      </w:r>
      <w:r w:rsidR="00D7503F" w:rsidRPr="005C7B6B">
        <w:rPr>
          <w:rFonts w:asciiTheme="majorBidi" w:hAnsiTheme="majorBidi" w:cstheme="majorBidi"/>
          <w:i/>
          <w:iCs/>
          <w:color w:val="000000"/>
          <w:sz w:val="28"/>
          <w:szCs w:val="28"/>
          <w:shd w:val="clear" w:color="auto" w:fill="FFFFFF"/>
        </w:rPr>
        <w:t>in vivo</w:t>
      </w:r>
      <w:r w:rsidR="00D7503F" w:rsidRPr="005C7B6B">
        <w:rPr>
          <w:rFonts w:asciiTheme="majorBidi" w:hAnsiTheme="majorBidi" w:cstheme="majorBidi"/>
          <w:color w:val="000000"/>
          <w:sz w:val="28"/>
          <w:szCs w:val="28"/>
          <w:shd w:val="clear" w:color="auto" w:fill="FFFFFF"/>
        </w:rPr>
        <w:t>) and promastigotes (</w:t>
      </w:r>
      <w:r w:rsidR="00D7503F" w:rsidRPr="005C7B6B">
        <w:rPr>
          <w:rFonts w:asciiTheme="majorBidi" w:hAnsiTheme="majorBidi" w:cstheme="majorBidi"/>
          <w:i/>
          <w:iCs/>
          <w:color w:val="000000"/>
          <w:sz w:val="28"/>
          <w:szCs w:val="28"/>
          <w:shd w:val="clear" w:color="auto" w:fill="FFFFFF"/>
        </w:rPr>
        <w:t>in vitro</w:t>
      </w:r>
      <w:r w:rsidR="00D7503F" w:rsidRPr="005C7B6B">
        <w:rPr>
          <w:rFonts w:asciiTheme="majorBidi" w:hAnsiTheme="majorBidi" w:cstheme="majorBidi"/>
          <w:color w:val="000000"/>
          <w:sz w:val="28"/>
          <w:szCs w:val="28"/>
          <w:shd w:val="clear" w:color="auto" w:fill="FFFFFF"/>
        </w:rPr>
        <w:t>), while amphotericin B and rifampicin gave significant results compared with control drugs without CS. Amphotericin B was also encapsulated in</w:t>
      </w:r>
      <w:r>
        <w:rPr>
          <w:rFonts w:asciiTheme="majorBidi" w:hAnsiTheme="majorBidi" w:cstheme="majorBidi"/>
          <w:color w:val="000000"/>
          <w:sz w:val="28"/>
          <w:szCs w:val="28"/>
          <w:shd w:val="clear" w:color="auto" w:fill="FFFFFF"/>
        </w:rPr>
        <w:t xml:space="preserve"> </w:t>
      </w:r>
      <w:r w:rsidRPr="007769F9">
        <w:rPr>
          <w:rFonts w:ascii="Times New Roman" w:hAnsi="Times New Roman" w:cs="Times New Roman"/>
          <w:color w:val="4D5156"/>
          <w:sz w:val="28"/>
          <w:szCs w:val="28"/>
          <w:shd w:val="clear" w:color="auto" w:fill="FFFFFF"/>
        </w:rPr>
        <w:t>Poly (lactic-co-glycolic acid)</w:t>
      </w:r>
      <w:r w:rsidR="00D7503F" w:rsidRPr="005C7B6B">
        <w:rPr>
          <w:rFonts w:asciiTheme="majorBidi" w:hAnsiTheme="majorBidi" w:cstheme="majorBidi"/>
          <w:color w:val="000000"/>
          <w:sz w:val="28"/>
          <w:szCs w:val="28"/>
          <w:shd w:val="clear" w:color="auto" w:fill="FFFFFF"/>
        </w:rPr>
        <w:t xml:space="preserve"> PLGA NPs and gave significantly effective results in comparison with the drug alone </w:t>
      </w:r>
      <w:r w:rsidR="00D7503F" w:rsidRPr="005C7B6B">
        <w:rPr>
          <w:rFonts w:asciiTheme="majorBidi" w:hAnsiTheme="majorBidi" w:cstheme="majorBidi"/>
          <w:b/>
          <w:bCs/>
          <w:i/>
          <w:iCs/>
          <w:color w:val="000000"/>
          <w:sz w:val="28"/>
          <w:szCs w:val="28"/>
          <w:shd w:val="clear" w:color="auto" w:fill="FFFFFF"/>
        </w:rPr>
        <w:t>(Kumar et al., 2015</w:t>
      </w:r>
      <w:r w:rsidR="00D7503F" w:rsidRPr="007769F9">
        <w:rPr>
          <w:rFonts w:asciiTheme="majorBidi" w:hAnsiTheme="majorBidi" w:cstheme="majorBidi"/>
          <w:b/>
          <w:bCs/>
          <w:i/>
          <w:iCs/>
          <w:color w:val="000000"/>
          <w:sz w:val="28"/>
          <w:szCs w:val="28"/>
          <w:shd w:val="clear" w:color="auto" w:fill="FFFFFF"/>
        </w:rPr>
        <w:t>).</w:t>
      </w:r>
    </w:p>
    <w:p w14:paraId="1764467B" w14:textId="5D7A9E9F" w:rsidR="00D7503F" w:rsidRPr="005C7B6B" w:rsidRDefault="007769F9" w:rsidP="00896982">
      <w:pPr>
        <w:shd w:val="clear" w:color="auto" w:fill="FFFFFF"/>
        <w:spacing w:before="120" w:after="240" w:line="360" w:lineRule="auto"/>
        <w:jc w:val="right"/>
        <w:rPr>
          <w:rFonts w:asciiTheme="majorBidi" w:hAnsiTheme="majorBidi" w:cstheme="majorBidi"/>
          <w:b/>
          <w:bCs/>
          <w:i/>
          <w:iCs/>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7B45A5" w:rsidRPr="005C7B6B">
        <w:rPr>
          <w:rFonts w:asciiTheme="majorBidi" w:hAnsiTheme="majorBidi" w:cstheme="majorBidi"/>
          <w:color w:val="000000"/>
          <w:sz w:val="28"/>
          <w:szCs w:val="28"/>
          <w:shd w:val="clear" w:color="auto" w:fill="FFFFFF"/>
        </w:rPr>
        <w:t>In cutaneous leishmaniasis, </w:t>
      </w:r>
      <w:proofErr w:type="spellStart"/>
      <w:r w:rsidR="007B45A5" w:rsidRPr="005C7B6B">
        <w:rPr>
          <w:rFonts w:asciiTheme="majorBidi" w:hAnsiTheme="majorBidi" w:cstheme="majorBidi"/>
          <w:color w:val="000000"/>
          <w:sz w:val="28"/>
          <w:szCs w:val="28"/>
          <w:shd w:val="clear" w:color="auto" w:fill="FFFFFF"/>
        </w:rPr>
        <w:t>glucantime</w:t>
      </w:r>
      <w:proofErr w:type="spellEnd"/>
      <w:r w:rsidR="007B45A5" w:rsidRPr="005C7B6B">
        <w:rPr>
          <w:rFonts w:asciiTheme="majorBidi" w:hAnsiTheme="majorBidi" w:cstheme="majorBidi"/>
          <w:color w:val="000000"/>
          <w:sz w:val="28"/>
          <w:szCs w:val="28"/>
          <w:shd w:val="clear" w:color="auto" w:fill="FFFFFF"/>
        </w:rPr>
        <w:t xml:space="preserve"> formulated with liposomes was effective in the topical treatment of leishmanial ulcers caused by </w:t>
      </w:r>
      <w:r w:rsidR="007B45A5" w:rsidRPr="005C7B6B">
        <w:rPr>
          <w:rFonts w:asciiTheme="majorBidi" w:hAnsiTheme="majorBidi" w:cstheme="majorBidi"/>
          <w:i/>
          <w:iCs/>
          <w:color w:val="000000"/>
          <w:sz w:val="28"/>
          <w:szCs w:val="28"/>
          <w:shd w:val="clear" w:color="auto" w:fill="FFFFFF"/>
        </w:rPr>
        <w:t>L. major</w:t>
      </w:r>
      <w:r w:rsidR="007B45A5" w:rsidRPr="005C7B6B">
        <w:rPr>
          <w:rFonts w:asciiTheme="majorBidi" w:hAnsiTheme="majorBidi" w:cstheme="majorBidi"/>
          <w:color w:val="000000"/>
          <w:sz w:val="28"/>
          <w:szCs w:val="28"/>
          <w:shd w:val="clear" w:color="auto" w:fill="FFFFFF"/>
        </w:rPr>
        <w:t> in mice. It resulted in a significant decrease in lesion size and spleen parasite burden </w:t>
      </w:r>
      <w:r w:rsidR="007B45A5" w:rsidRPr="005C7B6B">
        <w:rPr>
          <w:rFonts w:asciiTheme="majorBidi" w:hAnsiTheme="majorBidi" w:cstheme="majorBidi"/>
          <w:b/>
          <w:bCs/>
          <w:i/>
          <w:iCs/>
          <w:color w:val="000000"/>
          <w:sz w:val="28"/>
          <w:szCs w:val="28"/>
          <w:shd w:val="clear" w:color="auto" w:fill="FFFFFF"/>
        </w:rPr>
        <w:t>(Kalat et al., 2014).</w:t>
      </w:r>
    </w:p>
    <w:p w14:paraId="136804FF" w14:textId="18234A4D" w:rsidR="007B45A5" w:rsidRDefault="007769F9" w:rsidP="00896982">
      <w:pPr>
        <w:shd w:val="clear" w:color="auto" w:fill="FFFFFF"/>
        <w:spacing w:before="120" w:after="240" w:line="360" w:lineRule="auto"/>
        <w:jc w:val="right"/>
        <w:rPr>
          <w:rFonts w:asciiTheme="majorBidi" w:hAnsiTheme="majorBidi" w:cstheme="majorBidi"/>
          <w:b/>
          <w:bCs/>
          <w:i/>
          <w:iCs/>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7B45A5" w:rsidRPr="005C7B6B">
        <w:rPr>
          <w:rFonts w:asciiTheme="majorBidi" w:hAnsiTheme="majorBidi" w:cstheme="majorBidi"/>
          <w:color w:val="000000"/>
          <w:sz w:val="28"/>
          <w:szCs w:val="28"/>
          <w:shd w:val="clear" w:color="auto" w:fill="FFFFFF"/>
        </w:rPr>
        <w:t>Isolated fungus from the soil (</w:t>
      </w:r>
      <w:r w:rsidR="007B45A5" w:rsidRPr="005C7B6B">
        <w:rPr>
          <w:rFonts w:asciiTheme="majorBidi" w:hAnsiTheme="majorBidi" w:cstheme="majorBidi"/>
          <w:i/>
          <w:iCs/>
          <w:color w:val="000000"/>
          <w:sz w:val="28"/>
          <w:szCs w:val="28"/>
          <w:shd w:val="clear" w:color="auto" w:fill="FFFFFF"/>
        </w:rPr>
        <w:t xml:space="preserve">Trichoderma </w:t>
      </w:r>
      <w:proofErr w:type="spellStart"/>
      <w:r w:rsidR="007B45A5" w:rsidRPr="005C7B6B">
        <w:rPr>
          <w:rFonts w:asciiTheme="majorBidi" w:hAnsiTheme="majorBidi" w:cstheme="majorBidi"/>
          <w:i/>
          <w:iCs/>
          <w:color w:val="000000"/>
          <w:sz w:val="28"/>
          <w:szCs w:val="28"/>
          <w:shd w:val="clear" w:color="auto" w:fill="FFFFFF"/>
        </w:rPr>
        <w:t>harzianum</w:t>
      </w:r>
      <w:proofErr w:type="spellEnd"/>
      <w:r w:rsidR="007B45A5" w:rsidRPr="005C7B6B">
        <w:rPr>
          <w:rFonts w:asciiTheme="majorBidi" w:hAnsiTheme="majorBidi" w:cstheme="majorBidi"/>
          <w:color w:val="000000"/>
          <w:sz w:val="28"/>
          <w:szCs w:val="28"/>
          <w:shd w:val="clear" w:color="auto" w:fill="FFFFFF"/>
        </w:rPr>
        <w:t>) conjugated with silver NPs increased the efficacy of triclabendazole in the treatment of fascioliasis</w:t>
      </w:r>
      <w:r w:rsidR="007B45A5" w:rsidRPr="005C7B6B">
        <w:rPr>
          <w:rFonts w:asciiTheme="majorBidi" w:hAnsiTheme="majorBidi" w:cstheme="majorBidi"/>
          <w:b/>
          <w:bCs/>
          <w:color w:val="000000"/>
          <w:sz w:val="28"/>
          <w:szCs w:val="28"/>
          <w:shd w:val="clear" w:color="auto" w:fill="FFFFFF"/>
        </w:rPr>
        <w:t xml:space="preserve"> </w:t>
      </w:r>
      <w:r w:rsidR="007B45A5" w:rsidRPr="005C7B6B">
        <w:rPr>
          <w:rFonts w:asciiTheme="majorBidi" w:hAnsiTheme="majorBidi" w:cstheme="majorBidi"/>
          <w:b/>
          <w:bCs/>
          <w:i/>
          <w:iCs/>
          <w:color w:val="000000"/>
          <w:sz w:val="28"/>
          <w:szCs w:val="28"/>
          <w:shd w:val="clear" w:color="auto" w:fill="FFFFFF"/>
        </w:rPr>
        <w:t>(</w:t>
      </w:r>
      <w:proofErr w:type="spellStart"/>
      <w:r w:rsidR="007B45A5" w:rsidRPr="005C7B6B">
        <w:rPr>
          <w:rFonts w:asciiTheme="majorBidi" w:hAnsiTheme="majorBidi" w:cstheme="majorBidi"/>
          <w:b/>
          <w:bCs/>
          <w:i/>
          <w:iCs/>
          <w:color w:val="000000"/>
          <w:sz w:val="28"/>
          <w:szCs w:val="28"/>
          <w:shd w:val="clear" w:color="auto" w:fill="FFFFFF"/>
        </w:rPr>
        <w:t>Gherbawy</w:t>
      </w:r>
      <w:proofErr w:type="spellEnd"/>
      <w:r w:rsidR="007B45A5" w:rsidRPr="005C7B6B">
        <w:rPr>
          <w:rFonts w:asciiTheme="majorBidi" w:hAnsiTheme="majorBidi" w:cstheme="majorBidi"/>
          <w:b/>
          <w:bCs/>
          <w:i/>
          <w:iCs/>
          <w:color w:val="000000"/>
          <w:sz w:val="28"/>
          <w:szCs w:val="28"/>
          <w:shd w:val="clear" w:color="auto" w:fill="FFFFFF"/>
        </w:rPr>
        <w:t xml:space="preserve"> et al.,2013).</w:t>
      </w:r>
    </w:p>
    <w:p w14:paraId="176363C6" w14:textId="2F16DBEF" w:rsidR="00E12BF0" w:rsidRPr="00E12BF0" w:rsidRDefault="00E12BF0" w:rsidP="00E12BF0">
      <w:pPr>
        <w:shd w:val="clear" w:color="auto" w:fill="FFFFFF"/>
        <w:spacing w:before="120" w:after="240" w:line="360" w:lineRule="auto"/>
        <w:jc w:val="right"/>
        <w:rPr>
          <w:rFonts w:asciiTheme="majorBidi" w:hAnsiTheme="majorBidi" w:cstheme="majorBidi"/>
          <w:i/>
          <w:iCs/>
          <w:color w:val="000000"/>
          <w:sz w:val="28"/>
          <w:szCs w:val="28"/>
          <w:shd w:val="clear" w:color="auto" w:fill="FFFFFF"/>
        </w:rPr>
      </w:pPr>
      <w:r w:rsidRPr="005C7B6B">
        <w:rPr>
          <w:rFonts w:asciiTheme="majorBidi" w:hAnsiTheme="majorBidi" w:cstheme="majorBidi"/>
          <w:color w:val="000000"/>
          <w:sz w:val="28"/>
          <w:szCs w:val="28"/>
          <w:shd w:val="clear" w:color="auto" w:fill="FFFFFF"/>
        </w:rPr>
        <w:t>In </w:t>
      </w:r>
      <w:r w:rsidRPr="008A0185">
        <w:rPr>
          <w:rFonts w:asciiTheme="majorBidi" w:hAnsiTheme="majorBidi" w:cstheme="majorBidi"/>
          <w:color w:val="000000"/>
          <w:sz w:val="28"/>
          <w:szCs w:val="28"/>
          <w:shd w:val="clear" w:color="auto" w:fill="FFFFFF"/>
        </w:rPr>
        <w:t>cryptosporidiosis,</w:t>
      </w:r>
      <w:r w:rsidRPr="005C7B6B">
        <w:rPr>
          <w:rFonts w:asciiTheme="majorBidi" w:hAnsiTheme="majorBidi" w:cstheme="majorBidi"/>
          <w:color w:val="000000"/>
          <w:sz w:val="28"/>
          <w:szCs w:val="28"/>
          <w:shd w:val="clear" w:color="auto" w:fill="FFFFFF"/>
        </w:rPr>
        <w:t> polyvinyl alcohol conjugated with CS was proven to suppress the attachment of </w:t>
      </w:r>
      <w:r w:rsidRPr="005C7B6B">
        <w:rPr>
          <w:rFonts w:asciiTheme="majorBidi" w:hAnsiTheme="majorBidi" w:cstheme="majorBidi"/>
          <w:i/>
          <w:iCs/>
          <w:color w:val="000000"/>
          <w:sz w:val="28"/>
          <w:szCs w:val="28"/>
          <w:shd w:val="clear" w:color="auto" w:fill="FFFFFF"/>
        </w:rPr>
        <w:t>Cryptosporidium</w:t>
      </w:r>
      <w:r w:rsidRPr="005C7B6B">
        <w:rPr>
          <w:rFonts w:asciiTheme="majorBidi" w:hAnsiTheme="majorBidi" w:cstheme="majorBidi"/>
          <w:color w:val="000000"/>
          <w:sz w:val="28"/>
          <w:szCs w:val="28"/>
          <w:shd w:val="clear" w:color="auto" w:fill="FFFFFF"/>
        </w:rPr>
        <w:t> sporozoites to enterocytes </w:t>
      </w:r>
      <w:r w:rsidRPr="005C7B6B">
        <w:rPr>
          <w:rFonts w:asciiTheme="majorBidi" w:hAnsiTheme="majorBidi" w:cstheme="majorBidi"/>
          <w:i/>
          <w:iCs/>
          <w:color w:val="000000"/>
          <w:sz w:val="28"/>
          <w:szCs w:val="28"/>
          <w:shd w:val="clear" w:color="auto" w:fill="FFFFFF"/>
        </w:rPr>
        <w:t xml:space="preserve">in vitro </w:t>
      </w:r>
      <w:r w:rsidRPr="005C7B6B">
        <w:rPr>
          <w:rFonts w:asciiTheme="majorBidi" w:hAnsiTheme="majorBidi" w:cstheme="majorBidi"/>
          <w:color w:val="000000"/>
          <w:sz w:val="28"/>
          <w:szCs w:val="28"/>
          <w:shd w:val="clear" w:color="auto" w:fill="FFFFFF"/>
        </w:rPr>
        <w:t>(</w:t>
      </w:r>
      <w:r w:rsidRPr="005C7B6B">
        <w:rPr>
          <w:rFonts w:asciiTheme="majorBidi" w:hAnsiTheme="majorBidi" w:cstheme="majorBidi"/>
          <w:b/>
          <w:bCs/>
          <w:i/>
          <w:iCs/>
          <w:color w:val="000000"/>
          <w:sz w:val="28"/>
          <w:szCs w:val="28"/>
          <w:shd w:val="clear" w:color="auto" w:fill="FFFFFF"/>
        </w:rPr>
        <w:t>Luzardo Álvarez et al., 2012)</w:t>
      </w:r>
      <w:r w:rsidRPr="005C7B6B">
        <w:rPr>
          <w:rFonts w:asciiTheme="majorBidi" w:hAnsiTheme="majorBidi" w:cstheme="majorBidi"/>
          <w:i/>
          <w:iCs/>
          <w:color w:val="000000"/>
          <w:sz w:val="28"/>
          <w:szCs w:val="28"/>
          <w:shd w:val="clear" w:color="auto" w:fill="FFFFFF"/>
        </w:rPr>
        <w:t>.</w:t>
      </w:r>
    </w:p>
    <w:p w14:paraId="66632CCC" w14:textId="374DBD9E" w:rsidR="007B45A5" w:rsidRPr="005C7B6B" w:rsidRDefault="007769F9" w:rsidP="00896982">
      <w:pPr>
        <w:shd w:val="clear" w:color="auto" w:fill="FFFFFF"/>
        <w:spacing w:before="120" w:after="240" w:line="360" w:lineRule="auto"/>
        <w:jc w:val="right"/>
        <w:rPr>
          <w:rFonts w:asciiTheme="majorBidi" w:hAnsiTheme="majorBidi" w:cstheme="majorBidi"/>
          <w:b/>
          <w:bCs/>
          <w:i/>
          <w:iCs/>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7B45A5" w:rsidRPr="005C7B6B">
        <w:rPr>
          <w:rFonts w:asciiTheme="majorBidi" w:hAnsiTheme="majorBidi" w:cstheme="majorBidi"/>
          <w:color w:val="000000"/>
          <w:sz w:val="28"/>
          <w:szCs w:val="28"/>
          <w:shd w:val="clear" w:color="auto" w:fill="FFFFFF"/>
        </w:rPr>
        <w:t xml:space="preserve">Binding of </w:t>
      </w:r>
      <w:r w:rsidR="00AC77A2" w:rsidRPr="005C7B6B">
        <w:rPr>
          <w:rFonts w:asciiTheme="majorBidi" w:hAnsiTheme="majorBidi" w:cstheme="majorBidi"/>
          <w:color w:val="000000"/>
          <w:sz w:val="28"/>
          <w:szCs w:val="28"/>
          <w:shd w:val="clear" w:color="auto" w:fill="FFFFFF"/>
        </w:rPr>
        <w:t>curcumin and</w:t>
      </w:r>
      <w:r w:rsidR="007B45A5" w:rsidRPr="005C7B6B">
        <w:rPr>
          <w:rFonts w:asciiTheme="majorBidi" w:hAnsiTheme="majorBidi" w:cstheme="majorBidi"/>
          <w:color w:val="000000"/>
          <w:sz w:val="28"/>
          <w:szCs w:val="28"/>
          <w:shd w:val="clear" w:color="auto" w:fill="FFFFFF"/>
        </w:rPr>
        <w:t xml:space="preserve"> </w:t>
      </w:r>
      <w:proofErr w:type="spellStart"/>
      <w:r w:rsidR="007B45A5" w:rsidRPr="005C7B6B">
        <w:rPr>
          <w:rFonts w:asciiTheme="majorBidi" w:hAnsiTheme="majorBidi" w:cstheme="majorBidi"/>
          <w:color w:val="000000"/>
          <w:sz w:val="28"/>
          <w:szCs w:val="28"/>
          <w:shd w:val="clear" w:color="auto" w:fill="FFFFFF"/>
        </w:rPr>
        <w:t>choloroquie</w:t>
      </w:r>
      <w:proofErr w:type="spellEnd"/>
      <w:r w:rsidR="007B45A5" w:rsidRPr="005C7B6B">
        <w:rPr>
          <w:rFonts w:asciiTheme="majorBidi" w:hAnsiTheme="majorBidi" w:cstheme="majorBidi"/>
          <w:color w:val="000000"/>
          <w:sz w:val="28"/>
          <w:szCs w:val="28"/>
          <w:shd w:val="clear" w:color="auto" w:fill="FFFFFF"/>
        </w:rPr>
        <w:t xml:space="preserve"> to chitosan increased chemical stability and enhanced bioavailability when evaluated in the treatment of malaria in infected mice </w:t>
      </w:r>
      <w:r w:rsidR="007B45A5" w:rsidRPr="005C7B6B">
        <w:rPr>
          <w:rFonts w:asciiTheme="majorBidi" w:hAnsiTheme="majorBidi" w:cstheme="majorBidi"/>
          <w:b/>
          <w:bCs/>
          <w:i/>
          <w:iCs/>
          <w:color w:val="000000"/>
          <w:sz w:val="28"/>
          <w:szCs w:val="28"/>
          <w:shd w:val="clear" w:color="auto" w:fill="FFFFFF"/>
        </w:rPr>
        <w:t>(</w:t>
      </w:r>
      <w:r w:rsidR="00105E5B" w:rsidRPr="005C7B6B">
        <w:rPr>
          <w:rFonts w:asciiTheme="majorBidi" w:hAnsiTheme="majorBidi" w:cstheme="majorBidi"/>
          <w:b/>
          <w:bCs/>
          <w:i/>
          <w:iCs/>
          <w:color w:val="000000"/>
          <w:sz w:val="28"/>
          <w:szCs w:val="28"/>
          <w:shd w:val="clear" w:color="auto" w:fill="FFFFFF"/>
        </w:rPr>
        <w:t>Tripathy et al., 2013).</w:t>
      </w:r>
    </w:p>
    <w:p w14:paraId="0545E566" w14:textId="01181AFE" w:rsidR="00105E5B" w:rsidRPr="005C7B6B" w:rsidRDefault="007769F9" w:rsidP="00896982">
      <w:pPr>
        <w:shd w:val="clear" w:color="auto" w:fill="FFFFFF"/>
        <w:spacing w:before="120" w:after="240" w:line="360" w:lineRule="auto"/>
        <w:jc w:val="right"/>
        <w:rPr>
          <w:rFonts w:asciiTheme="majorBidi" w:hAnsiTheme="majorBidi" w:cstheme="majorBidi"/>
          <w:b/>
          <w:bCs/>
          <w:i/>
          <w:iCs/>
          <w:color w:val="000000"/>
          <w:sz w:val="28"/>
          <w:szCs w:val="28"/>
          <w:shd w:val="clear" w:color="auto" w:fill="FFFFFF"/>
        </w:rPr>
      </w:pPr>
      <w:r>
        <w:rPr>
          <w:rFonts w:asciiTheme="majorBidi" w:hAnsiTheme="majorBidi" w:cstheme="majorBidi"/>
          <w:color w:val="000000"/>
          <w:sz w:val="28"/>
          <w:szCs w:val="28"/>
          <w:shd w:val="clear" w:color="auto" w:fill="FFFFFF"/>
        </w:rPr>
        <w:lastRenderedPageBreak/>
        <w:t xml:space="preserve">   </w:t>
      </w:r>
      <w:r w:rsidR="00105E5B" w:rsidRPr="005C7B6B">
        <w:rPr>
          <w:rFonts w:asciiTheme="majorBidi" w:hAnsiTheme="majorBidi" w:cstheme="majorBidi"/>
          <w:color w:val="000000"/>
          <w:sz w:val="28"/>
          <w:szCs w:val="28"/>
          <w:shd w:val="clear" w:color="auto" w:fill="FFFFFF"/>
        </w:rPr>
        <w:t xml:space="preserve">Albendazole bound to CS was effective in the treatment of alveolar </w:t>
      </w:r>
      <w:proofErr w:type="spellStart"/>
      <w:r w:rsidR="00105E5B" w:rsidRPr="005C7B6B">
        <w:rPr>
          <w:rFonts w:asciiTheme="majorBidi" w:hAnsiTheme="majorBidi" w:cstheme="majorBidi"/>
          <w:color w:val="000000"/>
          <w:sz w:val="28"/>
          <w:szCs w:val="28"/>
          <w:shd w:val="clear" w:color="auto" w:fill="FFFFFF"/>
        </w:rPr>
        <w:t>echinococciosis</w:t>
      </w:r>
      <w:proofErr w:type="spellEnd"/>
      <w:r w:rsidR="00105E5B" w:rsidRPr="005C7B6B">
        <w:rPr>
          <w:rFonts w:asciiTheme="majorBidi" w:hAnsiTheme="majorBidi" w:cstheme="majorBidi"/>
          <w:color w:val="000000"/>
          <w:sz w:val="28"/>
          <w:szCs w:val="28"/>
          <w:shd w:val="clear" w:color="auto" w:fill="FFFFFF"/>
        </w:rPr>
        <w:t> caused by </w:t>
      </w:r>
      <w:r w:rsidR="00105E5B" w:rsidRPr="005C7B6B">
        <w:rPr>
          <w:rFonts w:asciiTheme="majorBidi" w:hAnsiTheme="majorBidi" w:cstheme="majorBidi"/>
          <w:i/>
          <w:iCs/>
          <w:color w:val="000000"/>
          <w:sz w:val="28"/>
          <w:szCs w:val="28"/>
          <w:shd w:val="clear" w:color="auto" w:fill="FFFFFF"/>
        </w:rPr>
        <w:t xml:space="preserve">E. </w:t>
      </w:r>
      <w:proofErr w:type="spellStart"/>
      <w:r w:rsidR="00105E5B" w:rsidRPr="005C7B6B">
        <w:rPr>
          <w:rFonts w:asciiTheme="majorBidi" w:hAnsiTheme="majorBidi" w:cstheme="majorBidi"/>
          <w:i/>
          <w:iCs/>
          <w:color w:val="000000"/>
          <w:sz w:val="28"/>
          <w:szCs w:val="28"/>
          <w:shd w:val="clear" w:color="auto" w:fill="FFFFFF"/>
        </w:rPr>
        <w:t>multilocularis</w:t>
      </w:r>
      <w:proofErr w:type="spellEnd"/>
      <w:r w:rsidR="00105E5B" w:rsidRPr="005C7B6B">
        <w:rPr>
          <w:rFonts w:asciiTheme="majorBidi" w:hAnsiTheme="majorBidi" w:cstheme="majorBidi"/>
          <w:color w:val="000000"/>
          <w:sz w:val="28"/>
          <w:szCs w:val="28"/>
          <w:shd w:val="clear" w:color="auto" w:fill="FFFFFF"/>
        </w:rPr>
        <w:t> </w:t>
      </w:r>
      <w:r w:rsidR="00105E5B" w:rsidRPr="005C7B6B">
        <w:rPr>
          <w:rFonts w:asciiTheme="majorBidi" w:hAnsiTheme="majorBidi" w:cstheme="majorBidi"/>
          <w:b/>
          <w:bCs/>
          <w:i/>
          <w:iCs/>
          <w:color w:val="000000"/>
          <w:sz w:val="28"/>
          <w:szCs w:val="28"/>
          <w:shd w:val="clear" w:color="auto" w:fill="FFFFFF"/>
        </w:rPr>
        <w:t>(</w:t>
      </w:r>
      <w:proofErr w:type="spellStart"/>
      <w:r w:rsidR="00105E5B" w:rsidRPr="00ED0ABF">
        <w:rPr>
          <w:rFonts w:asciiTheme="majorBidi" w:eastAsia="Times New Roman" w:hAnsiTheme="majorBidi" w:cstheme="majorBidi"/>
          <w:b/>
          <w:bCs/>
          <w:i/>
          <w:iCs/>
          <w:color w:val="000000"/>
          <w:sz w:val="28"/>
          <w:szCs w:val="28"/>
        </w:rPr>
        <w:t>Abulaihaiti</w:t>
      </w:r>
      <w:proofErr w:type="spellEnd"/>
      <w:r w:rsidR="00105E5B" w:rsidRPr="005C7B6B">
        <w:rPr>
          <w:rFonts w:asciiTheme="majorBidi" w:eastAsia="Times New Roman" w:hAnsiTheme="majorBidi" w:cstheme="majorBidi"/>
          <w:b/>
          <w:bCs/>
          <w:i/>
          <w:iCs/>
          <w:color w:val="000000"/>
          <w:sz w:val="28"/>
          <w:szCs w:val="28"/>
        </w:rPr>
        <w:t xml:space="preserve"> et al., 2015)</w:t>
      </w:r>
      <w:r w:rsidR="00105E5B" w:rsidRPr="005C7B6B">
        <w:rPr>
          <w:rFonts w:asciiTheme="majorBidi" w:eastAsia="Times New Roman" w:hAnsiTheme="majorBidi" w:cstheme="majorBidi"/>
          <w:color w:val="000000"/>
          <w:sz w:val="28"/>
          <w:szCs w:val="28"/>
        </w:rPr>
        <w:t xml:space="preserve"> and </w:t>
      </w:r>
      <w:r w:rsidR="00105E5B" w:rsidRPr="005C7B6B">
        <w:rPr>
          <w:rFonts w:asciiTheme="majorBidi" w:hAnsiTheme="majorBidi" w:cstheme="majorBidi"/>
          <w:color w:val="000000"/>
          <w:sz w:val="28"/>
          <w:szCs w:val="28"/>
          <w:shd w:val="clear" w:color="auto" w:fill="FFFFFF"/>
        </w:rPr>
        <w:t xml:space="preserve">visceral larva </w:t>
      </w:r>
      <w:proofErr w:type="spellStart"/>
      <w:r w:rsidR="00105E5B" w:rsidRPr="005C7B6B">
        <w:rPr>
          <w:rFonts w:asciiTheme="majorBidi" w:hAnsiTheme="majorBidi" w:cstheme="majorBidi"/>
          <w:color w:val="000000"/>
          <w:sz w:val="28"/>
          <w:szCs w:val="28"/>
          <w:shd w:val="clear" w:color="auto" w:fill="FFFFFF"/>
        </w:rPr>
        <w:t>migrans</w:t>
      </w:r>
      <w:proofErr w:type="spellEnd"/>
      <w:r w:rsidR="00105E5B" w:rsidRPr="005C7B6B">
        <w:rPr>
          <w:rFonts w:asciiTheme="majorBidi" w:hAnsiTheme="majorBidi" w:cstheme="majorBidi"/>
          <w:color w:val="000000"/>
          <w:sz w:val="28"/>
          <w:szCs w:val="28"/>
          <w:shd w:val="clear" w:color="auto" w:fill="FFFFFF"/>
        </w:rPr>
        <w:t> caused by </w:t>
      </w:r>
      <w:r w:rsidR="00105E5B" w:rsidRPr="005C7B6B">
        <w:rPr>
          <w:rFonts w:asciiTheme="majorBidi" w:hAnsiTheme="majorBidi" w:cstheme="majorBidi"/>
          <w:i/>
          <w:iCs/>
          <w:color w:val="000000"/>
          <w:sz w:val="28"/>
          <w:szCs w:val="28"/>
          <w:shd w:val="clear" w:color="auto" w:fill="FFFFFF"/>
        </w:rPr>
        <w:t xml:space="preserve">T. </w:t>
      </w:r>
      <w:proofErr w:type="spellStart"/>
      <w:r w:rsidR="00105E5B" w:rsidRPr="005C7B6B">
        <w:rPr>
          <w:rFonts w:asciiTheme="majorBidi" w:hAnsiTheme="majorBidi" w:cstheme="majorBidi"/>
          <w:i/>
          <w:iCs/>
          <w:color w:val="000000"/>
          <w:sz w:val="28"/>
          <w:szCs w:val="28"/>
          <w:shd w:val="clear" w:color="auto" w:fill="FFFFFF"/>
        </w:rPr>
        <w:t>canis</w:t>
      </w:r>
      <w:proofErr w:type="spellEnd"/>
      <w:r w:rsidR="00105E5B" w:rsidRPr="005C7B6B">
        <w:rPr>
          <w:rFonts w:asciiTheme="majorBidi" w:hAnsiTheme="majorBidi" w:cstheme="majorBidi"/>
          <w:i/>
          <w:iCs/>
          <w:color w:val="000000"/>
          <w:sz w:val="28"/>
          <w:szCs w:val="28"/>
          <w:shd w:val="clear" w:color="auto" w:fill="FFFFFF"/>
        </w:rPr>
        <w:t xml:space="preserve"> (</w:t>
      </w:r>
      <w:r w:rsidR="00105E5B" w:rsidRPr="005C7B6B">
        <w:rPr>
          <w:rFonts w:asciiTheme="majorBidi" w:hAnsiTheme="majorBidi" w:cstheme="majorBidi"/>
          <w:b/>
          <w:bCs/>
          <w:i/>
          <w:iCs/>
          <w:color w:val="000000"/>
          <w:sz w:val="28"/>
          <w:szCs w:val="28"/>
          <w:shd w:val="clear" w:color="auto" w:fill="FFFFFF"/>
        </w:rPr>
        <w:t>Barrera et al., 2010)</w:t>
      </w:r>
      <w:r w:rsidR="00105E5B" w:rsidRPr="005C7B6B">
        <w:rPr>
          <w:rFonts w:asciiTheme="majorBidi" w:hAnsiTheme="majorBidi" w:cstheme="majorBidi"/>
          <w:i/>
          <w:iCs/>
          <w:color w:val="000000"/>
          <w:sz w:val="28"/>
          <w:szCs w:val="28"/>
          <w:shd w:val="clear" w:color="auto" w:fill="FFFFFF"/>
        </w:rPr>
        <w:t>.</w:t>
      </w:r>
    </w:p>
    <w:p w14:paraId="3E2A4754" w14:textId="18CE41A7" w:rsidR="007A45CE" w:rsidRPr="00E12BF0" w:rsidRDefault="007769F9" w:rsidP="00E12BF0">
      <w:pPr>
        <w:shd w:val="clear" w:color="auto" w:fill="FFFFFF"/>
        <w:spacing w:before="120" w:after="240" w:line="360" w:lineRule="auto"/>
        <w:jc w:val="right"/>
        <w:rPr>
          <w:rFonts w:asciiTheme="majorBidi" w:hAnsiTheme="majorBidi" w:cstheme="majorBidi"/>
          <w:color w:val="000000"/>
          <w:sz w:val="28"/>
          <w:szCs w:val="28"/>
          <w:shd w:val="clear" w:color="auto" w:fill="FFFFFF"/>
        </w:rPr>
      </w:pPr>
      <w:r>
        <w:rPr>
          <w:rFonts w:asciiTheme="majorBidi" w:hAnsiTheme="majorBidi" w:cstheme="majorBidi"/>
          <w:color w:val="000000"/>
          <w:sz w:val="28"/>
          <w:szCs w:val="28"/>
          <w:shd w:val="clear" w:color="auto" w:fill="FFFFFF"/>
        </w:rPr>
        <w:t xml:space="preserve">   </w:t>
      </w:r>
      <w:r w:rsidR="00E442C9" w:rsidRPr="005C7B6B">
        <w:rPr>
          <w:rFonts w:asciiTheme="majorBidi" w:hAnsiTheme="majorBidi" w:cstheme="majorBidi"/>
          <w:color w:val="000000"/>
          <w:sz w:val="28"/>
          <w:szCs w:val="28"/>
          <w:shd w:val="clear" w:color="auto" w:fill="FFFFFF"/>
        </w:rPr>
        <w:t>In the treatment of </w:t>
      </w:r>
      <w:r w:rsidR="00E442C9" w:rsidRPr="00EF0425">
        <w:rPr>
          <w:rFonts w:asciiTheme="majorBidi" w:hAnsiTheme="majorBidi" w:cstheme="majorBidi"/>
          <w:color w:val="000000"/>
          <w:sz w:val="28"/>
          <w:szCs w:val="28"/>
          <w:shd w:val="clear" w:color="auto" w:fill="FFFFFF"/>
        </w:rPr>
        <w:t>schistosomiasis </w:t>
      </w:r>
      <w:proofErr w:type="spellStart"/>
      <w:r w:rsidR="00E442C9" w:rsidRPr="00EF0425">
        <w:rPr>
          <w:rFonts w:asciiTheme="majorBidi" w:hAnsiTheme="majorBidi" w:cstheme="majorBidi"/>
          <w:i/>
          <w:iCs/>
          <w:color w:val="000000"/>
          <w:sz w:val="28"/>
          <w:szCs w:val="28"/>
          <w:shd w:val="clear" w:color="auto" w:fill="FFFFFF"/>
        </w:rPr>
        <w:t>mansoni</w:t>
      </w:r>
      <w:proofErr w:type="spellEnd"/>
      <w:r w:rsidR="00E442C9" w:rsidRPr="00EF0425">
        <w:rPr>
          <w:rFonts w:asciiTheme="majorBidi" w:hAnsiTheme="majorBidi" w:cstheme="majorBidi"/>
          <w:color w:val="000000"/>
          <w:sz w:val="28"/>
          <w:szCs w:val="28"/>
          <w:shd w:val="clear" w:color="auto" w:fill="FFFFFF"/>
        </w:rPr>
        <w:t>,</w:t>
      </w:r>
      <w:r w:rsidR="00E442C9" w:rsidRPr="005C7B6B">
        <w:rPr>
          <w:rFonts w:asciiTheme="majorBidi" w:hAnsiTheme="majorBidi" w:cstheme="majorBidi"/>
          <w:color w:val="000000"/>
          <w:sz w:val="28"/>
          <w:szCs w:val="28"/>
          <w:shd w:val="clear" w:color="auto" w:fill="FFFFFF"/>
        </w:rPr>
        <w:t> praziquantel (300 mg/kg) encapsulated in liposomes showed a significant reduction in worm burden and stool and intestinal egg counts as well as in the number of hepatic granulomas </w:t>
      </w:r>
      <w:r w:rsidR="00E442C9" w:rsidRPr="005C7B6B">
        <w:rPr>
          <w:rFonts w:asciiTheme="majorBidi" w:hAnsiTheme="majorBidi" w:cstheme="majorBidi"/>
          <w:b/>
          <w:bCs/>
          <w:i/>
          <w:iCs/>
          <w:color w:val="000000"/>
          <w:sz w:val="28"/>
          <w:szCs w:val="28"/>
          <w:shd w:val="clear" w:color="auto" w:fill="FFFFFF"/>
        </w:rPr>
        <w:t>(Frezza et al., 2013)</w:t>
      </w:r>
      <w:r w:rsidR="00E12BF0">
        <w:rPr>
          <w:rFonts w:asciiTheme="majorBidi" w:hAnsiTheme="majorBidi" w:cstheme="majorBidi"/>
          <w:b/>
          <w:bCs/>
          <w:i/>
          <w:iCs/>
          <w:color w:val="000000"/>
          <w:sz w:val="28"/>
          <w:szCs w:val="28"/>
          <w:shd w:val="clear" w:color="auto" w:fill="FFFFFF"/>
        </w:rPr>
        <w:t>.</w:t>
      </w:r>
    </w:p>
    <w:p w14:paraId="622E6D10" w14:textId="2A1AE7B7" w:rsidR="00E12BF0" w:rsidRPr="00544FD9" w:rsidRDefault="007A45CE" w:rsidP="00E12BF0">
      <w:pPr>
        <w:shd w:val="clear" w:color="auto" w:fill="FFFFFF"/>
        <w:spacing w:before="120" w:after="240" w:line="360" w:lineRule="auto"/>
        <w:jc w:val="right"/>
        <w:rPr>
          <w:rFonts w:asciiTheme="majorBidi" w:hAnsiTheme="majorBidi" w:cstheme="majorBidi"/>
          <w:b/>
          <w:bCs/>
          <w:sz w:val="32"/>
          <w:szCs w:val="32"/>
          <w:shd w:val="clear" w:color="auto" w:fill="FFFFFF"/>
        </w:rPr>
      </w:pPr>
      <w:r w:rsidRPr="00544FD9">
        <w:rPr>
          <w:rFonts w:asciiTheme="majorBidi" w:hAnsiTheme="majorBidi" w:cstheme="majorBidi"/>
          <w:b/>
          <w:bCs/>
          <w:sz w:val="32"/>
          <w:szCs w:val="32"/>
          <w:shd w:val="clear" w:color="auto" w:fill="FFFFFF"/>
        </w:rPr>
        <w:t>Silver nanoparticle</w:t>
      </w:r>
      <w:r w:rsidR="00E12BF0">
        <w:rPr>
          <w:rFonts w:asciiTheme="majorBidi" w:hAnsiTheme="majorBidi" w:cstheme="majorBidi"/>
          <w:b/>
          <w:bCs/>
          <w:sz w:val="32"/>
          <w:szCs w:val="32"/>
          <w:shd w:val="clear" w:color="auto" w:fill="FFFFFF"/>
        </w:rPr>
        <w:t>s:</w:t>
      </w:r>
    </w:p>
    <w:p w14:paraId="7EE2B03B" w14:textId="2C19C119" w:rsidR="007A45CE" w:rsidRDefault="00B64898" w:rsidP="00C37CDD">
      <w:pPr>
        <w:shd w:val="clear" w:color="auto" w:fill="FFFFFF"/>
        <w:spacing w:before="120" w:after="240" w:line="360" w:lineRule="auto"/>
        <w:ind w:firstLine="540"/>
        <w:jc w:val="right"/>
        <w:rPr>
          <w:rFonts w:asciiTheme="majorBidi" w:hAnsiTheme="majorBidi" w:cstheme="majorBidi"/>
          <w:b/>
          <w:bCs/>
          <w:sz w:val="28"/>
          <w:szCs w:val="28"/>
          <w:shd w:val="clear" w:color="auto" w:fill="FFFFFF"/>
        </w:rPr>
      </w:pPr>
      <w:r>
        <w:rPr>
          <w:rFonts w:asciiTheme="majorBidi" w:hAnsiTheme="majorBidi" w:cstheme="majorBidi"/>
          <w:sz w:val="28"/>
          <w:szCs w:val="28"/>
          <w:shd w:val="clear" w:color="auto" w:fill="FFFFFF"/>
        </w:rPr>
        <w:t xml:space="preserve">   </w:t>
      </w:r>
      <w:r w:rsidR="007A45CE" w:rsidRPr="00D33EB6">
        <w:rPr>
          <w:rFonts w:asciiTheme="majorBidi" w:hAnsiTheme="majorBidi" w:cstheme="majorBidi"/>
          <w:sz w:val="28"/>
          <w:szCs w:val="28"/>
          <w:shd w:val="clear" w:color="auto" w:fill="FFFFFF"/>
        </w:rPr>
        <w:t>Silver nanoparticles are </w:t>
      </w:r>
      <w:hyperlink r:id="rId56" w:tooltip="Nanoparticle" w:history="1">
        <w:r w:rsidR="007A45CE" w:rsidRPr="00D33EB6">
          <w:rPr>
            <w:rFonts w:asciiTheme="majorBidi" w:hAnsiTheme="majorBidi" w:cstheme="majorBidi"/>
            <w:sz w:val="28"/>
            <w:szCs w:val="28"/>
            <w:shd w:val="clear" w:color="auto" w:fill="FFFFFF"/>
          </w:rPr>
          <w:t>nanoparticles</w:t>
        </w:r>
      </w:hyperlink>
      <w:r w:rsidR="007A45CE" w:rsidRPr="00D33EB6">
        <w:rPr>
          <w:rFonts w:asciiTheme="majorBidi" w:hAnsiTheme="majorBidi" w:cstheme="majorBidi"/>
          <w:sz w:val="28"/>
          <w:szCs w:val="28"/>
          <w:shd w:val="clear" w:color="auto" w:fill="FFFFFF"/>
        </w:rPr>
        <w:t> of </w:t>
      </w:r>
      <w:hyperlink r:id="rId57" w:tooltip="Silver" w:history="1">
        <w:r w:rsidR="007A45CE" w:rsidRPr="00D33EB6">
          <w:rPr>
            <w:rFonts w:asciiTheme="majorBidi" w:hAnsiTheme="majorBidi" w:cstheme="majorBidi"/>
            <w:sz w:val="28"/>
            <w:szCs w:val="28"/>
            <w:shd w:val="clear" w:color="auto" w:fill="FFFFFF"/>
          </w:rPr>
          <w:t>silver</w:t>
        </w:r>
      </w:hyperlink>
      <w:r w:rsidR="007A45CE" w:rsidRPr="00D33EB6">
        <w:rPr>
          <w:rFonts w:asciiTheme="majorBidi" w:hAnsiTheme="majorBidi" w:cstheme="majorBidi"/>
          <w:sz w:val="28"/>
          <w:szCs w:val="28"/>
          <w:shd w:val="clear" w:color="auto" w:fill="FFFFFF"/>
        </w:rPr>
        <w:t xml:space="preserve"> between 1 nm and 100 nm in size. While many are </w:t>
      </w:r>
      <w:r w:rsidR="007A45CE">
        <w:rPr>
          <w:rFonts w:asciiTheme="majorBidi" w:hAnsiTheme="majorBidi" w:cstheme="majorBidi"/>
          <w:sz w:val="28"/>
          <w:szCs w:val="28"/>
          <w:shd w:val="clear" w:color="auto" w:fill="FFFFFF"/>
        </w:rPr>
        <w:t>classified as "silver</w:t>
      </w:r>
      <w:r w:rsidR="007A45CE" w:rsidRPr="00D33EB6">
        <w:rPr>
          <w:rFonts w:asciiTheme="majorBidi" w:hAnsiTheme="majorBidi" w:cstheme="majorBidi"/>
          <w:sz w:val="28"/>
          <w:szCs w:val="28"/>
          <w:shd w:val="clear" w:color="auto" w:fill="FFFFFF"/>
        </w:rPr>
        <w:t>" due to the enormous ratio of surface to bulk silver atoms, some have a high amount of silver oxide. Nanoparticles can be made in a variety of shapes, depending on the application. Spherical silver nanoparticles are the most prevalen</w:t>
      </w:r>
      <w:r w:rsidR="007A45CE">
        <w:rPr>
          <w:rFonts w:asciiTheme="majorBidi" w:hAnsiTheme="majorBidi" w:cstheme="majorBidi"/>
          <w:sz w:val="28"/>
          <w:szCs w:val="28"/>
          <w:shd w:val="clear" w:color="auto" w:fill="FFFFFF"/>
        </w:rPr>
        <w:t>t, but diamond, octagonal</w:t>
      </w:r>
      <w:r w:rsidR="007A45CE" w:rsidRPr="00D33EB6">
        <w:rPr>
          <w:rFonts w:asciiTheme="majorBidi" w:hAnsiTheme="majorBidi" w:cstheme="majorBidi"/>
          <w:sz w:val="28"/>
          <w:szCs w:val="28"/>
          <w:shd w:val="clear" w:color="auto" w:fill="FFFFFF"/>
        </w:rPr>
        <w:t xml:space="preserve"> and thin sheets are also popular </w:t>
      </w:r>
      <w:r w:rsidR="007A45CE" w:rsidRPr="00D33EB6">
        <w:rPr>
          <w:rFonts w:asciiTheme="majorBidi" w:hAnsiTheme="majorBidi" w:cstheme="majorBidi"/>
          <w:b/>
          <w:bCs/>
          <w:sz w:val="28"/>
          <w:szCs w:val="28"/>
          <w:shd w:val="clear" w:color="auto" w:fill="FFFFFF"/>
        </w:rPr>
        <w:t>(</w:t>
      </w:r>
      <w:r w:rsidR="007A45CE" w:rsidRPr="00D33EB6">
        <w:rPr>
          <w:rFonts w:asciiTheme="majorBidi" w:hAnsiTheme="majorBidi" w:cstheme="majorBidi"/>
          <w:b/>
          <w:bCs/>
          <w:i/>
          <w:iCs/>
          <w:sz w:val="28"/>
          <w:szCs w:val="28"/>
          <w:shd w:val="clear" w:color="auto" w:fill="FFFFFF"/>
        </w:rPr>
        <w:t>Graf et al.,</w:t>
      </w:r>
      <w:r w:rsidR="007A45CE">
        <w:rPr>
          <w:rFonts w:asciiTheme="majorBidi" w:hAnsiTheme="majorBidi" w:cstheme="majorBidi"/>
          <w:b/>
          <w:bCs/>
          <w:i/>
          <w:iCs/>
          <w:sz w:val="28"/>
          <w:szCs w:val="28"/>
          <w:shd w:val="clear" w:color="auto" w:fill="FFFFFF"/>
        </w:rPr>
        <w:t xml:space="preserve"> </w:t>
      </w:r>
      <w:r w:rsidR="007A45CE" w:rsidRPr="00D33EB6">
        <w:rPr>
          <w:rFonts w:asciiTheme="majorBidi" w:hAnsiTheme="majorBidi" w:cstheme="majorBidi"/>
          <w:b/>
          <w:bCs/>
          <w:i/>
          <w:iCs/>
          <w:sz w:val="28"/>
          <w:szCs w:val="28"/>
          <w:shd w:val="clear" w:color="auto" w:fill="FFFFFF"/>
        </w:rPr>
        <w:t>2003</w:t>
      </w:r>
      <w:r w:rsidR="007A45CE" w:rsidRPr="00D33EB6">
        <w:rPr>
          <w:rFonts w:asciiTheme="majorBidi" w:hAnsiTheme="majorBidi" w:cstheme="majorBidi"/>
          <w:b/>
          <w:bCs/>
          <w:sz w:val="28"/>
          <w:szCs w:val="28"/>
          <w:shd w:val="clear" w:color="auto" w:fill="FFFFFF"/>
        </w:rPr>
        <w:t>).</w:t>
      </w:r>
    </w:p>
    <w:p w14:paraId="7742447E" w14:textId="77777777" w:rsidR="00CC6B0C" w:rsidRPr="0036363F" w:rsidRDefault="00CC6B0C" w:rsidP="00CC6B0C">
      <w:pPr>
        <w:shd w:val="clear" w:color="auto" w:fill="FFFFFF"/>
        <w:spacing w:before="120" w:after="240" w:line="360" w:lineRule="auto"/>
        <w:jc w:val="right"/>
        <w:rPr>
          <w:rFonts w:asciiTheme="majorBidi" w:hAnsiTheme="majorBidi" w:cstheme="majorBidi"/>
          <w:b/>
          <w:bCs/>
          <w:sz w:val="32"/>
          <w:szCs w:val="32"/>
          <w:shd w:val="clear" w:color="auto" w:fill="FFFFFF"/>
        </w:rPr>
      </w:pPr>
      <w:r w:rsidRPr="0036363F">
        <w:rPr>
          <w:rFonts w:asciiTheme="majorBidi" w:hAnsiTheme="majorBidi" w:cstheme="majorBidi"/>
          <w:b/>
          <w:bCs/>
          <w:sz w:val="32"/>
          <w:szCs w:val="32"/>
        </w:rPr>
        <w:t xml:space="preserve">Synthesis of </w:t>
      </w:r>
      <w:proofErr w:type="spellStart"/>
      <w:r w:rsidRPr="0036363F">
        <w:rPr>
          <w:rFonts w:asciiTheme="majorBidi" w:hAnsiTheme="majorBidi" w:cstheme="majorBidi"/>
          <w:b/>
          <w:bCs/>
          <w:sz w:val="32"/>
          <w:szCs w:val="32"/>
        </w:rPr>
        <w:t>AgNPs</w:t>
      </w:r>
      <w:proofErr w:type="spellEnd"/>
      <w:r w:rsidRPr="0036363F">
        <w:rPr>
          <w:rFonts w:asciiTheme="majorBidi" w:hAnsiTheme="majorBidi" w:cstheme="majorBidi"/>
          <w:b/>
          <w:bCs/>
          <w:sz w:val="32"/>
          <w:szCs w:val="32"/>
        </w:rPr>
        <w:t>:</w:t>
      </w:r>
    </w:p>
    <w:p w14:paraId="444A9E71" w14:textId="5FA5E6E2" w:rsidR="00CC6B0C" w:rsidRPr="00D33EB6" w:rsidRDefault="00CC6B0C" w:rsidP="00CC6B0C">
      <w:pPr>
        <w:shd w:val="clear" w:color="auto" w:fill="FFFFFF"/>
        <w:spacing w:before="120" w:after="240" w:line="360" w:lineRule="auto"/>
        <w:jc w:val="right"/>
        <w:rPr>
          <w:rFonts w:asciiTheme="majorBidi" w:hAnsiTheme="majorBidi" w:cstheme="majorBidi"/>
          <w:b/>
          <w:bCs/>
          <w:sz w:val="28"/>
          <w:szCs w:val="28"/>
          <w:shd w:val="clear" w:color="auto" w:fill="FFFFFF"/>
        </w:rPr>
      </w:pPr>
      <w:r w:rsidRPr="00D33EB6">
        <w:rPr>
          <w:rFonts w:asciiTheme="majorBidi" w:eastAsia="Times New Roman" w:hAnsiTheme="majorBidi" w:cstheme="majorBidi"/>
          <w:b/>
          <w:bCs/>
          <w:sz w:val="28"/>
          <w:szCs w:val="28"/>
        </w:rPr>
        <w:t xml:space="preserve">Synthesis of </w:t>
      </w:r>
      <w:proofErr w:type="spellStart"/>
      <w:r w:rsidRPr="00D33EB6">
        <w:rPr>
          <w:rFonts w:asciiTheme="majorBidi" w:eastAsia="Times New Roman" w:hAnsiTheme="majorBidi" w:cstheme="majorBidi"/>
          <w:b/>
          <w:bCs/>
          <w:sz w:val="28"/>
          <w:szCs w:val="28"/>
        </w:rPr>
        <w:t>AgNPs</w:t>
      </w:r>
      <w:proofErr w:type="spellEnd"/>
      <w:r w:rsidRPr="00D33EB6">
        <w:rPr>
          <w:rFonts w:asciiTheme="majorBidi" w:eastAsia="Times New Roman" w:hAnsiTheme="majorBidi" w:cstheme="majorBidi"/>
          <w:b/>
          <w:bCs/>
          <w:sz w:val="28"/>
          <w:szCs w:val="28"/>
        </w:rPr>
        <w:t xml:space="preserve"> Using </w:t>
      </w:r>
      <w:r w:rsidR="00133B0F" w:rsidRPr="00D33EB6">
        <w:rPr>
          <w:rFonts w:asciiTheme="majorBidi" w:eastAsia="Times New Roman" w:hAnsiTheme="majorBidi" w:cstheme="majorBidi"/>
          <w:b/>
          <w:bCs/>
          <w:sz w:val="28"/>
          <w:szCs w:val="28"/>
        </w:rPr>
        <w:t>Physical, biological</w:t>
      </w:r>
      <w:r w:rsidRPr="00D33EB6">
        <w:rPr>
          <w:rFonts w:asciiTheme="majorBidi" w:eastAsia="Times New Roman" w:hAnsiTheme="majorBidi" w:cstheme="majorBidi"/>
          <w:b/>
          <w:bCs/>
          <w:sz w:val="28"/>
          <w:szCs w:val="28"/>
        </w:rPr>
        <w:t xml:space="preserve"> and Chemical Methods:</w:t>
      </w:r>
    </w:p>
    <w:p w14:paraId="7DAD3AE0" w14:textId="68CD9242" w:rsidR="00CC6B0C" w:rsidRPr="00D33EB6" w:rsidRDefault="00075FF5" w:rsidP="00CC6B0C">
      <w:pPr>
        <w:shd w:val="clear" w:color="auto" w:fill="FFFFFF"/>
        <w:spacing w:before="120" w:after="240" w:line="360" w:lineRule="auto"/>
        <w:ind w:firstLine="540"/>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CC6B0C" w:rsidRPr="00D33EB6">
        <w:rPr>
          <w:rFonts w:asciiTheme="majorBidi" w:eastAsia="Times New Roman" w:hAnsiTheme="majorBidi" w:cstheme="majorBidi"/>
          <w:sz w:val="28"/>
          <w:szCs w:val="28"/>
        </w:rPr>
        <w:t>Generally, the synthesis of nanoparticles has been carried out using three different approache</w:t>
      </w:r>
      <w:r w:rsidR="00CC6B0C">
        <w:rPr>
          <w:rFonts w:asciiTheme="majorBidi" w:eastAsia="Times New Roman" w:hAnsiTheme="majorBidi" w:cstheme="majorBidi"/>
          <w:sz w:val="28"/>
          <w:szCs w:val="28"/>
        </w:rPr>
        <w:t xml:space="preserve">s, including physical, </w:t>
      </w:r>
      <w:proofErr w:type="gramStart"/>
      <w:r w:rsidR="00CC6B0C">
        <w:rPr>
          <w:rFonts w:asciiTheme="majorBidi" w:eastAsia="Times New Roman" w:hAnsiTheme="majorBidi" w:cstheme="majorBidi"/>
          <w:sz w:val="28"/>
          <w:szCs w:val="28"/>
        </w:rPr>
        <w:t>chemical</w:t>
      </w:r>
      <w:proofErr w:type="gramEnd"/>
      <w:r w:rsidR="00CC6B0C" w:rsidRPr="00D33EB6">
        <w:rPr>
          <w:rFonts w:asciiTheme="majorBidi" w:eastAsia="Times New Roman" w:hAnsiTheme="majorBidi" w:cstheme="majorBidi"/>
          <w:sz w:val="28"/>
          <w:szCs w:val="28"/>
        </w:rPr>
        <w:t xml:space="preserve"> and biological methods.</w:t>
      </w:r>
    </w:p>
    <w:p w14:paraId="79B89DCE" w14:textId="50FBB416" w:rsidR="00CC6B0C" w:rsidRPr="00D33EB6" w:rsidRDefault="00075FF5" w:rsidP="00CC6B0C">
      <w:pPr>
        <w:shd w:val="clear" w:color="auto" w:fill="FFFFFF"/>
        <w:spacing w:before="120" w:after="240" w:line="360" w:lineRule="auto"/>
        <w:ind w:firstLine="540"/>
        <w:jc w:val="right"/>
        <w:rPr>
          <w:rFonts w:asciiTheme="majorBidi" w:eastAsia="Times New Roman" w:hAnsiTheme="majorBidi" w:cstheme="majorBidi"/>
          <w:b/>
          <w:bCs/>
          <w:i/>
          <w:iCs/>
          <w:sz w:val="28"/>
          <w:szCs w:val="28"/>
        </w:rPr>
      </w:pPr>
      <w:r>
        <w:rPr>
          <w:rFonts w:asciiTheme="majorBidi" w:eastAsia="Times New Roman" w:hAnsiTheme="majorBidi" w:cstheme="majorBidi"/>
          <w:sz w:val="28"/>
          <w:szCs w:val="28"/>
        </w:rPr>
        <w:t xml:space="preserve">  </w:t>
      </w:r>
      <w:r w:rsidR="00CC6B0C" w:rsidRPr="00D33EB6">
        <w:rPr>
          <w:rFonts w:asciiTheme="majorBidi" w:eastAsia="Times New Roman" w:hAnsiTheme="majorBidi" w:cstheme="majorBidi"/>
          <w:sz w:val="28"/>
          <w:szCs w:val="28"/>
        </w:rPr>
        <w:t xml:space="preserve"> </w:t>
      </w:r>
      <w:r w:rsidR="00CC6B0C" w:rsidRPr="00D33EB6">
        <w:rPr>
          <w:rFonts w:asciiTheme="majorBidi" w:eastAsia="Times New Roman" w:hAnsiTheme="majorBidi" w:cstheme="majorBidi"/>
          <w:b/>
          <w:bCs/>
          <w:sz w:val="28"/>
          <w:szCs w:val="28"/>
        </w:rPr>
        <w:t>In physical methods</w:t>
      </w:r>
      <w:r w:rsidR="00CC6B0C" w:rsidRPr="00D33EB6">
        <w:rPr>
          <w:rFonts w:asciiTheme="majorBidi" w:eastAsia="Times New Roman" w:hAnsiTheme="majorBidi" w:cstheme="majorBidi"/>
          <w:sz w:val="28"/>
          <w:szCs w:val="28"/>
        </w:rPr>
        <w:t xml:space="preserve">, Evaporation-condensation nanoparticles are made in a tube furnace at ambient pressure </w:t>
      </w:r>
      <w:r w:rsidR="00CC6B0C" w:rsidRPr="00D33EB6">
        <w:rPr>
          <w:rFonts w:asciiTheme="majorBidi" w:eastAsia="Times New Roman" w:hAnsiTheme="majorBidi" w:cstheme="majorBidi"/>
          <w:b/>
          <w:bCs/>
          <w:sz w:val="28"/>
          <w:szCs w:val="28"/>
        </w:rPr>
        <w:t>(</w:t>
      </w:r>
      <w:r w:rsidR="00CC6B0C" w:rsidRPr="00D33EB6">
        <w:rPr>
          <w:rStyle w:val="element-citation"/>
          <w:rFonts w:asciiTheme="majorBidi" w:hAnsiTheme="majorBidi" w:cstheme="majorBidi"/>
          <w:b/>
          <w:bCs/>
          <w:i/>
          <w:iCs/>
          <w:sz w:val="28"/>
          <w:szCs w:val="28"/>
          <w:shd w:val="clear" w:color="auto" w:fill="FFFFFF"/>
        </w:rPr>
        <w:t>Kruis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2000</w:t>
      </w:r>
      <w:r w:rsidR="00CC6B0C" w:rsidRPr="00D33EB6">
        <w:rPr>
          <w:rStyle w:val="element-citation"/>
          <w:rFonts w:asciiTheme="majorBidi" w:hAnsiTheme="majorBidi" w:cstheme="majorBidi"/>
          <w:b/>
          <w:bCs/>
          <w:sz w:val="28"/>
          <w:szCs w:val="28"/>
          <w:shd w:val="clear" w:color="auto" w:fill="FFFFFF"/>
        </w:rPr>
        <w:t>)</w:t>
      </w:r>
      <w:r w:rsidR="00CC6B0C" w:rsidRPr="00D33EB6">
        <w:rPr>
          <w:rFonts w:asciiTheme="majorBidi" w:eastAsia="Times New Roman" w:hAnsiTheme="majorBidi" w:cstheme="majorBidi"/>
          <w:b/>
          <w:bCs/>
          <w:sz w:val="28"/>
          <w:szCs w:val="28"/>
        </w:rPr>
        <w:t>.</w:t>
      </w:r>
      <w:r w:rsidR="00CC6B0C" w:rsidRPr="00D33EB6">
        <w:rPr>
          <w:rFonts w:asciiTheme="majorBidi" w:eastAsia="Times New Roman" w:hAnsiTheme="majorBidi" w:cstheme="majorBidi"/>
          <w:sz w:val="28"/>
          <w:szCs w:val="28"/>
        </w:rPr>
        <w:t xml:space="preserve"> </w:t>
      </w:r>
      <w:proofErr w:type="spellStart"/>
      <w:r w:rsidR="00CC6B0C" w:rsidRPr="00D33EB6">
        <w:rPr>
          <w:rFonts w:asciiTheme="majorBidi" w:eastAsia="Times New Roman" w:hAnsiTheme="majorBidi" w:cstheme="majorBidi"/>
          <w:sz w:val="28"/>
          <w:szCs w:val="28"/>
        </w:rPr>
        <w:t>AgNPs</w:t>
      </w:r>
      <w:proofErr w:type="spellEnd"/>
      <w:r w:rsidR="00CC6B0C" w:rsidRPr="00D33EB6">
        <w:rPr>
          <w:rFonts w:asciiTheme="majorBidi" w:eastAsia="Times New Roman" w:hAnsiTheme="majorBidi" w:cstheme="majorBidi"/>
          <w:sz w:val="28"/>
          <w:szCs w:val="28"/>
        </w:rPr>
        <w:t xml:space="preserve"> were </w:t>
      </w:r>
      <w:proofErr w:type="spellStart"/>
      <w:r w:rsidR="00CC6B0C" w:rsidRPr="00D33EB6">
        <w:rPr>
          <w:rFonts w:asciiTheme="majorBidi" w:eastAsia="Times New Roman" w:hAnsiTheme="majorBidi" w:cstheme="majorBidi"/>
          <w:sz w:val="28"/>
          <w:szCs w:val="28"/>
        </w:rPr>
        <w:t>synthesised</w:t>
      </w:r>
      <w:proofErr w:type="spellEnd"/>
      <w:r w:rsidR="00CC6B0C" w:rsidRPr="00D33EB6">
        <w:rPr>
          <w:rFonts w:asciiTheme="majorBidi" w:eastAsia="Times New Roman" w:hAnsiTheme="majorBidi" w:cstheme="majorBidi"/>
          <w:sz w:val="28"/>
          <w:szCs w:val="28"/>
        </w:rPr>
        <w:t xml:space="preserve"> using traditional physical processes such as spark discharge and pyrolysis </w:t>
      </w:r>
      <w:r w:rsidR="00CC6B0C" w:rsidRPr="00D33EB6">
        <w:rPr>
          <w:rFonts w:asciiTheme="majorBidi" w:eastAsia="Times New Roman" w:hAnsiTheme="majorBidi" w:cstheme="majorBidi"/>
          <w:b/>
          <w:bCs/>
          <w:i/>
          <w:iCs/>
          <w:sz w:val="28"/>
          <w:szCs w:val="28"/>
        </w:rPr>
        <w:t>(</w:t>
      </w:r>
      <w:r w:rsidR="00CC6B0C" w:rsidRPr="00D33EB6">
        <w:rPr>
          <w:rStyle w:val="element-citation"/>
          <w:rFonts w:asciiTheme="majorBidi" w:hAnsiTheme="majorBidi" w:cstheme="majorBidi"/>
          <w:b/>
          <w:bCs/>
          <w:i/>
          <w:iCs/>
          <w:sz w:val="28"/>
          <w:szCs w:val="28"/>
          <w:shd w:val="clear" w:color="auto" w:fill="FFFFFF"/>
        </w:rPr>
        <w:t>Tien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2008)</w:t>
      </w:r>
      <w:r w:rsidR="00CC6B0C" w:rsidRPr="00D33EB6">
        <w:rPr>
          <w:rFonts w:asciiTheme="majorBidi" w:eastAsia="Times New Roman" w:hAnsiTheme="majorBidi" w:cstheme="majorBidi"/>
          <w:sz w:val="28"/>
          <w:szCs w:val="28"/>
        </w:rPr>
        <w:t>. Physical methods have the advantages of speed, the use o</w:t>
      </w:r>
      <w:r w:rsidR="00CC6B0C">
        <w:rPr>
          <w:rFonts w:asciiTheme="majorBidi" w:eastAsia="Times New Roman" w:hAnsiTheme="majorBidi" w:cstheme="majorBidi"/>
          <w:sz w:val="28"/>
          <w:szCs w:val="28"/>
        </w:rPr>
        <w:t>f radiation as a reducing agent</w:t>
      </w:r>
      <w:r w:rsidR="00CC6B0C" w:rsidRPr="00D33EB6">
        <w:rPr>
          <w:rFonts w:asciiTheme="majorBidi" w:eastAsia="Times New Roman" w:hAnsiTheme="majorBidi" w:cstheme="majorBidi"/>
          <w:sz w:val="28"/>
          <w:szCs w:val="28"/>
        </w:rPr>
        <w:t xml:space="preserve"> and the absence of toxic chemicals, but they also have the </w:t>
      </w:r>
      <w:r w:rsidR="00CC6B0C" w:rsidRPr="00D33EB6">
        <w:rPr>
          <w:rFonts w:asciiTheme="majorBidi" w:eastAsia="Times New Roman" w:hAnsiTheme="majorBidi" w:cstheme="majorBidi"/>
          <w:sz w:val="28"/>
          <w:szCs w:val="28"/>
        </w:rPr>
        <w:lastRenderedPageBreak/>
        <w:t>disadvantages of low yield, high energy consumptio</w:t>
      </w:r>
      <w:r w:rsidR="00CC6B0C">
        <w:rPr>
          <w:rFonts w:asciiTheme="majorBidi" w:eastAsia="Times New Roman" w:hAnsiTheme="majorBidi" w:cstheme="majorBidi"/>
          <w:sz w:val="28"/>
          <w:szCs w:val="28"/>
        </w:rPr>
        <w:t xml:space="preserve">n, solvent </w:t>
      </w:r>
      <w:proofErr w:type="gramStart"/>
      <w:r w:rsidR="00CC6B0C">
        <w:rPr>
          <w:rFonts w:asciiTheme="majorBidi" w:eastAsia="Times New Roman" w:hAnsiTheme="majorBidi" w:cstheme="majorBidi"/>
          <w:sz w:val="28"/>
          <w:szCs w:val="28"/>
        </w:rPr>
        <w:t>contamination</w:t>
      </w:r>
      <w:proofErr w:type="gramEnd"/>
      <w:r w:rsidR="00CC6B0C" w:rsidRPr="00D33EB6">
        <w:rPr>
          <w:rFonts w:asciiTheme="majorBidi" w:eastAsia="Times New Roman" w:hAnsiTheme="majorBidi" w:cstheme="majorBidi"/>
          <w:sz w:val="28"/>
          <w:szCs w:val="28"/>
        </w:rPr>
        <w:t xml:space="preserve"> and lack of uniform distribution </w:t>
      </w:r>
      <w:r w:rsidR="00CC6B0C" w:rsidRPr="00D33EB6">
        <w:rPr>
          <w:rFonts w:asciiTheme="majorBidi" w:eastAsia="Times New Roman" w:hAnsiTheme="majorBidi" w:cstheme="majorBidi"/>
          <w:b/>
          <w:bCs/>
          <w:i/>
          <w:iCs/>
          <w:sz w:val="28"/>
          <w:szCs w:val="28"/>
        </w:rPr>
        <w:t>(</w:t>
      </w:r>
      <w:proofErr w:type="spellStart"/>
      <w:r w:rsidR="00CC6B0C" w:rsidRPr="00D33EB6">
        <w:rPr>
          <w:rStyle w:val="element-citation"/>
          <w:rFonts w:asciiTheme="majorBidi" w:hAnsiTheme="majorBidi" w:cstheme="majorBidi"/>
          <w:b/>
          <w:bCs/>
          <w:i/>
          <w:iCs/>
          <w:sz w:val="28"/>
          <w:szCs w:val="28"/>
          <w:shd w:val="clear" w:color="auto" w:fill="FFFFFF"/>
        </w:rPr>
        <w:t>Elsupikhe</w:t>
      </w:r>
      <w:proofErr w:type="spellEnd"/>
      <w:r w:rsidR="00CC6B0C" w:rsidRPr="00D33EB6">
        <w:rPr>
          <w:rStyle w:val="element-citation"/>
          <w:rFonts w:asciiTheme="majorBidi" w:hAnsiTheme="majorBidi" w:cstheme="majorBidi"/>
          <w:b/>
          <w:bCs/>
          <w:i/>
          <w:iCs/>
          <w:sz w:val="28"/>
          <w:szCs w:val="28"/>
          <w:shd w:val="clear" w:color="auto" w:fill="FFFFFF"/>
        </w:rPr>
        <w:t xml:space="preserve">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2015)</w:t>
      </w:r>
      <w:r w:rsidR="00CC6B0C" w:rsidRPr="00D33EB6">
        <w:rPr>
          <w:rFonts w:asciiTheme="majorBidi" w:eastAsia="Times New Roman" w:hAnsiTheme="majorBidi" w:cstheme="majorBidi"/>
          <w:b/>
          <w:bCs/>
          <w:i/>
          <w:iCs/>
          <w:sz w:val="28"/>
          <w:szCs w:val="28"/>
        </w:rPr>
        <w:t>.</w:t>
      </w:r>
    </w:p>
    <w:p w14:paraId="3A8AE08C" w14:textId="0EA34A31" w:rsidR="00CC6B0C" w:rsidRPr="00D33EB6" w:rsidRDefault="00075FF5" w:rsidP="00CC6B0C">
      <w:pPr>
        <w:shd w:val="clear" w:color="auto" w:fill="FFFFFF"/>
        <w:spacing w:before="120" w:after="240" w:line="360" w:lineRule="auto"/>
        <w:ind w:firstLine="540"/>
        <w:jc w:val="right"/>
        <w:rPr>
          <w:rFonts w:asciiTheme="majorBidi" w:eastAsia="Times New Roman" w:hAnsiTheme="majorBidi" w:cstheme="majorBidi"/>
          <w:sz w:val="28"/>
          <w:szCs w:val="28"/>
        </w:rPr>
      </w:pPr>
      <w:r>
        <w:rPr>
          <w:rFonts w:asciiTheme="majorBidi" w:eastAsia="Times New Roman" w:hAnsiTheme="majorBidi" w:cstheme="majorBidi"/>
          <w:b/>
          <w:bCs/>
          <w:sz w:val="28"/>
          <w:szCs w:val="28"/>
        </w:rPr>
        <w:t xml:space="preserve">   </w:t>
      </w:r>
      <w:r w:rsidR="00CC6B0C" w:rsidRPr="00D33EB6">
        <w:rPr>
          <w:rFonts w:asciiTheme="majorBidi" w:eastAsia="Times New Roman" w:hAnsiTheme="majorBidi" w:cstheme="majorBidi"/>
          <w:b/>
          <w:bCs/>
          <w:sz w:val="28"/>
          <w:szCs w:val="28"/>
        </w:rPr>
        <w:t>Chemical methods</w:t>
      </w:r>
      <w:r w:rsidR="00CC6B0C" w:rsidRPr="00D33EB6">
        <w:rPr>
          <w:rFonts w:asciiTheme="majorBidi" w:eastAsia="Times New Roman" w:hAnsiTheme="majorBidi" w:cstheme="majorBidi"/>
          <w:sz w:val="28"/>
          <w:szCs w:val="28"/>
        </w:rPr>
        <w:t xml:space="preserve"> use water or organic solvents to prepare the silver nanoparticles (</w:t>
      </w:r>
      <w:r w:rsidR="00CC6B0C" w:rsidRPr="00D33EB6">
        <w:rPr>
          <w:rStyle w:val="element-citation"/>
          <w:rFonts w:asciiTheme="majorBidi" w:hAnsiTheme="majorBidi" w:cstheme="majorBidi"/>
          <w:b/>
          <w:bCs/>
          <w:i/>
          <w:iCs/>
          <w:sz w:val="28"/>
          <w:szCs w:val="28"/>
          <w:shd w:val="clear" w:color="auto" w:fill="FFFFFF"/>
        </w:rPr>
        <w:t>Tao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2006)</w:t>
      </w:r>
      <w:r w:rsidR="00CC6B0C" w:rsidRPr="00D33EB6">
        <w:rPr>
          <w:rFonts w:asciiTheme="majorBidi" w:eastAsia="Times New Roman" w:hAnsiTheme="majorBidi" w:cstheme="majorBidi"/>
          <w:b/>
          <w:bCs/>
          <w:i/>
          <w:iCs/>
          <w:sz w:val="28"/>
          <w:szCs w:val="28"/>
        </w:rPr>
        <w:t>.</w:t>
      </w:r>
      <w:r w:rsidR="00CC6B0C" w:rsidRPr="00D33EB6">
        <w:rPr>
          <w:rFonts w:asciiTheme="majorBidi" w:eastAsia="Times New Roman" w:hAnsiTheme="majorBidi" w:cstheme="majorBidi"/>
          <w:sz w:val="28"/>
          <w:szCs w:val="28"/>
        </w:rPr>
        <w:t xml:space="preserve"> Me</w:t>
      </w:r>
      <w:r w:rsidR="00CC6B0C">
        <w:rPr>
          <w:rFonts w:asciiTheme="majorBidi" w:eastAsia="Times New Roman" w:hAnsiTheme="majorBidi" w:cstheme="majorBidi"/>
          <w:sz w:val="28"/>
          <w:szCs w:val="28"/>
        </w:rPr>
        <w:t>tal precursors, reducing agents</w:t>
      </w:r>
      <w:r w:rsidR="00CC6B0C" w:rsidRPr="00D33EB6">
        <w:rPr>
          <w:rFonts w:asciiTheme="majorBidi" w:eastAsia="Times New Roman" w:hAnsiTheme="majorBidi" w:cstheme="majorBidi"/>
          <w:sz w:val="28"/>
          <w:szCs w:val="28"/>
        </w:rPr>
        <w:t xml:space="preserve"> and stabilizing/capping agents are the three key components used in this process. The reduction of silver salts is divided into two stages: nucleation and subsequent growth</w:t>
      </w:r>
      <w:r w:rsidR="00C47DFA">
        <w:rPr>
          <w:rFonts w:asciiTheme="majorBidi" w:eastAsia="Times New Roman" w:hAnsiTheme="majorBidi" w:cstheme="majorBidi"/>
          <w:sz w:val="28"/>
          <w:szCs w:val="28"/>
        </w:rPr>
        <w:t xml:space="preserve"> </w:t>
      </w:r>
      <w:r w:rsidR="00C47DFA" w:rsidRPr="00D33EB6">
        <w:rPr>
          <w:rFonts w:asciiTheme="majorBidi" w:hAnsiTheme="majorBidi" w:cstheme="majorBidi"/>
          <w:b/>
          <w:bCs/>
          <w:i/>
          <w:iCs/>
          <w:sz w:val="28"/>
          <w:szCs w:val="28"/>
          <w:shd w:val="clear" w:color="auto" w:fill="FFFFFF"/>
        </w:rPr>
        <w:t>(</w:t>
      </w:r>
      <w:r w:rsidR="00C47DFA" w:rsidRPr="00D33EB6">
        <w:rPr>
          <w:rStyle w:val="element-citation"/>
          <w:rFonts w:asciiTheme="majorBidi" w:hAnsiTheme="majorBidi" w:cstheme="majorBidi"/>
          <w:b/>
          <w:bCs/>
          <w:i/>
          <w:iCs/>
          <w:sz w:val="28"/>
          <w:szCs w:val="28"/>
          <w:shd w:val="clear" w:color="auto" w:fill="FFFFFF"/>
        </w:rPr>
        <w:t>Mallick et al.,</w:t>
      </w:r>
      <w:r w:rsidR="00C47DFA">
        <w:rPr>
          <w:rStyle w:val="element-citation"/>
          <w:rFonts w:asciiTheme="majorBidi" w:hAnsiTheme="majorBidi" w:cstheme="majorBidi"/>
          <w:b/>
          <w:bCs/>
          <w:i/>
          <w:iCs/>
          <w:sz w:val="28"/>
          <w:szCs w:val="28"/>
          <w:shd w:val="clear" w:color="auto" w:fill="FFFFFF"/>
        </w:rPr>
        <w:t xml:space="preserve"> </w:t>
      </w:r>
      <w:r w:rsidR="00C47DFA" w:rsidRPr="00D33EB6">
        <w:rPr>
          <w:rStyle w:val="element-citation"/>
          <w:rFonts w:asciiTheme="majorBidi" w:hAnsiTheme="majorBidi" w:cstheme="majorBidi"/>
          <w:b/>
          <w:bCs/>
          <w:i/>
          <w:iCs/>
          <w:sz w:val="28"/>
          <w:szCs w:val="28"/>
          <w:shd w:val="clear" w:color="auto" w:fill="FFFFFF"/>
        </w:rPr>
        <w:t>2004)</w:t>
      </w:r>
      <w:r w:rsidR="00C47DFA">
        <w:rPr>
          <w:rStyle w:val="element-citation"/>
          <w:rFonts w:asciiTheme="majorBidi" w:hAnsiTheme="majorBidi" w:cstheme="majorBidi"/>
          <w:b/>
          <w:bCs/>
          <w:i/>
          <w:iCs/>
          <w:sz w:val="28"/>
          <w:szCs w:val="28"/>
          <w:shd w:val="clear" w:color="auto" w:fill="FFFFFF"/>
        </w:rPr>
        <w:t>.</w:t>
      </w:r>
      <w:r w:rsidR="00CC6B0C" w:rsidRPr="00D33EB6">
        <w:rPr>
          <w:rFonts w:asciiTheme="majorBidi" w:eastAsia="Times New Roman" w:hAnsiTheme="majorBidi" w:cstheme="majorBidi"/>
          <w:sz w:val="28"/>
          <w:szCs w:val="28"/>
        </w:rPr>
        <w:t xml:space="preserve"> In general, silver nanoparticles can be made in one of two ways: "top-down" or "bottom-up." </w:t>
      </w:r>
      <w:r w:rsidR="00CC6B0C" w:rsidRPr="00D33EB6">
        <w:rPr>
          <w:rFonts w:asciiTheme="majorBidi" w:eastAsia="Times New Roman" w:hAnsiTheme="majorBidi" w:cstheme="majorBidi"/>
          <w:b/>
          <w:bCs/>
          <w:i/>
          <w:iCs/>
          <w:sz w:val="28"/>
          <w:szCs w:val="28"/>
        </w:rPr>
        <w:t>(</w:t>
      </w:r>
      <w:r w:rsidR="00CC6B0C" w:rsidRPr="00D33EB6">
        <w:rPr>
          <w:rStyle w:val="element-citation"/>
          <w:rFonts w:asciiTheme="majorBidi" w:hAnsiTheme="majorBidi" w:cstheme="majorBidi"/>
          <w:b/>
          <w:bCs/>
          <w:i/>
          <w:iCs/>
          <w:sz w:val="28"/>
          <w:szCs w:val="28"/>
          <w:shd w:val="clear" w:color="auto" w:fill="FFFFFF"/>
        </w:rPr>
        <w:t>Deepak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2011)</w:t>
      </w:r>
      <w:r w:rsidR="00CC6B0C" w:rsidRPr="00D33EB6">
        <w:rPr>
          <w:rFonts w:asciiTheme="majorBidi" w:eastAsia="Times New Roman" w:hAnsiTheme="majorBidi" w:cstheme="majorBidi"/>
          <w:b/>
          <w:bCs/>
          <w:i/>
          <w:iCs/>
          <w:sz w:val="28"/>
          <w:szCs w:val="28"/>
        </w:rPr>
        <w:t>.</w:t>
      </w:r>
      <w:r w:rsidR="00CC6B0C" w:rsidRPr="00D33EB6">
        <w:rPr>
          <w:rFonts w:asciiTheme="majorBidi" w:eastAsia="Times New Roman" w:hAnsiTheme="majorBidi" w:cstheme="majorBidi"/>
          <w:sz w:val="28"/>
          <w:szCs w:val="28"/>
        </w:rPr>
        <w:t xml:space="preserve"> Mechanical grinding of bulk metals with subsequent </w:t>
      </w:r>
      <w:proofErr w:type="spellStart"/>
      <w:r w:rsidR="00CC6B0C" w:rsidRPr="00D33EB6">
        <w:rPr>
          <w:rFonts w:asciiTheme="majorBidi" w:eastAsia="Times New Roman" w:hAnsiTheme="majorBidi" w:cstheme="majorBidi"/>
          <w:sz w:val="28"/>
          <w:szCs w:val="28"/>
        </w:rPr>
        <w:t>stabilisation</w:t>
      </w:r>
      <w:proofErr w:type="spellEnd"/>
      <w:r w:rsidR="00CC6B0C" w:rsidRPr="00D33EB6">
        <w:rPr>
          <w:rFonts w:asciiTheme="majorBidi" w:eastAsia="Times New Roman" w:hAnsiTheme="majorBidi" w:cstheme="majorBidi"/>
          <w:sz w:val="28"/>
          <w:szCs w:val="28"/>
        </w:rPr>
        <w:t xml:space="preserve"> using colloidal protective agents is known as the "top-down" approach. Chemical reduction, electrochemical techniques, and </w:t>
      </w:r>
      <w:proofErr w:type="spellStart"/>
      <w:r w:rsidR="00CC6B0C" w:rsidRPr="00D33EB6">
        <w:rPr>
          <w:rFonts w:asciiTheme="majorBidi" w:eastAsia="Times New Roman" w:hAnsiTheme="majorBidi" w:cstheme="majorBidi"/>
          <w:sz w:val="28"/>
          <w:szCs w:val="28"/>
        </w:rPr>
        <w:t>sono</w:t>
      </w:r>
      <w:proofErr w:type="spellEnd"/>
      <w:r w:rsidR="00CC6B0C" w:rsidRPr="00D33EB6">
        <w:rPr>
          <w:rFonts w:asciiTheme="majorBidi" w:eastAsia="Times New Roman" w:hAnsiTheme="majorBidi" w:cstheme="majorBidi"/>
          <w:sz w:val="28"/>
          <w:szCs w:val="28"/>
        </w:rPr>
        <w:t xml:space="preserve">-decomposition are examples of "bottom-up" approaches </w:t>
      </w:r>
      <w:bookmarkStart w:id="40" w:name="_Hlk151999442"/>
      <w:r w:rsidR="00CC6B0C" w:rsidRPr="00D33EB6">
        <w:rPr>
          <w:rFonts w:asciiTheme="majorBidi" w:hAnsiTheme="majorBidi" w:cstheme="majorBidi"/>
          <w:b/>
          <w:bCs/>
          <w:i/>
          <w:iCs/>
          <w:sz w:val="28"/>
          <w:szCs w:val="28"/>
          <w:shd w:val="clear" w:color="auto" w:fill="FFFFFF"/>
        </w:rPr>
        <w:t>(</w:t>
      </w:r>
      <w:r w:rsidR="00CC6B0C" w:rsidRPr="00D33EB6">
        <w:rPr>
          <w:rStyle w:val="element-citation"/>
          <w:rFonts w:asciiTheme="majorBidi" w:hAnsiTheme="majorBidi" w:cstheme="majorBidi"/>
          <w:b/>
          <w:bCs/>
          <w:i/>
          <w:iCs/>
          <w:sz w:val="28"/>
          <w:szCs w:val="28"/>
          <w:shd w:val="clear" w:color="auto" w:fill="FFFFFF"/>
        </w:rPr>
        <w:t>Mallick et al.,</w:t>
      </w:r>
      <w:r w:rsidR="00CC6B0C">
        <w:rPr>
          <w:rStyle w:val="element-citation"/>
          <w:rFonts w:asciiTheme="majorBidi" w:hAnsiTheme="majorBidi" w:cstheme="majorBidi"/>
          <w:b/>
          <w:bCs/>
          <w:i/>
          <w:iCs/>
          <w:sz w:val="28"/>
          <w:szCs w:val="28"/>
          <w:shd w:val="clear" w:color="auto" w:fill="FFFFFF"/>
        </w:rPr>
        <w:t xml:space="preserve"> </w:t>
      </w:r>
      <w:r w:rsidR="00CC6B0C" w:rsidRPr="00D33EB6">
        <w:rPr>
          <w:rStyle w:val="element-citation"/>
          <w:rFonts w:asciiTheme="majorBidi" w:hAnsiTheme="majorBidi" w:cstheme="majorBidi"/>
          <w:b/>
          <w:bCs/>
          <w:i/>
          <w:iCs/>
          <w:sz w:val="28"/>
          <w:szCs w:val="28"/>
          <w:shd w:val="clear" w:color="auto" w:fill="FFFFFF"/>
        </w:rPr>
        <w:t>2004)</w:t>
      </w:r>
      <w:r w:rsidR="00C47DFA">
        <w:rPr>
          <w:rStyle w:val="element-citation"/>
          <w:rFonts w:asciiTheme="majorBidi" w:hAnsiTheme="majorBidi" w:cstheme="majorBidi"/>
          <w:b/>
          <w:bCs/>
          <w:i/>
          <w:iCs/>
          <w:sz w:val="28"/>
          <w:szCs w:val="28"/>
          <w:shd w:val="clear" w:color="auto" w:fill="FFFFFF"/>
        </w:rPr>
        <w:t>.</w:t>
      </w:r>
      <w:bookmarkEnd w:id="40"/>
    </w:p>
    <w:p w14:paraId="70E91DBB" w14:textId="629401CF" w:rsidR="00133B0F" w:rsidRDefault="00133B0F" w:rsidP="00133B0F">
      <w:pPr>
        <w:shd w:val="clear" w:color="auto" w:fill="FFFFFF"/>
        <w:spacing w:before="120" w:after="240" w:line="360" w:lineRule="auto"/>
        <w:jc w:val="right"/>
        <w:rPr>
          <w:rFonts w:asciiTheme="majorBidi" w:eastAsia="Times New Roman" w:hAnsiTheme="majorBidi" w:cstheme="majorBidi"/>
          <w:b/>
          <w:bCs/>
          <w:sz w:val="32"/>
          <w:szCs w:val="32"/>
        </w:rPr>
      </w:pPr>
      <w:r w:rsidRPr="0036363F">
        <w:rPr>
          <w:rFonts w:asciiTheme="majorBidi" w:eastAsia="Times New Roman" w:hAnsiTheme="majorBidi" w:cstheme="majorBidi"/>
          <w:b/>
          <w:bCs/>
          <w:sz w:val="32"/>
          <w:szCs w:val="32"/>
        </w:rPr>
        <w:t xml:space="preserve">Biological Applications of </w:t>
      </w:r>
      <w:proofErr w:type="spellStart"/>
      <w:r w:rsidRPr="0036363F">
        <w:rPr>
          <w:rFonts w:asciiTheme="majorBidi" w:eastAsia="Times New Roman" w:hAnsiTheme="majorBidi" w:cstheme="majorBidi"/>
          <w:b/>
          <w:bCs/>
          <w:sz w:val="32"/>
          <w:szCs w:val="32"/>
        </w:rPr>
        <w:t>AgNPs</w:t>
      </w:r>
      <w:proofErr w:type="spellEnd"/>
      <w:r w:rsidRPr="0036363F">
        <w:rPr>
          <w:rFonts w:asciiTheme="majorBidi" w:eastAsia="Times New Roman" w:hAnsiTheme="majorBidi" w:cstheme="majorBidi"/>
          <w:b/>
          <w:bCs/>
          <w:sz w:val="32"/>
          <w:szCs w:val="32"/>
        </w:rPr>
        <w:t>:</w:t>
      </w:r>
    </w:p>
    <w:p w14:paraId="47238734" w14:textId="77777777" w:rsidR="00075FF5" w:rsidRPr="00D33EB6" w:rsidRDefault="00075FF5" w:rsidP="00075FF5">
      <w:pPr>
        <w:shd w:val="clear" w:color="auto" w:fill="FFFFFF"/>
        <w:spacing w:before="120" w:after="240" w:line="360" w:lineRule="auto"/>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t>Antiparasitic effect of silver nanoparticle:</w:t>
      </w:r>
    </w:p>
    <w:p w14:paraId="3906A4DE" w14:textId="178A0616" w:rsidR="00075FF5" w:rsidRPr="00D33EB6" w:rsidRDefault="00075FF5" w:rsidP="00075FF5">
      <w:pPr>
        <w:shd w:val="clear" w:color="auto" w:fill="FFFFFF"/>
        <w:spacing w:before="120" w:after="240" w:line="360" w:lineRule="auto"/>
        <w:ind w:firstLine="540"/>
        <w:jc w:val="right"/>
        <w:rPr>
          <w:rFonts w:asciiTheme="majorBidi" w:hAnsiTheme="majorBidi" w:cstheme="majorBidi"/>
          <w:b/>
          <w:bCs/>
          <w:i/>
          <w:iCs/>
          <w:sz w:val="28"/>
          <w:szCs w:val="28"/>
          <w:shd w:val="clear" w:color="auto" w:fill="FFFFFF"/>
        </w:rPr>
      </w:pPr>
      <w:r>
        <w:rPr>
          <w:rFonts w:asciiTheme="majorBidi" w:hAnsiTheme="majorBidi" w:cstheme="majorBidi"/>
          <w:sz w:val="28"/>
          <w:szCs w:val="28"/>
        </w:rPr>
        <w:t xml:space="preserve">  </w:t>
      </w:r>
      <w:r w:rsidRPr="00D33EB6">
        <w:rPr>
          <w:rFonts w:asciiTheme="majorBidi" w:hAnsiTheme="majorBidi" w:cstheme="majorBidi"/>
          <w:sz w:val="28"/>
          <w:szCs w:val="28"/>
        </w:rPr>
        <w:t xml:space="preserve">The antiparasitic activity of </w:t>
      </w:r>
      <w:r w:rsidRPr="008F368F">
        <w:rPr>
          <w:rFonts w:asciiTheme="majorBidi" w:hAnsiTheme="majorBidi" w:cstheme="majorBidi"/>
          <w:sz w:val="28"/>
          <w:szCs w:val="28"/>
        </w:rPr>
        <w:t>silver and copper oxide</w:t>
      </w:r>
      <w:r>
        <w:rPr>
          <w:rFonts w:asciiTheme="majorBidi" w:hAnsiTheme="majorBidi" w:cstheme="majorBidi"/>
          <w:sz w:val="24"/>
          <w:szCs w:val="24"/>
        </w:rPr>
        <w:t xml:space="preserve"> </w:t>
      </w:r>
      <w:r w:rsidRPr="00D33EB6">
        <w:rPr>
          <w:rFonts w:asciiTheme="majorBidi" w:hAnsiTheme="majorBidi" w:cstheme="majorBidi"/>
          <w:sz w:val="28"/>
          <w:szCs w:val="28"/>
        </w:rPr>
        <w:t>nanoparticles were tested against two of the most environmentally spread parasites in Egypt (</w:t>
      </w:r>
      <w:r w:rsidRPr="00D33EB6">
        <w:rPr>
          <w:rFonts w:asciiTheme="majorBidi" w:hAnsiTheme="majorBidi" w:cstheme="majorBidi"/>
          <w:i/>
          <w:iCs/>
          <w:sz w:val="28"/>
          <w:szCs w:val="28"/>
        </w:rPr>
        <w:t>Entamoeba histolytica</w:t>
      </w:r>
      <w:r w:rsidRPr="00D33EB6">
        <w:rPr>
          <w:rFonts w:asciiTheme="majorBidi" w:hAnsiTheme="majorBidi" w:cstheme="majorBidi"/>
          <w:sz w:val="28"/>
          <w:szCs w:val="28"/>
        </w:rPr>
        <w:t xml:space="preserve"> and </w:t>
      </w:r>
      <w:r w:rsidRPr="00D33EB6">
        <w:rPr>
          <w:rFonts w:asciiTheme="majorBidi" w:hAnsiTheme="majorBidi" w:cstheme="majorBidi"/>
          <w:i/>
          <w:iCs/>
          <w:sz w:val="28"/>
          <w:szCs w:val="28"/>
        </w:rPr>
        <w:t>Cryptosporidium parvum</w:t>
      </w:r>
      <w:r w:rsidRPr="00D33EB6">
        <w:rPr>
          <w:rFonts w:asciiTheme="majorBidi" w:hAnsiTheme="majorBidi" w:cstheme="majorBidi"/>
          <w:sz w:val="28"/>
          <w:szCs w:val="28"/>
        </w:rPr>
        <w:t xml:space="preserve">). The average sizes of synthesized </w:t>
      </w:r>
      <w:r>
        <w:rPr>
          <w:rFonts w:asciiTheme="majorBidi" w:hAnsiTheme="majorBidi" w:cstheme="majorBidi"/>
          <w:sz w:val="28"/>
          <w:szCs w:val="28"/>
        </w:rPr>
        <w:t>silver nanoparticles (</w:t>
      </w:r>
      <w:r w:rsidRPr="00D33EB6">
        <w:rPr>
          <w:rFonts w:asciiTheme="majorBidi" w:hAnsiTheme="majorBidi" w:cstheme="majorBidi"/>
          <w:sz w:val="28"/>
          <w:szCs w:val="28"/>
        </w:rPr>
        <w:t>Ag NPs</w:t>
      </w:r>
      <w:r>
        <w:rPr>
          <w:rFonts w:asciiTheme="majorBidi" w:hAnsiTheme="majorBidi" w:cstheme="majorBidi"/>
          <w:sz w:val="28"/>
          <w:szCs w:val="28"/>
        </w:rPr>
        <w:t>)</w:t>
      </w:r>
      <w:r w:rsidRPr="00D33EB6">
        <w:rPr>
          <w:rFonts w:asciiTheme="majorBidi" w:hAnsiTheme="majorBidi" w:cstheme="majorBidi"/>
          <w:sz w:val="28"/>
          <w:szCs w:val="28"/>
        </w:rPr>
        <w:t xml:space="preserve"> and </w:t>
      </w:r>
      <w:r>
        <w:rPr>
          <w:rFonts w:asciiTheme="majorBidi" w:hAnsiTheme="majorBidi" w:cstheme="majorBidi"/>
          <w:sz w:val="28"/>
          <w:szCs w:val="28"/>
        </w:rPr>
        <w:t>copper oxide nanoparticles (</w:t>
      </w:r>
      <w:proofErr w:type="spellStart"/>
      <w:r w:rsidRPr="00D33EB6">
        <w:rPr>
          <w:rFonts w:asciiTheme="majorBidi" w:hAnsiTheme="majorBidi" w:cstheme="majorBidi"/>
          <w:sz w:val="28"/>
          <w:szCs w:val="28"/>
        </w:rPr>
        <w:t>CuO</w:t>
      </w:r>
      <w:proofErr w:type="spellEnd"/>
      <w:r w:rsidRPr="00D33EB6">
        <w:rPr>
          <w:rFonts w:asciiTheme="majorBidi" w:hAnsiTheme="majorBidi" w:cstheme="majorBidi"/>
          <w:sz w:val="28"/>
          <w:szCs w:val="28"/>
        </w:rPr>
        <w:t xml:space="preserve"> NPs</w:t>
      </w:r>
      <w:r>
        <w:rPr>
          <w:rFonts w:asciiTheme="majorBidi" w:hAnsiTheme="majorBidi" w:cstheme="majorBidi"/>
          <w:sz w:val="28"/>
          <w:szCs w:val="28"/>
        </w:rPr>
        <w:t>)</w:t>
      </w:r>
      <w:r w:rsidRPr="00D33EB6">
        <w:rPr>
          <w:rFonts w:asciiTheme="majorBidi" w:hAnsiTheme="majorBidi" w:cstheme="majorBidi"/>
          <w:sz w:val="28"/>
          <w:szCs w:val="28"/>
        </w:rPr>
        <w:t xml:space="preserve"> were 9 &amp; 29 nm respectively and a significant reduction for cysts viability (p &lt; 0.05) was observed for </w:t>
      </w:r>
      <w:proofErr w:type="spellStart"/>
      <w:r w:rsidRPr="00D33EB6">
        <w:rPr>
          <w:rFonts w:asciiTheme="majorBidi" w:hAnsiTheme="majorBidi" w:cstheme="majorBidi"/>
          <w:sz w:val="28"/>
          <w:szCs w:val="28"/>
        </w:rPr>
        <w:t>CuO</w:t>
      </w:r>
      <w:proofErr w:type="spellEnd"/>
      <w:r w:rsidRPr="00D33EB6">
        <w:rPr>
          <w:rFonts w:asciiTheme="majorBidi" w:hAnsiTheme="majorBidi" w:cstheme="majorBidi"/>
          <w:sz w:val="28"/>
          <w:szCs w:val="28"/>
        </w:rPr>
        <w:t xml:space="preserve"> NPs against </w:t>
      </w:r>
      <w:r w:rsidRPr="008F368F">
        <w:rPr>
          <w:rFonts w:asciiTheme="majorBidi" w:hAnsiTheme="majorBidi" w:cstheme="majorBidi"/>
          <w:i/>
          <w:iCs/>
          <w:sz w:val="28"/>
          <w:szCs w:val="28"/>
        </w:rPr>
        <w:t>E. histolytica</w:t>
      </w:r>
      <w:r w:rsidRPr="00D33EB6">
        <w:rPr>
          <w:rFonts w:asciiTheme="majorBidi" w:hAnsiTheme="majorBidi" w:cstheme="majorBidi"/>
          <w:sz w:val="28"/>
          <w:szCs w:val="28"/>
        </w:rPr>
        <w:t xml:space="preserve"> cysts and Ag NPs against </w:t>
      </w:r>
      <w:r w:rsidRPr="008F368F">
        <w:rPr>
          <w:rFonts w:asciiTheme="majorBidi" w:hAnsiTheme="majorBidi" w:cstheme="majorBidi"/>
          <w:i/>
          <w:iCs/>
          <w:sz w:val="28"/>
          <w:szCs w:val="28"/>
        </w:rPr>
        <w:t>C. parvum</w:t>
      </w:r>
      <w:r w:rsidRPr="00D33EB6">
        <w:rPr>
          <w:rFonts w:asciiTheme="majorBidi" w:hAnsiTheme="majorBidi" w:cstheme="majorBidi"/>
          <w:sz w:val="28"/>
          <w:szCs w:val="28"/>
        </w:rPr>
        <w:t xml:space="preserve"> oocysts</w:t>
      </w:r>
      <w:r>
        <w:rPr>
          <w:rFonts w:asciiTheme="majorBidi" w:hAnsiTheme="majorBidi" w:cstheme="majorBidi"/>
          <w:b/>
          <w:bCs/>
          <w:i/>
          <w:iCs/>
          <w:sz w:val="28"/>
          <w:szCs w:val="28"/>
        </w:rPr>
        <w:t xml:space="preserve"> (Saad et al., </w:t>
      </w:r>
      <w:r w:rsidRPr="00D33EB6">
        <w:rPr>
          <w:rFonts w:asciiTheme="majorBidi" w:hAnsiTheme="majorBidi" w:cstheme="majorBidi"/>
          <w:b/>
          <w:bCs/>
          <w:i/>
          <w:iCs/>
          <w:sz w:val="28"/>
          <w:szCs w:val="28"/>
        </w:rPr>
        <w:t>2015).</w:t>
      </w:r>
    </w:p>
    <w:p w14:paraId="4EEF9D5B" w14:textId="4D51FA19" w:rsidR="00075FF5" w:rsidRPr="00D33EB6" w:rsidRDefault="00075FF5" w:rsidP="00075FF5">
      <w:pPr>
        <w:shd w:val="clear" w:color="auto" w:fill="FFFFFF"/>
        <w:spacing w:before="120" w:after="240" w:line="360" w:lineRule="auto"/>
        <w:ind w:firstLine="540"/>
        <w:jc w:val="right"/>
        <w:rPr>
          <w:rFonts w:asciiTheme="majorBidi" w:hAnsiTheme="majorBidi" w:cstheme="majorBidi"/>
          <w:b/>
          <w:bCs/>
          <w:i/>
          <w:iCs/>
          <w:sz w:val="28"/>
          <w:szCs w:val="28"/>
          <w:shd w:val="clear" w:color="auto" w:fill="FFFFFF"/>
        </w:rPr>
      </w:pPr>
      <w:r>
        <w:rPr>
          <w:rFonts w:asciiTheme="majorBidi" w:hAnsiTheme="majorBidi" w:cstheme="majorBidi"/>
          <w:sz w:val="28"/>
          <w:szCs w:val="28"/>
          <w:shd w:val="clear" w:color="auto" w:fill="FFFFFF"/>
        </w:rPr>
        <w:t xml:space="preserve">   </w:t>
      </w:r>
      <w:r w:rsidRPr="00D33EB6">
        <w:rPr>
          <w:rFonts w:asciiTheme="majorBidi" w:hAnsiTheme="majorBidi" w:cstheme="majorBidi"/>
          <w:sz w:val="28"/>
          <w:szCs w:val="28"/>
          <w:shd w:val="clear" w:color="auto" w:fill="FFFFFF"/>
        </w:rPr>
        <w:t xml:space="preserve">In the dark, Ag-NPs inhibited the proliferation and metabolic activity of </w:t>
      </w:r>
      <w:r w:rsidR="00A1486D">
        <w:rPr>
          <w:rFonts w:asciiTheme="majorBidi" w:hAnsiTheme="majorBidi" w:cstheme="majorBidi"/>
          <w:sz w:val="28"/>
          <w:szCs w:val="28"/>
          <w:shd w:val="clear" w:color="auto" w:fill="FFFFFF"/>
        </w:rPr>
        <w:t xml:space="preserve">leishmanial </w:t>
      </w:r>
      <w:r w:rsidRPr="00D33EB6">
        <w:rPr>
          <w:rFonts w:asciiTheme="majorBidi" w:hAnsiTheme="majorBidi" w:cstheme="majorBidi"/>
          <w:sz w:val="28"/>
          <w:szCs w:val="28"/>
          <w:shd w:val="clear" w:color="auto" w:fill="FFFFFF"/>
        </w:rPr>
        <w:t xml:space="preserve">promastigotes by 1.5 to threefold, while under ultraviolet (UV) light, they inhibited the proliferation and metabolic activity of promastigotes by 2- to </w:t>
      </w:r>
      <w:r w:rsidRPr="00D33EB6">
        <w:rPr>
          <w:rFonts w:asciiTheme="majorBidi" w:hAnsiTheme="majorBidi" w:cstheme="majorBidi"/>
          <w:sz w:val="28"/>
          <w:szCs w:val="28"/>
          <w:shd w:val="clear" w:color="auto" w:fill="FFFFFF"/>
        </w:rPr>
        <w:lastRenderedPageBreak/>
        <w:t>6.5-fold. The survival of amastigotes in host</w:t>
      </w:r>
      <w:r>
        <w:rPr>
          <w:rFonts w:asciiTheme="majorBidi" w:hAnsiTheme="majorBidi" w:cstheme="majorBidi"/>
          <w:sz w:val="28"/>
          <w:szCs w:val="28"/>
          <w:shd w:val="clear" w:color="auto" w:fill="FFFFFF"/>
        </w:rPr>
        <w:t xml:space="preserve"> cells was decreased by Ag-NPs </w:t>
      </w:r>
      <w:r w:rsidRPr="00D33EB6">
        <w:rPr>
          <w:rFonts w:asciiTheme="majorBidi" w:hAnsiTheme="majorBidi" w:cstheme="majorBidi"/>
          <w:sz w:val="28"/>
          <w:szCs w:val="28"/>
          <w:shd w:val="clear" w:color="auto" w:fill="FFFFFF"/>
        </w:rPr>
        <w:t xml:space="preserve">and this impact was stronger in the presence of UV radiation. For the first time, Ag-NPs were shown to have </w:t>
      </w:r>
      <w:r w:rsidRPr="00195BBB">
        <w:rPr>
          <w:rFonts w:asciiTheme="majorBidi" w:hAnsiTheme="majorBidi" w:cstheme="majorBidi"/>
          <w:sz w:val="28"/>
          <w:szCs w:val="28"/>
          <w:shd w:val="clear" w:color="auto" w:fill="FFFFFF"/>
        </w:rPr>
        <w:t>antileishmanial</w:t>
      </w:r>
      <w:r w:rsidRPr="00D33EB6">
        <w:rPr>
          <w:rFonts w:asciiTheme="majorBidi" w:hAnsiTheme="majorBidi" w:cstheme="majorBidi"/>
          <w:i/>
          <w:iCs/>
          <w:sz w:val="28"/>
          <w:szCs w:val="28"/>
          <w:shd w:val="clear" w:color="auto" w:fill="FFFFFF"/>
        </w:rPr>
        <w:t xml:space="preserve"> </w:t>
      </w:r>
      <w:r w:rsidR="00F93F93" w:rsidRPr="00F93F93">
        <w:rPr>
          <w:rFonts w:asciiTheme="majorBidi" w:hAnsiTheme="majorBidi" w:cstheme="majorBidi"/>
          <w:sz w:val="28"/>
          <w:szCs w:val="28"/>
          <w:shd w:val="clear" w:color="auto" w:fill="FFFFFF"/>
        </w:rPr>
        <w:t>e</w:t>
      </w:r>
      <w:r w:rsidRPr="00D33EB6">
        <w:rPr>
          <w:rFonts w:asciiTheme="majorBidi" w:hAnsiTheme="majorBidi" w:cstheme="majorBidi"/>
          <w:sz w:val="28"/>
          <w:szCs w:val="28"/>
          <w:shd w:val="clear" w:color="auto" w:fill="FFFFFF"/>
        </w:rPr>
        <w:t xml:space="preserve">ffects on </w:t>
      </w:r>
      <w:r w:rsidRPr="00D33EB6">
        <w:rPr>
          <w:rFonts w:asciiTheme="majorBidi" w:hAnsiTheme="majorBidi" w:cstheme="majorBidi"/>
          <w:i/>
          <w:iCs/>
          <w:sz w:val="28"/>
          <w:szCs w:val="28"/>
          <w:shd w:val="clear" w:color="auto" w:fill="FFFFFF"/>
        </w:rPr>
        <w:t xml:space="preserve">L. </w:t>
      </w:r>
      <w:proofErr w:type="spellStart"/>
      <w:r w:rsidRPr="00D33EB6">
        <w:rPr>
          <w:rFonts w:asciiTheme="majorBidi" w:hAnsiTheme="majorBidi" w:cstheme="majorBidi"/>
          <w:i/>
          <w:iCs/>
          <w:sz w:val="28"/>
          <w:szCs w:val="28"/>
          <w:shd w:val="clear" w:color="auto" w:fill="FFFFFF"/>
        </w:rPr>
        <w:t>tropica</w:t>
      </w:r>
      <w:proofErr w:type="spellEnd"/>
      <w:r w:rsidRPr="00D33EB6">
        <w:rPr>
          <w:rFonts w:asciiTheme="majorBidi" w:hAnsiTheme="majorBidi" w:cstheme="majorBidi"/>
          <w:sz w:val="28"/>
          <w:szCs w:val="28"/>
          <w:shd w:val="clear" w:color="auto" w:fill="FFFFFF"/>
        </w:rPr>
        <w:t xml:space="preserve"> parasites, as well as improved antimicrobial activity when exposed to UV light </w:t>
      </w:r>
      <w:r w:rsidRPr="00D33EB6">
        <w:rPr>
          <w:rFonts w:asciiTheme="majorBidi" w:hAnsiTheme="majorBidi" w:cstheme="majorBidi"/>
          <w:b/>
          <w:bCs/>
          <w:i/>
          <w:iCs/>
          <w:sz w:val="28"/>
          <w:szCs w:val="28"/>
          <w:shd w:val="clear" w:color="auto" w:fill="FFFFFF"/>
        </w:rPr>
        <w:t>(Adil et al.,</w:t>
      </w:r>
      <w:r>
        <w:rPr>
          <w:rFonts w:asciiTheme="majorBidi" w:hAnsiTheme="majorBidi" w:cstheme="majorBidi"/>
          <w:b/>
          <w:bCs/>
          <w:i/>
          <w:iCs/>
          <w:sz w:val="28"/>
          <w:szCs w:val="28"/>
          <w:shd w:val="clear" w:color="auto" w:fill="FFFFFF"/>
        </w:rPr>
        <w:t xml:space="preserve"> </w:t>
      </w:r>
      <w:r w:rsidRPr="00D33EB6">
        <w:rPr>
          <w:rFonts w:asciiTheme="majorBidi" w:hAnsiTheme="majorBidi" w:cstheme="majorBidi"/>
          <w:b/>
          <w:bCs/>
          <w:i/>
          <w:iCs/>
          <w:sz w:val="28"/>
          <w:szCs w:val="28"/>
          <w:shd w:val="clear" w:color="auto" w:fill="FFFFFF"/>
        </w:rPr>
        <w:t>2011).</w:t>
      </w:r>
    </w:p>
    <w:p w14:paraId="59749B8D" w14:textId="70DB246B" w:rsidR="00075FF5" w:rsidRPr="00D33EB6" w:rsidRDefault="00075FF5" w:rsidP="00075FF5">
      <w:pPr>
        <w:shd w:val="clear" w:color="auto" w:fill="FFFFFF"/>
        <w:spacing w:before="120" w:after="240" w:line="360" w:lineRule="auto"/>
        <w:ind w:firstLine="540"/>
        <w:jc w:val="right"/>
        <w:rPr>
          <w:rFonts w:asciiTheme="majorBidi" w:hAnsiTheme="majorBidi" w:cstheme="majorBidi"/>
          <w:b/>
          <w:bCs/>
          <w:i/>
          <w:iCs/>
          <w:sz w:val="28"/>
          <w:szCs w:val="28"/>
          <w:shd w:val="clear" w:color="auto" w:fill="FFFFFF"/>
        </w:rPr>
      </w:pPr>
      <w:r>
        <w:rPr>
          <w:rFonts w:asciiTheme="majorBidi" w:hAnsiTheme="majorBidi" w:cstheme="majorBidi"/>
          <w:sz w:val="28"/>
          <w:szCs w:val="28"/>
          <w:shd w:val="clear" w:color="auto" w:fill="FFFFFF"/>
        </w:rPr>
        <w:t xml:space="preserve">   In </w:t>
      </w:r>
      <w:r w:rsidR="00AB5923">
        <w:rPr>
          <w:rFonts w:asciiTheme="majorBidi" w:hAnsiTheme="majorBidi" w:cstheme="majorBidi"/>
          <w:sz w:val="28"/>
          <w:szCs w:val="28"/>
          <w:shd w:val="clear" w:color="auto" w:fill="FFFFFF"/>
        </w:rPr>
        <w:t>the case</w:t>
      </w:r>
      <w:r>
        <w:rPr>
          <w:rFonts w:asciiTheme="majorBidi" w:hAnsiTheme="majorBidi" w:cstheme="majorBidi"/>
          <w:sz w:val="28"/>
          <w:szCs w:val="28"/>
          <w:shd w:val="clear" w:color="auto" w:fill="FFFFFF"/>
        </w:rPr>
        <w:t xml:space="preserve"> of </w:t>
      </w:r>
      <w:r w:rsidR="004B096F">
        <w:rPr>
          <w:rFonts w:asciiTheme="majorBidi" w:hAnsiTheme="majorBidi" w:cstheme="majorBidi"/>
          <w:i/>
          <w:iCs/>
          <w:sz w:val="28"/>
          <w:szCs w:val="28"/>
          <w:shd w:val="clear" w:color="auto" w:fill="FFFFFF"/>
        </w:rPr>
        <w:t>T</w:t>
      </w:r>
      <w:r w:rsidRPr="00C1783F">
        <w:rPr>
          <w:rFonts w:asciiTheme="majorBidi" w:hAnsiTheme="majorBidi" w:cstheme="majorBidi"/>
          <w:i/>
          <w:iCs/>
          <w:sz w:val="28"/>
          <w:szCs w:val="28"/>
          <w:shd w:val="clear" w:color="auto" w:fill="FFFFFF"/>
        </w:rPr>
        <w:t>oxoplasma</w:t>
      </w:r>
      <w:r>
        <w:rPr>
          <w:rFonts w:asciiTheme="majorBidi" w:hAnsiTheme="majorBidi" w:cstheme="majorBidi"/>
          <w:sz w:val="28"/>
          <w:szCs w:val="28"/>
          <w:shd w:val="clear" w:color="auto" w:fill="FFFFFF"/>
        </w:rPr>
        <w:t xml:space="preserve">, </w:t>
      </w:r>
      <w:r w:rsidRPr="00D33EB6">
        <w:rPr>
          <w:rFonts w:asciiTheme="majorBidi" w:hAnsiTheme="majorBidi" w:cstheme="majorBidi"/>
          <w:sz w:val="28"/>
          <w:szCs w:val="28"/>
          <w:shd w:val="clear" w:color="auto" w:fill="FFFFFF"/>
        </w:rPr>
        <w:t>treatment with nanoparticles prevented liver damage as measured by enzyme activity inhibition, as well as a significant reduction in hepatic NO levels.</w:t>
      </w:r>
      <w:r w:rsidRPr="00D33EB6">
        <w:rPr>
          <w:rFonts w:asciiTheme="majorBidi" w:hAnsiTheme="majorBidi" w:cstheme="majorBidi"/>
          <w:sz w:val="28"/>
          <w:szCs w:val="28"/>
        </w:rPr>
        <w:t xml:space="preserve"> </w:t>
      </w:r>
      <w:r w:rsidRPr="00D33EB6">
        <w:rPr>
          <w:rFonts w:asciiTheme="majorBidi" w:hAnsiTheme="majorBidi" w:cstheme="majorBidi"/>
          <w:sz w:val="28"/>
          <w:szCs w:val="28"/>
          <w:shd w:val="clear" w:color="auto" w:fill="FFFFFF"/>
        </w:rPr>
        <w:t>Furthermore, nanoparticle therapy considerably reduced hepatic lipid peroxidation (LPO) and NO concentrations, as well as proinflammatory cytokines, while significantly increasing liver homogenate antioxidant enzyme activity</w:t>
      </w:r>
      <w:r w:rsidRPr="00D33EB6">
        <w:rPr>
          <w:rFonts w:asciiTheme="majorBidi" w:hAnsiTheme="majorBidi" w:cstheme="majorBidi"/>
          <w:sz w:val="28"/>
          <w:szCs w:val="28"/>
        </w:rPr>
        <w:t xml:space="preserve"> </w:t>
      </w:r>
      <w:r w:rsidRPr="00D33EB6">
        <w:rPr>
          <w:rFonts w:asciiTheme="majorBidi" w:hAnsiTheme="majorBidi" w:cstheme="majorBidi"/>
          <w:b/>
          <w:bCs/>
          <w:sz w:val="28"/>
          <w:szCs w:val="28"/>
        </w:rPr>
        <w:t>(</w:t>
      </w:r>
      <w:r w:rsidRPr="0080098D">
        <w:rPr>
          <w:rFonts w:asciiTheme="majorBidi" w:hAnsiTheme="majorBidi" w:cstheme="majorBidi"/>
          <w:b/>
          <w:bCs/>
          <w:i/>
          <w:iCs/>
          <w:sz w:val="28"/>
          <w:szCs w:val="28"/>
          <w:shd w:val="clear" w:color="auto" w:fill="FFFFFF"/>
        </w:rPr>
        <w:t>Alajmi</w:t>
      </w:r>
      <w:r w:rsidRPr="00D33EB6">
        <w:rPr>
          <w:rFonts w:asciiTheme="majorBidi" w:hAnsiTheme="majorBidi" w:cstheme="majorBidi"/>
          <w:b/>
          <w:bCs/>
          <w:i/>
          <w:iCs/>
          <w:sz w:val="28"/>
          <w:szCs w:val="28"/>
          <w:shd w:val="clear" w:color="auto" w:fill="FFFFFF"/>
        </w:rPr>
        <w:t xml:space="preserve"> et al.,</w:t>
      </w:r>
      <w:r>
        <w:rPr>
          <w:rFonts w:asciiTheme="majorBidi" w:hAnsiTheme="majorBidi" w:cstheme="majorBidi"/>
          <w:b/>
          <w:bCs/>
          <w:i/>
          <w:iCs/>
          <w:sz w:val="28"/>
          <w:szCs w:val="28"/>
          <w:shd w:val="clear" w:color="auto" w:fill="FFFFFF"/>
        </w:rPr>
        <w:t xml:space="preserve"> </w:t>
      </w:r>
      <w:r w:rsidRPr="00D33EB6">
        <w:rPr>
          <w:rFonts w:asciiTheme="majorBidi" w:hAnsiTheme="majorBidi" w:cstheme="majorBidi"/>
          <w:b/>
          <w:bCs/>
          <w:i/>
          <w:iCs/>
          <w:sz w:val="28"/>
          <w:szCs w:val="28"/>
          <w:shd w:val="clear" w:color="auto" w:fill="FFFFFF"/>
        </w:rPr>
        <w:t>2019).</w:t>
      </w:r>
    </w:p>
    <w:p w14:paraId="698054D9" w14:textId="77777777" w:rsidR="00075FF5" w:rsidRPr="00D33EB6" w:rsidRDefault="00075FF5" w:rsidP="00075FF5">
      <w:pPr>
        <w:pStyle w:val="Heading1"/>
        <w:keepNext w:val="0"/>
        <w:keepLines w:val="0"/>
        <w:shd w:val="clear" w:color="auto" w:fill="FFFFFF"/>
        <w:spacing w:before="120" w:after="240" w:line="360" w:lineRule="auto"/>
        <w:ind w:firstLine="540"/>
        <w:rPr>
          <w:rFonts w:asciiTheme="majorBidi" w:hAnsiTheme="majorBidi"/>
          <w:b/>
          <w:bCs/>
          <w:i/>
          <w:iCs/>
          <w:color w:val="auto"/>
          <w:sz w:val="28"/>
          <w:szCs w:val="28"/>
          <w:shd w:val="clear" w:color="auto" w:fill="FFFFFF"/>
        </w:rPr>
      </w:pPr>
      <w:r w:rsidRPr="00D33EB6">
        <w:rPr>
          <w:rFonts w:asciiTheme="majorBidi" w:hAnsiTheme="majorBidi"/>
          <w:color w:val="auto"/>
          <w:sz w:val="28"/>
          <w:szCs w:val="28"/>
          <w:shd w:val="clear" w:color="auto" w:fill="FFFFFF"/>
        </w:rPr>
        <w:t>In trophoblast cells and villous explants, biogenic silver nanoparticles (</w:t>
      </w:r>
      <w:proofErr w:type="spellStart"/>
      <w:r w:rsidRPr="00D33EB6">
        <w:rPr>
          <w:rFonts w:asciiTheme="majorBidi" w:hAnsiTheme="majorBidi"/>
          <w:color w:val="auto"/>
          <w:sz w:val="28"/>
          <w:szCs w:val="28"/>
          <w:shd w:val="clear" w:color="auto" w:fill="FFFFFF"/>
        </w:rPr>
        <w:t>AgNp</w:t>
      </w:r>
      <w:proofErr w:type="spellEnd"/>
      <w:r w:rsidRPr="00D33EB6">
        <w:rPr>
          <w:rFonts w:asciiTheme="majorBidi" w:hAnsiTheme="majorBidi"/>
          <w:color w:val="auto"/>
          <w:sz w:val="28"/>
          <w:szCs w:val="28"/>
          <w:shd w:val="clear" w:color="auto" w:fill="FFFFFF"/>
        </w:rPr>
        <w:t xml:space="preserve">-Bio) can reduce </w:t>
      </w:r>
      <w:r w:rsidRPr="00D33EB6">
        <w:rPr>
          <w:rFonts w:asciiTheme="majorBidi" w:hAnsiTheme="majorBidi"/>
          <w:i/>
          <w:iCs/>
          <w:color w:val="auto"/>
          <w:sz w:val="28"/>
          <w:szCs w:val="28"/>
          <w:shd w:val="clear" w:color="auto" w:fill="FFFFFF"/>
        </w:rPr>
        <w:t>T. gondii</w:t>
      </w:r>
      <w:r w:rsidRPr="00D33EB6">
        <w:rPr>
          <w:rFonts w:asciiTheme="majorBidi" w:hAnsiTheme="majorBidi"/>
          <w:color w:val="auto"/>
          <w:sz w:val="28"/>
          <w:szCs w:val="28"/>
          <w:shd w:val="clear" w:color="auto" w:fill="FFFFFF"/>
        </w:rPr>
        <w:t xml:space="preserve"> infection. Because of the activation of inflammatory mediators in the cells, this therapy was able to inhibit </w:t>
      </w:r>
      <w:r w:rsidRPr="00D33EB6">
        <w:rPr>
          <w:rFonts w:asciiTheme="majorBidi" w:hAnsiTheme="majorBidi"/>
          <w:i/>
          <w:iCs/>
          <w:color w:val="auto"/>
          <w:sz w:val="28"/>
          <w:szCs w:val="28"/>
          <w:shd w:val="clear" w:color="auto" w:fill="FFFFFF"/>
        </w:rPr>
        <w:t>T. gondii</w:t>
      </w:r>
      <w:r w:rsidRPr="00D33EB6">
        <w:rPr>
          <w:rFonts w:asciiTheme="majorBidi" w:hAnsiTheme="majorBidi"/>
          <w:color w:val="auto"/>
          <w:sz w:val="28"/>
          <w:szCs w:val="28"/>
          <w:shd w:val="clear" w:color="auto" w:fill="FFFFFF"/>
        </w:rPr>
        <w:t xml:space="preserve"> proliferation. After infection, the </w:t>
      </w:r>
      <w:proofErr w:type="spellStart"/>
      <w:r w:rsidRPr="00D33EB6">
        <w:rPr>
          <w:rFonts w:asciiTheme="majorBidi" w:hAnsiTheme="majorBidi"/>
          <w:color w:val="auto"/>
          <w:sz w:val="28"/>
          <w:szCs w:val="28"/>
          <w:shd w:val="clear" w:color="auto" w:fill="FFFFFF"/>
        </w:rPr>
        <w:t>AgNp</w:t>
      </w:r>
      <w:proofErr w:type="spellEnd"/>
      <w:r w:rsidRPr="00D33EB6">
        <w:rPr>
          <w:rFonts w:asciiTheme="majorBidi" w:hAnsiTheme="majorBidi"/>
          <w:color w:val="auto"/>
          <w:sz w:val="28"/>
          <w:szCs w:val="28"/>
          <w:shd w:val="clear" w:color="auto" w:fill="FFFFFF"/>
        </w:rPr>
        <w:t>-Bio therapy reduced the production of IL-4, IL-6, and IL-8 in villous explants</w:t>
      </w:r>
      <w:r w:rsidRPr="00D33EB6">
        <w:rPr>
          <w:rFonts w:asciiTheme="majorBidi" w:hAnsiTheme="majorBidi"/>
          <w:b/>
          <w:bCs/>
          <w:i/>
          <w:iCs/>
          <w:color w:val="auto"/>
          <w:sz w:val="28"/>
          <w:szCs w:val="28"/>
          <w:shd w:val="clear" w:color="auto" w:fill="FFFFFF"/>
        </w:rPr>
        <w:t xml:space="preserve"> (Costa et al.,</w:t>
      </w:r>
      <w:r>
        <w:rPr>
          <w:rFonts w:asciiTheme="majorBidi" w:hAnsiTheme="majorBidi"/>
          <w:b/>
          <w:bCs/>
          <w:i/>
          <w:iCs/>
          <w:color w:val="auto"/>
          <w:sz w:val="28"/>
          <w:szCs w:val="28"/>
          <w:shd w:val="clear" w:color="auto" w:fill="FFFFFF"/>
        </w:rPr>
        <w:t xml:space="preserve"> </w:t>
      </w:r>
      <w:r w:rsidRPr="00D33EB6">
        <w:rPr>
          <w:rFonts w:asciiTheme="majorBidi" w:hAnsiTheme="majorBidi"/>
          <w:b/>
          <w:bCs/>
          <w:i/>
          <w:iCs/>
          <w:color w:val="auto"/>
          <w:sz w:val="28"/>
          <w:szCs w:val="28"/>
          <w:shd w:val="clear" w:color="auto" w:fill="FFFFFF"/>
        </w:rPr>
        <w:t>2021).</w:t>
      </w:r>
    </w:p>
    <w:p w14:paraId="7B4406DC" w14:textId="21EAE698" w:rsidR="00075FF5" w:rsidRPr="00D33EB6" w:rsidRDefault="00075FF5" w:rsidP="00075FF5">
      <w:pPr>
        <w:pStyle w:val="Heading1"/>
        <w:keepNext w:val="0"/>
        <w:keepLines w:val="0"/>
        <w:spacing w:before="120" w:after="240" w:line="360" w:lineRule="auto"/>
        <w:ind w:firstLine="540"/>
        <w:rPr>
          <w:rFonts w:asciiTheme="majorBidi" w:hAnsiTheme="majorBidi"/>
          <w:b/>
          <w:bCs/>
          <w:i/>
          <w:iCs/>
          <w:color w:val="auto"/>
          <w:sz w:val="28"/>
          <w:szCs w:val="28"/>
        </w:rPr>
      </w:pPr>
      <w:r w:rsidRPr="00D33EB6">
        <w:rPr>
          <w:rFonts w:asciiTheme="majorBidi" w:hAnsiTheme="majorBidi"/>
          <w:color w:val="auto"/>
          <w:sz w:val="28"/>
          <w:szCs w:val="28"/>
        </w:rPr>
        <w:t xml:space="preserve">Fluorescence microscopy and scanning electron microscopy techniques are used to examine the effect of </w:t>
      </w:r>
      <w:proofErr w:type="spellStart"/>
      <w:r w:rsidRPr="00D33EB6">
        <w:rPr>
          <w:rFonts w:asciiTheme="majorBidi" w:hAnsiTheme="majorBidi"/>
          <w:color w:val="auto"/>
          <w:sz w:val="28"/>
          <w:szCs w:val="28"/>
        </w:rPr>
        <w:t>AgNPs</w:t>
      </w:r>
      <w:proofErr w:type="spellEnd"/>
      <w:r w:rsidRPr="00D33EB6">
        <w:rPr>
          <w:rFonts w:asciiTheme="majorBidi" w:hAnsiTheme="majorBidi"/>
          <w:color w:val="auto"/>
          <w:sz w:val="28"/>
          <w:szCs w:val="28"/>
        </w:rPr>
        <w:t xml:space="preserve"> on </w:t>
      </w:r>
      <w:r w:rsidRPr="00D33EB6">
        <w:rPr>
          <w:rFonts w:asciiTheme="majorBidi" w:hAnsiTheme="majorBidi"/>
          <w:i/>
          <w:iCs/>
          <w:color w:val="auto"/>
          <w:sz w:val="28"/>
          <w:szCs w:val="28"/>
        </w:rPr>
        <w:t xml:space="preserve">Salmonella </w:t>
      </w:r>
      <w:proofErr w:type="spellStart"/>
      <w:r w:rsidRPr="00D33EB6">
        <w:rPr>
          <w:rFonts w:asciiTheme="majorBidi" w:hAnsiTheme="majorBidi"/>
          <w:i/>
          <w:iCs/>
          <w:color w:val="auto"/>
          <w:sz w:val="28"/>
          <w:szCs w:val="28"/>
        </w:rPr>
        <w:t>braenderup</w:t>
      </w:r>
      <w:proofErr w:type="spellEnd"/>
      <w:r w:rsidRPr="00D33EB6">
        <w:rPr>
          <w:rFonts w:asciiTheme="majorBidi" w:hAnsiTheme="majorBidi"/>
          <w:color w:val="auto"/>
          <w:sz w:val="28"/>
          <w:szCs w:val="28"/>
        </w:rPr>
        <w:t xml:space="preserve"> oocysts. The findings revealed that morphological changes in the cell structure of </w:t>
      </w:r>
      <w:r w:rsidRPr="00D33EB6">
        <w:rPr>
          <w:rFonts w:asciiTheme="majorBidi" w:hAnsiTheme="majorBidi"/>
          <w:i/>
          <w:iCs/>
          <w:color w:val="auto"/>
          <w:sz w:val="28"/>
          <w:szCs w:val="28"/>
        </w:rPr>
        <w:t xml:space="preserve">S. </w:t>
      </w:r>
      <w:proofErr w:type="spellStart"/>
      <w:r w:rsidRPr="00D33EB6">
        <w:rPr>
          <w:rFonts w:asciiTheme="majorBidi" w:hAnsiTheme="majorBidi"/>
          <w:i/>
          <w:iCs/>
          <w:color w:val="auto"/>
          <w:sz w:val="28"/>
          <w:szCs w:val="28"/>
        </w:rPr>
        <w:t>braenderup</w:t>
      </w:r>
      <w:proofErr w:type="spellEnd"/>
      <w:r w:rsidRPr="00D33EB6">
        <w:rPr>
          <w:rFonts w:asciiTheme="majorBidi" w:hAnsiTheme="majorBidi"/>
          <w:color w:val="auto"/>
          <w:sz w:val="28"/>
          <w:szCs w:val="28"/>
        </w:rPr>
        <w:t xml:space="preserve"> oocysts were observed at different ratios of </w:t>
      </w:r>
      <w:proofErr w:type="spellStart"/>
      <w:r w:rsidRPr="00D33EB6">
        <w:rPr>
          <w:rFonts w:asciiTheme="majorBidi" w:hAnsiTheme="majorBidi"/>
          <w:color w:val="auto"/>
          <w:sz w:val="28"/>
          <w:szCs w:val="28"/>
        </w:rPr>
        <w:t>AgNPs</w:t>
      </w:r>
      <w:proofErr w:type="spellEnd"/>
      <w:r w:rsidRPr="00D33EB6">
        <w:rPr>
          <w:rFonts w:asciiTheme="majorBidi" w:hAnsiTheme="majorBidi"/>
          <w:color w:val="auto"/>
          <w:sz w:val="28"/>
          <w:szCs w:val="28"/>
        </w:rPr>
        <w:t xml:space="preserve"> and microorganisms, as well as at different exposure times during the treatments, indicating a potential treatment method for inhibiting the viability of these microorganism</w:t>
      </w:r>
      <w:r w:rsidRPr="00D33EB6">
        <w:rPr>
          <w:rFonts w:asciiTheme="majorBidi" w:hAnsiTheme="majorBidi"/>
          <w:b/>
          <w:bCs/>
          <w:i/>
          <w:iCs/>
          <w:color w:val="auto"/>
          <w:sz w:val="28"/>
          <w:szCs w:val="28"/>
        </w:rPr>
        <w:t xml:space="preserve"> (Duque et al.,</w:t>
      </w:r>
      <w:r>
        <w:rPr>
          <w:rFonts w:asciiTheme="majorBidi" w:hAnsiTheme="majorBidi"/>
          <w:b/>
          <w:bCs/>
          <w:i/>
          <w:iCs/>
          <w:color w:val="auto"/>
          <w:sz w:val="28"/>
          <w:szCs w:val="28"/>
        </w:rPr>
        <w:t xml:space="preserve"> </w:t>
      </w:r>
      <w:r w:rsidRPr="00D33EB6">
        <w:rPr>
          <w:rFonts w:asciiTheme="majorBidi" w:hAnsiTheme="majorBidi"/>
          <w:b/>
          <w:bCs/>
          <w:i/>
          <w:iCs/>
          <w:color w:val="auto"/>
          <w:sz w:val="28"/>
          <w:szCs w:val="28"/>
        </w:rPr>
        <w:t>2020).</w:t>
      </w:r>
    </w:p>
    <w:p w14:paraId="63164840" w14:textId="45A84B30" w:rsidR="00075FF5" w:rsidRPr="0036363F" w:rsidRDefault="00075FF5" w:rsidP="00075FF5">
      <w:pPr>
        <w:shd w:val="clear" w:color="auto" w:fill="FFFFFF"/>
        <w:spacing w:before="120" w:after="240" w:line="360" w:lineRule="auto"/>
        <w:jc w:val="right"/>
        <w:rPr>
          <w:rFonts w:asciiTheme="majorBidi" w:hAnsiTheme="majorBidi" w:cstheme="majorBidi"/>
          <w:b/>
          <w:bCs/>
          <w:sz w:val="32"/>
          <w:szCs w:val="32"/>
          <w:shd w:val="clear" w:color="auto" w:fill="FFFFFF"/>
        </w:rPr>
      </w:pPr>
      <w:r w:rsidRPr="00D33EB6">
        <w:rPr>
          <w:rFonts w:asciiTheme="majorBidi" w:eastAsia="Times New Roman" w:hAnsiTheme="majorBidi" w:cstheme="majorBidi"/>
          <w:b/>
          <w:bCs/>
          <w:sz w:val="28"/>
          <w:szCs w:val="28"/>
        </w:rPr>
        <w:br w:type="page"/>
      </w:r>
    </w:p>
    <w:p w14:paraId="756F8BF2" w14:textId="517E5799" w:rsidR="00133B0F" w:rsidRPr="00D33EB6" w:rsidRDefault="00133B0F" w:rsidP="00063A4F">
      <w:pPr>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lastRenderedPageBreak/>
        <w:t xml:space="preserve">Antifungal Activity of </w:t>
      </w:r>
      <w:proofErr w:type="spellStart"/>
      <w:r w:rsidRPr="00D33EB6">
        <w:rPr>
          <w:rFonts w:asciiTheme="majorBidi" w:eastAsia="Times New Roman" w:hAnsiTheme="majorBidi" w:cstheme="majorBidi"/>
          <w:b/>
          <w:bCs/>
          <w:sz w:val="28"/>
          <w:szCs w:val="28"/>
        </w:rPr>
        <w:t>AgN</w:t>
      </w:r>
      <w:r w:rsidR="00063A4F">
        <w:rPr>
          <w:rFonts w:asciiTheme="majorBidi" w:eastAsia="Times New Roman" w:hAnsiTheme="majorBidi" w:cstheme="majorBidi"/>
          <w:b/>
          <w:bCs/>
          <w:sz w:val="28"/>
          <w:szCs w:val="28"/>
        </w:rPr>
        <w:t>ps</w:t>
      </w:r>
      <w:proofErr w:type="spellEnd"/>
    </w:p>
    <w:p w14:paraId="5358C570" w14:textId="1941C58B" w:rsidR="00133B0F" w:rsidRPr="00D33EB6" w:rsidRDefault="00063A4F" w:rsidP="00133B0F">
      <w:pPr>
        <w:shd w:val="clear" w:color="auto" w:fill="FFFFFF"/>
        <w:spacing w:before="120" w:after="240" w:line="360" w:lineRule="auto"/>
        <w:ind w:firstLine="540"/>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00133B0F" w:rsidRPr="00D33EB6">
        <w:rPr>
          <w:rFonts w:asciiTheme="majorBidi" w:eastAsia="Times New Roman" w:hAnsiTheme="majorBidi" w:cstheme="majorBidi"/>
          <w:sz w:val="28"/>
          <w:szCs w:val="28"/>
        </w:rPr>
        <w:t xml:space="preserve">Fungal infections are more common in immunocompromised patients, and conquering fungi-mediated diseases is a time-consuming procedure due to the limited number of antifungal medications </w:t>
      </w:r>
      <w:r w:rsidR="00133B0F" w:rsidRPr="00D33EB6">
        <w:rPr>
          <w:rFonts w:asciiTheme="majorBidi" w:eastAsia="Times New Roman" w:hAnsiTheme="majorBidi" w:cstheme="majorBidi"/>
          <w:b/>
          <w:bCs/>
          <w:i/>
          <w:iCs/>
          <w:sz w:val="28"/>
          <w:szCs w:val="28"/>
        </w:rPr>
        <w:t>(Kim et al.,</w:t>
      </w:r>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i/>
          <w:iCs/>
          <w:sz w:val="28"/>
          <w:szCs w:val="28"/>
        </w:rPr>
        <w:t>2008).</w:t>
      </w:r>
      <w:r w:rsidR="00133B0F" w:rsidRPr="00D33EB6">
        <w:rPr>
          <w:rFonts w:asciiTheme="majorBidi" w:eastAsia="Times New Roman" w:hAnsiTheme="majorBidi" w:cstheme="majorBidi"/>
          <w:sz w:val="28"/>
          <w:szCs w:val="28"/>
        </w:rPr>
        <w:t xml:space="preserve"> As a result, there is a need to p</w:t>
      </w:r>
      <w:r w:rsidR="00133B0F">
        <w:rPr>
          <w:rFonts w:asciiTheme="majorBidi" w:eastAsia="Times New Roman" w:hAnsiTheme="majorBidi" w:cstheme="majorBidi"/>
          <w:sz w:val="28"/>
          <w:szCs w:val="28"/>
        </w:rPr>
        <w:t xml:space="preserve">roduce biocompatible, </w:t>
      </w:r>
      <w:proofErr w:type="gramStart"/>
      <w:r w:rsidR="00133B0F">
        <w:rPr>
          <w:rFonts w:asciiTheme="majorBidi" w:eastAsia="Times New Roman" w:hAnsiTheme="majorBidi" w:cstheme="majorBidi"/>
          <w:sz w:val="28"/>
          <w:szCs w:val="28"/>
        </w:rPr>
        <w:t>non-toxic</w:t>
      </w:r>
      <w:proofErr w:type="gramEnd"/>
      <w:r w:rsidR="00133B0F" w:rsidRPr="00D33EB6">
        <w:rPr>
          <w:rFonts w:asciiTheme="majorBidi" w:eastAsia="Times New Roman" w:hAnsiTheme="majorBidi" w:cstheme="majorBidi"/>
          <w:sz w:val="28"/>
          <w:szCs w:val="28"/>
        </w:rPr>
        <w:t xml:space="preserve"> and acceptable antifungal agents. At this point,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serve a significant role as anti-fungal agents against a variety of fungal</w:t>
      </w:r>
      <w:r w:rsidR="00133B0F">
        <w:rPr>
          <w:rFonts w:asciiTheme="majorBidi" w:eastAsia="Times New Roman" w:hAnsiTheme="majorBidi" w:cstheme="majorBidi"/>
          <w:sz w:val="28"/>
          <w:szCs w:val="28"/>
        </w:rPr>
        <w:t xml:space="preserve"> infections. With doses of 1–7 µ</w:t>
      </w:r>
      <w:r w:rsidR="00133B0F" w:rsidRPr="00D33EB6">
        <w:rPr>
          <w:rFonts w:asciiTheme="majorBidi" w:eastAsia="Times New Roman" w:hAnsiTheme="majorBidi" w:cstheme="majorBidi"/>
          <w:sz w:val="28"/>
          <w:szCs w:val="28"/>
        </w:rPr>
        <w:t>g/mL, Nano-Ag showed strong anti-fungal action against clinical isolates and strains of Trichophyton mentagrophytes and Candida species.</w:t>
      </w:r>
      <w:r w:rsidR="00133B0F">
        <w:rPr>
          <w:rFonts w:asciiTheme="majorBidi" w:eastAsia="Times New Roman" w:hAnsiTheme="majorBidi" w:cstheme="majorBidi"/>
          <w:sz w:val="28"/>
          <w:szCs w:val="28"/>
        </w:rPr>
        <w:t xml:space="preserve"> </w:t>
      </w:r>
      <w:r w:rsidR="00133B0F" w:rsidRPr="00D33EB6">
        <w:rPr>
          <w:rFonts w:asciiTheme="majorBidi" w:eastAsia="Times New Roman" w:hAnsiTheme="majorBidi" w:cstheme="majorBidi"/>
          <w:b/>
          <w:bCs/>
          <w:i/>
          <w:iCs/>
          <w:sz w:val="28"/>
          <w:szCs w:val="28"/>
        </w:rPr>
        <w:t>Esteban-Tejeda et al. (2009)</w:t>
      </w:r>
      <w:r w:rsidR="00133B0F" w:rsidRPr="00D33EB6">
        <w:rPr>
          <w:rFonts w:asciiTheme="majorBidi" w:eastAsia="Times New Roman" w:hAnsiTheme="majorBidi" w:cstheme="majorBidi"/>
          <w:sz w:val="28"/>
          <w:szCs w:val="28"/>
        </w:rPr>
        <w:t xml:space="preserve"> created a biocidal inert matrix incorporating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with an average size of 20 nm in a soda-lime glass.</w:t>
      </w:r>
    </w:p>
    <w:p w14:paraId="0F9B43B7" w14:textId="77777777" w:rsidR="00133B0F" w:rsidRPr="00D33EB6" w:rsidRDefault="00133B0F" w:rsidP="00133B0F">
      <w:pPr>
        <w:shd w:val="clear" w:color="auto" w:fill="FFFFFF"/>
        <w:spacing w:before="120" w:after="240" w:line="360" w:lineRule="auto"/>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t xml:space="preserve">Antiviral Activity of </w:t>
      </w:r>
      <w:proofErr w:type="spellStart"/>
      <w:r w:rsidRPr="00D33EB6">
        <w:rPr>
          <w:rFonts w:asciiTheme="majorBidi" w:eastAsia="Times New Roman" w:hAnsiTheme="majorBidi" w:cstheme="majorBidi"/>
          <w:b/>
          <w:bCs/>
          <w:sz w:val="28"/>
          <w:szCs w:val="28"/>
        </w:rPr>
        <w:t>AgNPs</w:t>
      </w:r>
      <w:proofErr w:type="spellEnd"/>
    </w:p>
    <w:p w14:paraId="45A9860E" w14:textId="294B29DA" w:rsidR="00063A4F" w:rsidRDefault="00063A4F" w:rsidP="00133B0F">
      <w:pPr>
        <w:shd w:val="clear" w:color="auto" w:fill="FFFFFF"/>
        <w:spacing w:before="120" w:after="240" w:line="360" w:lineRule="auto"/>
        <w:ind w:firstLine="540"/>
        <w:jc w:val="right"/>
        <w:rPr>
          <w:rFonts w:asciiTheme="majorBidi" w:eastAsia="Times New Roman" w:hAnsiTheme="majorBidi" w:cstheme="majorBidi"/>
          <w:b/>
          <w:bCs/>
          <w:i/>
          <w:iCs/>
          <w:sz w:val="28"/>
          <w:szCs w:val="28"/>
        </w:rPr>
      </w:pPr>
      <w:r>
        <w:rPr>
          <w:rFonts w:asciiTheme="majorBidi" w:eastAsia="Times New Roman" w:hAnsiTheme="majorBidi" w:cstheme="majorBidi"/>
          <w:sz w:val="28"/>
          <w:szCs w:val="28"/>
        </w:rPr>
        <w:t xml:space="preserve">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interact with bacteria and viruses differently depending on their size </w:t>
      </w:r>
      <w:r w:rsidR="00133B0F" w:rsidRPr="00D33EB6">
        <w:rPr>
          <w:rFonts w:asciiTheme="majorBidi" w:eastAsia="Times New Roman" w:hAnsiTheme="majorBidi" w:cstheme="majorBidi"/>
          <w:b/>
          <w:bCs/>
          <w:i/>
          <w:iCs/>
          <w:sz w:val="28"/>
          <w:szCs w:val="28"/>
        </w:rPr>
        <w:t>(Esteban-Tejeda et al., 2009).</w:t>
      </w:r>
      <w:r w:rsidR="00133B0F" w:rsidRPr="00D33EB6">
        <w:rPr>
          <w:rFonts w:asciiTheme="majorBidi" w:eastAsia="Times New Roman" w:hAnsiTheme="majorBidi" w:cstheme="majorBidi"/>
          <w:sz w:val="28"/>
          <w:szCs w:val="28"/>
        </w:rPr>
        <w:t xml:space="preserve"> The antiviral efficacy of nano-Ag integrated into </w:t>
      </w:r>
      <w:proofErr w:type="spellStart"/>
      <w:r w:rsidR="00133B0F" w:rsidRPr="00D33EB6">
        <w:rPr>
          <w:rFonts w:asciiTheme="majorBidi" w:eastAsia="Times New Roman" w:hAnsiTheme="majorBidi" w:cstheme="majorBidi"/>
          <w:sz w:val="28"/>
          <w:szCs w:val="28"/>
        </w:rPr>
        <w:t>polysulfone</w:t>
      </w:r>
      <w:proofErr w:type="spellEnd"/>
      <w:r w:rsidR="00133B0F" w:rsidRPr="00D33EB6">
        <w:rPr>
          <w:rFonts w:asciiTheme="majorBidi" w:eastAsia="Times New Roman" w:hAnsiTheme="majorBidi" w:cstheme="majorBidi"/>
          <w:sz w:val="28"/>
          <w:szCs w:val="28"/>
        </w:rPr>
        <w:t xml:space="preserve"> ultrafiltration membranes was tested against MS2 bacteriophage, revealing that improved membrane hydrophilicity resulted in considerable antiviral activity </w:t>
      </w:r>
      <w:r w:rsidR="00133B0F" w:rsidRPr="00D33EB6">
        <w:rPr>
          <w:rFonts w:asciiTheme="majorBidi" w:eastAsia="Times New Roman" w:hAnsiTheme="majorBidi" w:cstheme="majorBidi"/>
          <w:b/>
          <w:bCs/>
          <w:i/>
          <w:iCs/>
          <w:sz w:val="28"/>
          <w:szCs w:val="28"/>
        </w:rPr>
        <w:t>(</w:t>
      </w:r>
      <w:r w:rsidR="00133B0F" w:rsidRPr="00D33EB6">
        <w:rPr>
          <w:rStyle w:val="element-citation"/>
          <w:rFonts w:asciiTheme="majorBidi" w:hAnsiTheme="majorBidi" w:cstheme="majorBidi"/>
          <w:b/>
          <w:bCs/>
          <w:i/>
          <w:iCs/>
          <w:sz w:val="28"/>
          <w:szCs w:val="28"/>
          <w:shd w:val="clear" w:color="auto" w:fill="FFFFFF"/>
        </w:rPr>
        <w:t>Zodrow et al.,</w:t>
      </w:r>
      <w:r w:rsidR="00133B0F">
        <w:rPr>
          <w:rStyle w:val="element-citation"/>
          <w:rFonts w:asciiTheme="majorBidi" w:hAnsiTheme="majorBidi" w:cstheme="majorBidi"/>
          <w:b/>
          <w:bCs/>
          <w:i/>
          <w:iCs/>
          <w:sz w:val="28"/>
          <w:szCs w:val="28"/>
          <w:shd w:val="clear" w:color="auto" w:fill="FFFFFF"/>
        </w:rPr>
        <w:t xml:space="preserve"> </w:t>
      </w:r>
      <w:r w:rsidR="00133B0F" w:rsidRPr="00D33EB6">
        <w:rPr>
          <w:rStyle w:val="element-citation"/>
          <w:rFonts w:asciiTheme="majorBidi" w:hAnsiTheme="majorBidi" w:cstheme="majorBidi"/>
          <w:b/>
          <w:bCs/>
          <w:i/>
          <w:iCs/>
          <w:sz w:val="28"/>
          <w:szCs w:val="28"/>
          <w:shd w:val="clear" w:color="auto" w:fill="FFFFFF"/>
        </w:rPr>
        <w:t>2009)</w:t>
      </w:r>
      <w:r w:rsidR="00133B0F" w:rsidRPr="00D33EB6">
        <w:rPr>
          <w:rFonts w:asciiTheme="majorBidi" w:eastAsia="Times New Roman" w:hAnsiTheme="majorBidi" w:cstheme="majorBidi"/>
          <w:b/>
          <w:bCs/>
          <w:i/>
          <w:iCs/>
          <w:sz w:val="28"/>
          <w:szCs w:val="28"/>
        </w:rPr>
        <w:t>.</w:t>
      </w:r>
      <w:r w:rsidR="00133B0F" w:rsidRPr="00D33EB6">
        <w:rPr>
          <w:rFonts w:asciiTheme="majorBidi" w:eastAsia="Times New Roman" w:hAnsiTheme="majorBidi" w:cstheme="majorBidi"/>
          <w:sz w:val="28"/>
          <w:szCs w:val="28"/>
        </w:rPr>
        <w:t xml:space="preserve"> Poly vinyl pyrrolidone (PVP)-coated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prevented the transmission of cell-associated human immunodeficiency virus HIV-1 and cell-free HIV-1 isolates</w:t>
      </w:r>
      <w:r w:rsidR="00133B0F" w:rsidRPr="00D33EB6">
        <w:rPr>
          <w:rFonts w:asciiTheme="majorBidi" w:eastAsia="Times New Roman" w:hAnsiTheme="majorBidi" w:cstheme="majorBidi"/>
          <w:b/>
          <w:bCs/>
          <w:i/>
          <w:iCs/>
          <w:sz w:val="28"/>
          <w:szCs w:val="28"/>
        </w:rPr>
        <w:t xml:space="preserve"> (Lara et al.</w:t>
      </w:r>
      <w:r w:rsidR="00133B0F">
        <w:rPr>
          <w:rFonts w:asciiTheme="majorBidi" w:eastAsia="Times New Roman" w:hAnsiTheme="majorBidi" w:cstheme="majorBidi"/>
          <w:b/>
          <w:bCs/>
          <w:i/>
          <w:iCs/>
          <w:sz w:val="28"/>
          <w:szCs w:val="28"/>
        </w:rPr>
        <w:t>,</w:t>
      </w:r>
      <w:r w:rsidR="00133B0F" w:rsidRPr="00D33EB6">
        <w:rPr>
          <w:rFonts w:asciiTheme="majorBidi" w:eastAsia="Times New Roman" w:hAnsiTheme="majorBidi" w:cstheme="majorBidi"/>
          <w:b/>
          <w:bCs/>
          <w:i/>
          <w:iCs/>
          <w:sz w:val="28"/>
          <w:szCs w:val="28"/>
        </w:rPr>
        <w:t xml:space="preserve"> 2010</w:t>
      </w:r>
      <w:r w:rsidR="00133B0F" w:rsidRPr="00D33EB6">
        <w:rPr>
          <w:rFonts w:asciiTheme="majorBidi" w:eastAsia="Times New Roman" w:hAnsiTheme="majorBidi" w:cstheme="majorBidi"/>
          <w:b/>
          <w:bCs/>
          <w:sz w:val="28"/>
          <w:szCs w:val="28"/>
        </w:rPr>
        <w:t>)</w:t>
      </w:r>
      <w:r w:rsidR="00133B0F" w:rsidRPr="00D33EB6">
        <w:rPr>
          <w:rFonts w:asciiTheme="majorBidi" w:eastAsia="Times New Roman" w:hAnsiTheme="majorBidi" w:cstheme="majorBidi"/>
          <w:sz w:val="28"/>
          <w:szCs w:val="28"/>
        </w:rPr>
        <w:t xml:space="preserve">.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have been shown to be effective inhibitors of the human immunodeficiency virus (HIV) and the hepatitis B virus (HBV) </w:t>
      </w:r>
      <w:r w:rsidR="00133B0F" w:rsidRPr="00D33EB6">
        <w:rPr>
          <w:rFonts w:asciiTheme="majorBidi" w:hAnsiTheme="majorBidi" w:cstheme="majorBidi"/>
          <w:b/>
          <w:bCs/>
          <w:i/>
          <w:iCs/>
          <w:sz w:val="28"/>
          <w:szCs w:val="28"/>
          <w:shd w:val="clear" w:color="auto" w:fill="FFFFFF"/>
        </w:rPr>
        <w:t>(</w:t>
      </w:r>
      <w:r w:rsidR="00133B0F" w:rsidRPr="00D33EB6">
        <w:rPr>
          <w:rStyle w:val="element-citation"/>
          <w:rFonts w:asciiTheme="majorBidi" w:hAnsiTheme="majorBidi" w:cstheme="majorBidi"/>
          <w:b/>
          <w:bCs/>
          <w:i/>
          <w:iCs/>
          <w:sz w:val="28"/>
          <w:szCs w:val="28"/>
          <w:shd w:val="clear" w:color="auto" w:fill="FFFFFF"/>
        </w:rPr>
        <w:t>Xiang et al.,</w:t>
      </w:r>
      <w:r w:rsidR="00133B0F">
        <w:rPr>
          <w:rStyle w:val="element-citation"/>
          <w:rFonts w:asciiTheme="majorBidi" w:hAnsiTheme="majorBidi" w:cstheme="majorBidi"/>
          <w:b/>
          <w:bCs/>
          <w:i/>
          <w:iCs/>
          <w:sz w:val="28"/>
          <w:szCs w:val="28"/>
          <w:shd w:val="clear" w:color="auto" w:fill="FFFFFF"/>
        </w:rPr>
        <w:t xml:space="preserve"> </w:t>
      </w:r>
      <w:r w:rsidR="00133B0F" w:rsidRPr="00D33EB6">
        <w:rPr>
          <w:rStyle w:val="element-citation"/>
          <w:rFonts w:asciiTheme="majorBidi" w:hAnsiTheme="majorBidi" w:cstheme="majorBidi"/>
          <w:b/>
          <w:bCs/>
          <w:i/>
          <w:iCs/>
          <w:sz w:val="28"/>
          <w:szCs w:val="28"/>
          <w:shd w:val="clear" w:color="auto" w:fill="FFFFFF"/>
        </w:rPr>
        <w:t>2011)</w:t>
      </w:r>
      <w:r w:rsidR="00133B0F" w:rsidRPr="00D33EB6">
        <w:rPr>
          <w:rFonts w:asciiTheme="majorBidi" w:eastAsia="Times New Roman" w:hAnsiTheme="majorBidi" w:cstheme="majorBidi"/>
          <w:b/>
          <w:bCs/>
          <w:i/>
          <w:iCs/>
          <w:sz w:val="28"/>
          <w:szCs w:val="28"/>
        </w:rPr>
        <w:t>.</w:t>
      </w:r>
    </w:p>
    <w:p w14:paraId="51E9D633" w14:textId="77777777" w:rsidR="00063A4F" w:rsidRPr="00D33EB6" w:rsidRDefault="00063A4F" w:rsidP="00063A4F">
      <w:pPr>
        <w:shd w:val="clear" w:color="auto" w:fill="FFFFFF"/>
        <w:spacing w:before="120" w:after="240" w:line="360" w:lineRule="auto"/>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t xml:space="preserve">Antibacterial Activity of </w:t>
      </w:r>
      <w:proofErr w:type="spellStart"/>
      <w:r w:rsidRPr="00D33EB6">
        <w:rPr>
          <w:rFonts w:asciiTheme="majorBidi" w:eastAsia="Times New Roman" w:hAnsiTheme="majorBidi" w:cstheme="majorBidi"/>
          <w:b/>
          <w:bCs/>
          <w:sz w:val="28"/>
          <w:szCs w:val="28"/>
        </w:rPr>
        <w:t>AgNPs</w:t>
      </w:r>
      <w:proofErr w:type="spellEnd"/>
    </w:p>
    <w:p w14:paraId="528177C8" w14:textId="0B06B58B" w:rsidR="00133B0F" w:rsidRPr="00063A4F" w:rsidRDefault="00063A4F" w:rsidP="00063A4F">
      <w:pPr>
        <w:shd w:val="clear" w:color="auto" w:fill="FFFFFF"/>
        <w:spacing w:before="120" w:after="240" w:line="360" w:lineRule="auto"/>
        <w:ind w:firstLine="540"/>
        <w:jc w:val="right"/>
        <w:rPr>
          <w:rFonts w:asciiTheme="majorBidi" w:eastAsia="Times New Roman" w:hAnsiTheme="majorBidi" w:cstheme="majorBidi"/>
          <w:sz w:val="28"/>
          <w:szCs w:val="28"/>
        </w:rPr>
      </w:pPr>
      <w:r>
        <w:rPr>
          <w:rFonts w:asciiTheme="majorBidi" w:eastAsia="Times New Roman" w:hAnsiTheme="majorBidi" w:cstheme="majorBidi"/>
          <w:b/>
          <w:bCs/>
          <w:i/>
          <w:iCs/>
          <w:sz w:val="28"/>
          <w:szCs w:val="28"/>
        </w:rPr>
        <w:t xml:space="preserve">   </w:t>
      </w:r>
      <w:r w:rsidRPr="00D33EB6">
        <w:rPr>
          <w:rFonts w:asciiTheme="majorBidi" w:eastAsia="Times New Roman" w:hAnsiTheme="majorBidi" w:cstheme="majorBidi"/>
          <w:b/>
          <w:bCs/>
          <w:i/>
          <w:iCs/>
          <w:sz w:val="28"/>
          <w:szCs w:val="28"/>
        </w:rPr>
        <w:t>Sondi and Salopek-Sondi (2004)</w:t>
      </w:r>
      <w:r w:rsidRPr="00D33EB6">
        <w:rPr>
          <w:rFonts w:asciiTheme="majorBidi" w:eastAsia="Times New Roman" w:hAnsiTheme="majorBidi" w:cstheme="majorBidi"/>
          <w:sz w:val="28"/>
          <w:szCs w:val="28"/>
        </w:rPr>
        <w:t xml:space="preserve"> published a seminal paper demonstrating </w:t>
      </w:r>
      <w:proofErr w:type="spellStart"/>
      <w:r w:rsidRPr="00D33EB6">
        <w:rPr>
          <w:rFonts w:asciiTheme="majorBidi" w:eastAsia="Times New Roman" w:hAnsiTheme="majorBidi" w:cstheme="majorBidi"/>
          <w:sz w:val="28"/>
          <w:szCs w:val="28"/>
        </w:rPr>
        <w:t>AgNPs</w:t>
      </w:r>
      <w:proofErr w:type="spellEnd"/>
      <w:r w:rsidRPr="00D33EB6">
        <w:rPr>
          <w:rFonts w:asciiTheme="majorBidi" w:eastAsia="Times New Roman" w:hAnsiTheme="majorBidi" w:cstheme="majorBidi"/>
          <w:sz w:val="28"/>
          <w:szCs w:val="28"/>
        </w:rPr>
        <w:t xml:space="preserve">' antimicrobial activity against </w:t>
      </w:r>
      <w:r w:rsidRPr="00544FD9">
        <w:rPr>
          <w:rFonts w:asciiTheme="majorBidi" w:eastAsia="Times New Roman" w:hAnsiTheme="majorBidi" w:cstheme="majorBidi"/>
          <w:i/>
          <w:iCs/>
          <w:sz w:val="28"/>
          <w:szCs w:val="28"/>
        </w:rPr>
        <w:t>Escherichia coli</w:t>
      </w:r>
      <w:r w:rsidRPr="00D33EB6">
        <w:rPr>
          <w:rFonts w:asciiTheme="majorBidi" w:eastAsia="Times New Roman" w:hAnsiTheme="majorBidi" w:cstheme="majorBidi"/>
          <w:sz w:val="28"/>
          <w:szCs w:val="28"/>
        </w:rPr>
        <w:t xml:space="preserve">, in which </w:t>
      </w:r>
      <w:r w:rsidRPr="00544FD9">
        <w:rPr>
          <w:rFonts w:asciiTheme="majorBidi" w:eastAsia="Times New Roman" w:hAnsiTheme="majorBidi" w:cstheme="majorBidi"/>
          <w:i/>
          <w:iCs/>
          <w:sz w:val="28"/>
          <w:szCs w:val="28"/>
        </w:rPr>
        <w:t>E. coli</w:t>
      </w:r>
      <w:r w:rsidRPr="00D33EB6">
        <w:rPr>
          <w:rFonts w:asciiTheme="majorBidi" w:eastAsia="Times New Roman" w:hAnsiTheme="majorBidi" w:cstheme="majorBidi"/>
          <w:sz w:val="28"/>
          <w:szCs w:val="28"/>
        </w:rPr>
        <w:t xml:space="preserve"> cells treated with </w:t>
      </w:r>
      <w:proofErr w:type="spellStart"/>
      <w:r w:rsidRPr="00D33EB6">
        <w:rPr>
          <w:rFonts w:asciiTheme="majorBidi" w:eastAsia="Times New Roman" w:hAnsiTheme="majorBidi" w:cstheme="majorBidi"/>
          <w:sz w:val="28"/>
          <w:szCs w:val="28"/>
        </w:rPr>
        <w:t>AgNPs</w:t>
      </w:r>
      <w:proofErr w:type="spellEnd"/>
      <w:r w:rsidRPr="00D33EB6">
        <w:rPr>
          <w:rFonts w:asciiTheme="majorBidi" w:eastAsia="Times New Roman" w:hAnsiTheme="majorBidi" w:cstheme="majorBidi"/>
          <w:sz w:val="28"/>
          <w:szCs w:val="28"/>
        </w:rPr>
        <w:t xml:space="preserve"> showed </w:t>
      </w:r>
      <w:proofErr w:type="spellStart"/>
      <w:r w:rsidRPr="00D33EB6">
        <w:rPr>
          <w:rFonts w:asciiTheme="majorBidi" w:eastAsia="Times New Roman" w:hAnsiTheme="majorBidi" w:cstheme="majorBidi"/>
          <w:sz w:val="28"/>
          <w:szCs w:val="28"/>
        </w:rPr>
        <w:t>AgNP</w:t>
      </w:r>
      <w:proofErr w:type="spellEnd"/>
      <w:r w:rsidRPr="00D33EB6">
        <w:rPr>
          <w:rFonts w:asciiTheme="majorBidi" w:eastAsia="Times New Roman" w:hAnsiTheme="majorBidi" w:cstheme="majorBidi"/>
          <w:sz w:val="28"/>
          <w:szCs w:val="28"/>
        </w:rPr>
        <w:t xml:space="preserve"> accumulation in the cell wall and the formation of "pits" in the bacterial cell walls, eventually leading to cell death.</w:t>
      </w:r>
    </w:p>
    <w:p w14:paraId="4BDD0541" w14:textId="77777777" w:rsidR="00133B0F" w:rsidRPr="00D33EB6" w:rsidRDefault="00133B0F" w:rsidP="00133B0F">
      <w:pPr>
        <w:shd w:val="clear" w:color="auto" w:fill="FFFFFF"/>
        <w:spacing w:before="120" w:after="240" w:line="360" w:lineRule="auto"/>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lastRenderedPageBreak/>
        <w:t xml:space="preserve">Anti-Inflammatory Activity of </w:t>
      </w:r>
      <w:proofErr w:type="spellStart"/>
      <w:r w:rsidRPr="00D33EB6">
        <w:rPr>
          <w:rFonts w:asciiTheme="majorBidi" w:eastAsia="Times New Roman" w:hAnsiTheme="majorBidi" w:cstheme="majorBidi"/>
          <w:b/>
          <w:bCs/>
          <w:sz w:val="28"/>
          <w:szCs w:val="28"/>
        </w:rPr>
        <w:t>AgNPs</w:t>
      </w:r>
      <w:proofErr w:type="spellEnd"/>
    </w:p>
    <w:p w14:paraId="09B587C1" w14:textId="1F8EE920" w:rsidR="00133B0F" w:rsidRPr="00063A4F" w:rsidRDefault="00063A4F" w:rsidP="00063A4F">
      <w:pPr>
        <w:shd w:val="clear" w:color="auto" w:fill="FFFFFF"/>
        <w:spacing w:before="120" w:after="240" w:line="360" w:lineRule="auto"/>
        <w:ind w:firstLine="540"/>
        <w:jc w:val="right"/>
        <w:rPr>
          <w:rFonts w:asciiTheme="majorBidi" w:eastAsia="Times New Roman" w:hAnsiTheme="majorBidi" w:cstheme="majorBidi"/>
          <w:b/>
          <w:bCs/>
          <w:i/>
          <w:iCs/>
          <w:sz w:val="28"/>
          <w:szCs w:val="28"/>
        </w:rPr>
      </w:pPr>
      <w:r>
        <w:rPr>
          <w:rFonts w:asciiTheme="majorBidi" w:eastAsia="Times New Roman" w:hAnsiTheme="majorBidi" w:cstheme="majorBidi"/>
          <w:b/>
          <w:bCs/>
          <w:i/>
          <w:iCs/>
          <w:sz w:val="28"/>
          <w:szCs w:val="28"/>
        </w:rPr>
        <w:t xml:space="preserve">   </w:t>
      </w:r>
      <w:proofErr w:type="spellStart"/>
      <w:r w:rsidR="00133B0F">
        <w:rPr>
          <w:rFonts w:asciiTheme="majorBidi" w:eastAsia="Times New Roman" w:hAnsiTheme="majorBidi" w:cstheme="majorBidi"/>
          <w:b/>
          <w:bCs/>
          <w:i/>
          <w:iCs/>
          <w:sz w:val="28"/>
          <w:szCs w:val="28"/>
        </w:rPr>
        <w:t>Bhol</w:t>
      </w:r>
      <w:proofErr w:type="spellEnd"/>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sz w:val="28"/>
          <w:szCs w:val="28"/>
        </w:rPr>
        <w:t xml:space="preserve">and </w:t>
      </w:r>
      <w:r w:rsidR="00133B0F" w:rsidRPr="00E35E54">
        <w:rPr>
          <w:rFonts w:asciiTheme="majorBidi" w:eastAsia="Times New Roman" w:hAnsiTheme="majorBidi" w:cstheme="majorBidi"/>
          <w:b/>
          <w:bCs/>
          <w:i/>
          <w:iCs/>
          <w:sz w:val="28"/>
          <w:szCs w:val="28"/>
        </w:rPr>
        <w:t>Schechter</w:t>
      </w:r>
      <w:r w:rsidR="00133B0F" w:rsidRPr="00D33EB6">
        <w:rPr>
          <w:rFonts w:asciiTheme="majorBidi" w:eastAsia="Times New Roman" w:hAnsiTheme="majorBidi" w:cstheme="majorBidi"/>
          <w:b/>
          <w:bCs/>
          <w:i/>
          <w:iCs/>
          <w:sz w:val="28"/>
          <w:szCs w:val="28"/>
        </w:rPr>
        <w:t xml:space="preserve"> (2007) </w:t>
      </w:r>
      <w:r w:rsidR="00133B0F" w:rsidRPr="00D33EB6">
        <w:rPr>
          <w:rFonts w:asciiTheme="majorBidi" w:eastAsia="Times New Roman" w:hAnsiTheme="majorBidi" w:cstheme="majorBidi"/>
          <w:sz w:val="28"/>
          <w:szCs w:val="28"/>
        </w:rPr>
        <w:t xml:space="preserve">reported the anti-inflammatory activity of </w:t>
      </w:r>
      <w:proofErr w:type="spellStart"/>
      <w:r w:rsidR="00133B0F" w:rsidRPr="00D33EB6">
        <w:rPr>
          <w:rFonts w:asciiTheme="majorBidi" w:eastAsia="Times New Roman" w:hAnsiTheme="majorBidi" w:cstheme="majorBidi"/>
          <w:sz w:val="28"/>
          <w:szCs w:val="28"/>
        </w:rPr>
        <w:t>AgNP</w:t>
      </w:r>
      <w:proofErr w:type="spellEnd"/>
      <w:r w:rsidR="00133B0F" w:rsidRPr="00D33EB6">
        <w:rPr>
          <w:rFonts w:asciiTheme="majorBidi" w:eastAsia="Times New Roman" w:hAnsiTheme="majorBidi" w:cstheme="majorBidi"/>
          <w:sz w:val="28"/>
          <w:szCs w:val="28"/>
        </w:rPr>
        <w:t xml:space="preserve"> in rat. Rats treated intra-</w:t>
      </w:r>
      <w:proofErr w:type="spellStart"/>
      <w:r w:rsidR="00133B0F" w:rsidRPr="00D33EB6">
        <w:rPr>
          <w:rFonts w:asciiTheme="majorBidi" w:eastAsia="Times New Roman" w:hAnsiTheme="majorBidi" w:cstheme="majorBidi"/>
          <w:sz w:val="28"/>
          <w:szCs w:val="28"/>
        </w:rPr>
        <w:t>colonically</w:t>
      </w:r>
      <w:proofErr w:type="spellEnd"/>
      <w:r w:rsidR="00133B0F" w:rsidRPr="00D33EB6">
        <w:rPr>
          <w:rFonts w:asciiTheme="majorBidi" w:eastAsia="Times New Roman" w:hAnsiTheme="majorBidi" w:cstheme="majorBidi"/>
          <w:sz w:val="28"/>
          <w:szCs w:val="28"/>
        </w:rPr>
        <w:t xml:space="preserve"> with 4 mg/kg or orally with 40 mg/kg of nanocrystalline silver showed significantly reduced colonic inflammation. Mice treated with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showed rapid healing and improved cosmetic appearance, occurring in a dose-dependent manner. </w:t>
      </w:r>
      <w:proofErr w:type="spellStart"/>
      <w:r w:rsidR="00133B0F" w:rsidRPr="00D33EB6">
        <w:rPr>
          <w:rFonts w:asciiTheme="majorBidi" w:eastAsia="Times New Roman" w:hAnsiTheme="majorBidi" w:cstheme="majorBidi"/>
          <w:sz w:val="28"/>
          <w:szCs w:val="28"/>
        </w:rPr>
        <w:t>AgNPs</w:t>
      </w:r>
      <w:proofErr w:type="spellEnd"/>
      <w:r w:rsidR="00133B0F" w:rsidRPr="00D33EB6">
        <w:rPr>
          <w:rFonts w:asciiTheme="majorBidi" w:eastAsia="Times New Roman" w:hAnsiTheme="majorBidi" w:cstheme="majorBidi"/>
          <w:sz w:val="28"/>
          <w:szCs w:val="28"/>
        </w:rPr>
        <w:t xml:space="preserve"> also shown antibacterial activity, wound inflammation reduction, and regulation of </w:t>
      </w:r>
      <w:proofErr w:type="spellStart"/>
      <w:r w:rsidR="00133B0F" w:rsidRPr="00D33EB6">
        <w:rPr>
          <w:rFonts w:asciiTheme="majorBidi" w:eastAsia="Times New Roman" w:hAnsiTheme="majorBidi" w:cstheme="majorBidi"/>
          <w:sz w:val="28"/>
          <w:szCs w:val="28"/>
        </w:rPr>
        <w:t>fibrogenic</w:t>
      </w:r>
      <w:proofErr w:type="spellEnd"/>
      <w:r w:rsidR="00133B0F" w:rsidRPr="00D33EB6">
        <w:rPr>
          <w:rFonts w:asciiTheme="majorBidi" w:eastAsia="Times New Roman" w:hAnsiTheme="majorBidi" w:cstheme="majorBidi"/>
          <w:sz w:val="28"/>
          <w:szCs w:val="28"/>
        </w:rPr>
        <w:t xml:space="preserve"> cytokines </w:t>
      </w:r>
      <w:r w:rsidR="00133B0F" w:rsidRPr="00D33EB6">
        <w:rPr>
          <w:rFonts w:asciiTheme="majorBidi" w:eastAsia="Times New Roman" w:hAnsiTheme="majorBidi" w:cstheme="majorBidi"/>
          <w:b/>
          <w:bCs/>
          <w:i/>
          <w:iCs/>
          <w:sz w:val="28"/>
          <w:szCs w:val="28"/>
        </w:rPr>
        <w:t>(Tian et al.,</w:t>
      </w:r>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i/>
          <w:iCs/>
          <w:sz w:val="28"/>
          <w:szCs w:val="28"/>
        </w:rPr>
        <w:t>2007).</w:t>
      </w:r>
    </w:p>
    <w:p w14:paraId="1425A6B2" w14:textId="77777777" w:rsidR="00133B0F" w:rsidRPr="00D33EB6" w:rsidRDefault="00133B0F" w:rsidP="00133B0F">
      <w:pPr>
        <w:shd w:val="clear" w:color="auto" w:fill="FFFFFF"/>
        <w:spacing w:before="120" w:after="240" w:line="360" w:lineRule="auto"/>
        <w:jc w:val="right"/>
        <w:rPr>
          <w:rFonts w:asciiTheme="majorBidi" w:eastAsia="Times New Roman" w:hAnsiTheme="majorBidi" w:cstheme="majorBidi"/>
          <w:b/>
          <w:bCs/>
          <w:sz w:val="28"/>
          <w:szCs w:val="28"/>
        </w:rPr>
      </w:pPr>
      <w:r w:rsidRPr="00D33EB6">
        <w:rPr>
          <w:rFonts w:asciiTheme="majorBidi" w:eastAsia="Times New Roman" w:hAnsiTheme="majorBidi" w:cstheme="majorBidi"/>
          <w:b/>
          <w:bCs/>
          <w:sz w:val="28"/>
          <w:szCs w:val="28"/>
        </w:rPr>
        <w:t>Toxicity of silver nanoparticles:</w:t>
      </w:r>
    </w:p>
    <w:p w14:paraId="0378BB42" w14:textId="4098FBEB" w:rsidR="00133B0F" w:rsidRPr="00D33EB6" w:rsidRDefault="00063A4F" w:rsidP="00133B0F">
      <w:pPr>
        <w:shd w:val="clear" w:color="auto" w:fill="FFFFFF"/>
        <w:spacing w:before="120" w:after="240" w:line="360" w:lineRule="auto"/>
        <w:ind w:firstLine="540"/>
        <w:jc w:val="right"/>
        <w:rPr>
          <w:rFonts w:asciiTheme="majorBidi" w:eastAsia="Times New Roman" w:hAnsiTheme="majorBidi" w:cstheme="majorBidi"/>
          <w:b/>
          <w:bCs/>
          <w:i/>
          <w:iCs/>
          <w:sz w:val="28"/>
          <w:szCs w:val="28"/>
        </w:rPr>
      </w:pPr>
      <w:r>
        <w:rPr>
          <w:rFonts w:asciiTheme="majorBidi" w:eastAsia="Times New Roman" w:hAnsiTheme="majorBidi" w:cstheme="majorBidi"/>
          <w:sz w:val="28"/>
          <w:szCs w:val="28"/>
        </w:rPr>
        <w:t xml:space="preserve">   </w:t>
      </w:r>
      <w:r w:rsidR="00133B0F" w:rsidRPr="00D33EB6">
        <w:rPr>
          <w:rFonts w:asciiTheme="majorBidi" w:eastAsia="Times New Roman" w:hAnsiTheme="majorBidi" w:cstheme="majorBidi"/>
          <w:sz w:val="28"/>
          <w:szCs w:val="28"/>
        </w:rPr>
        <w:t>Despite the widespread usage of silver nanoparticles in a range of commercial products, there has been a significant effort to investigate their impact on human health. The in vitro toxicity of silver nanoparticles to a range of organs, including the lung, liver, skin, brain, and reproductive organs, has been shown in multiple investigations</w:t>
      </w:r>
      <w:r w:rsidR="00133B0F" w:rsidRPr="00D33EB6">
        <w:rPr>
          <w:rFonts w:asciiTheme="majorBidi" w:eastAsia="Times New Roman" w:hAnsiTheme="majorBidi" w:cstheme="majorBidi"/>
          <w:b/>
          <w:bCs/>
          <w:sz w:val="28"/>
          <w:szCs w:val="28"/>
        </w:rPr>
        <w:t xml:space="preserve"> (</w:t>
      </w:r>
      <w:r w:rsidR="00133B0F" w:rsidRPr="00D33EB6">
        <w:rPr>
          <w:rFonts w:asciiTheme="majorBidi" w:eastAsia="Times New Roman" w:hAnsiTheme="majorBidi" w:cstheme="majorBidi"/>
          <w:b/>
          <w:bCs/>
          <w:i/>
          <w:iCs/>
          <w:sz w:val="28"/>
          <w:szCs w:val="28"/>
        </w:rPr>
        <w:t>Ahmed et al.,</w:t>
      </w:r>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i/>
          <w:iCs/>
          <w:sz w:val="28"/>
          <w:szCs w:val="28"/>
        </w:rPr>
        <w:t>2010).</w:t>
      </w:r>
      <w:r w:rsidR="00133B0F" w:rsidRPr="00D33EB6">
        <w:rPr>
          <w:rFonts w:asciiTheme="majorBidi" w:hAnsiTheme="majorBidi" w:cstheme="majorBidi"/>
          <w:sz w:val="28"/>
          <w:szCs w:val="28"/>
        </w:rPr>
        <w:t xml:space="preserve"> </w:t>
      </w:r>
      <w:r w:rsidR="00133B0F" w:rsidRPr="00D33EB6">
        <w:rPr>
          <w:rFonts w:asciiTheme="majorBidi" w:eastAsia="Times New Roman" w:hAnsiTheme="majorBidi" w:cstheme="majorBidi"/>
          <w:sz w:val="28"/>
          <w:szCs w:val="28"/>
        </w:rPr>
        <w:t>The toxicity of silver nanoparticles to human cells appears to be produced by oxidative stress and inflammation, which is induced by the production of reactive oxygen species (ROS), which is promoted by either Ag NPs, Ag ions, or both</w:t>
      </w:r>
      <w:r w:rsidR="00133B0F" w:rsidRPr="00D33EB6">
        <w:rPr>
          <w:rFonts w:asciiTheme="majorBidi" w:eastAsia="Times New Roman" w:hAnsiTheme="majorBidi" w:cstheme="majorBidi"/>
          <w:b/>
          <w:bCs/>
          <w:i/>
          <w:iCs/>
          <w:sz w:val="28"/>
          <w:szCs w:val="28"/>
        </w:rPr>
        <w:t xml:space="preserve"> (Gopinath et al.,</w:t>
      </w:r>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i/>
          <w:iCs/>
          <w:sz w:val="28"/>
          <w:szCs w:val="28"/>
        </w:rPr>
        <w:t>2010).</w:t>
      </w:r>
      <w:r w:rsidR="00133B0F" w:rsidRPr="00D33EB6">
        <w:rPr>
          <w:rFonts w:asciiTheme="majorBidi" w:eastAsia="Times New Roman" w:hAnsiTheme="majorBidi" w:cstheme="majorBidi"/>
          <w:sz w:val="28"/>
          <w:szCs w:val="28"/>
        </w:rPr>
        <w:t xml:space="preserve">  The viability of a mouse peritoneal macrophage cell line (RAW267.7) was reduced by silver nanoparticles in a concentration and time-dependent manner. They also discovered that the intracellular reduced </w:t>
      </w:r>
      <w:proofErr w:type="spellStart"/>
      <w:r w:rsidR="00133B0F" w:rsidRPr="00D33EB6">
        <w:rPr>
          <w:rFonts w:asciiTheme="majorBidi" w:eastAsia="Times New Roman" w:hAnsiTheme="majorBidi" w:cstheme="majorBidi"/>
          <w:sz w:val="28"/>
          <w:szCs w:val="28"/>
        </w:rPr>
        <w:t>glutathionine</w:t>
      </w:r>
      <w:proofErr w:type="spellEnd"/>
      <w:r w:rsidR="00133B0F" w:rsidRPr="00D33EB6">
        <w:rPr>
          <w:rFonts w:asciiTheme="majorBidi" w:eastAsia="Times New Roman" w:hAnsiTheme="majorBidi" w:cstheme="majorBidi"/>
          <w:sz w:val="28"/>
          <w:szCs w:val="28"/>
        </w:rPr>
        <w:t xml:space="preserve"> (GSH), a ROS scavenger, dropped to 81.4 percent in the silver nanoparticles at 1.6-ppm control group </w:t>
      </w:r>
      <w:r w:rsidR="00133B0F">
        <w:rPr>
          <w:rFonts w:asciiTheme="majorBidi" w:eastAsia="Times New Roman" w:hAnsiTheme="majorBidi" w:cstheme="majorBidi"/>
          <w:b/>
          <w:bCs/>
          <w:i/>
          <w:iCs/>
          <w:sz w:val="28"/>
          <w:szCs w:val="28"/>
        </w:rPr>
        <w:t>(</w:t>
      </w:r>
      <w:r w:rsidR="00133B0F" w:rsidRPr="00D33EB6">
        <w:rPr>
          <w:rFonts w:asciiTheme="majorBidi" w:hAnsiTheme="majorBidi" w:cstheme="majorBidi"/>
          <w:b/>
          <w:bCs/>
          <w:i/>
          <w:iCs/>
          <w:sz w:val="28"/>
          <w:szCs w:val="28"/>
          <w:shd w:val="clear" w:color="auto" w:fill="FFFFFF"/>
        </w:rPr>
        <w:t>Park</w:t>
      </w:r>
      <w:r w:rsidR="00133B0F" w:rsidRPr="00D33EB6">
        <w:rPr>
          <w:rFonts w:asciiTheme="majorBidi" w:eastAsia="Times New Roman" w:hAnsiTheme="majorBidi" w:cstheme="majorBidi"/>
          <w:b/>
          <w:bCs/>
          <w:i/>
          <w:iCs/>
          <w:sz w:val="28"/>
          <w:szCs w:val="28"/>
        </w:rPr>
        <w:t xml:space="preserve"> et al.,</w:t>
      </w:r>
      <w:r w:rsidR="00133B0F">
        <w:rPr>
          <w:rFonts w:asciiTheme="majorBidi" w:eastAsia="Times New Roman" w:hAnsiTheme="majorBidi" w:cstheme="majorBidi"/>
          <w:b/>
          <w:bCs/>
          <w:i/>
          <w:iCs/>
          <w:sz w:val="28"/>
          <w:szCs w:val="28"/>
        </w:rPr>
        <w:t xml:space="preserve"> </w:t>
      </w:r>
      <w:r w:rsidR="00133B0F" w:rsidRPr="00D33EB6">
        <w:rPr>
          <w:rFonts w:asciiTheme="majorBidi" w:eastAsia="Times New Roman" w:hAnsiTheme="majorBidi" w:cstheme="majorBidi"/>
          <w:b/>
          <w:bCs/>
          <w:i/>
          <w:iCs/>
          <w:sz w:val="28"/>
          <w:szCs w:val="28"/>
        </w:rPr>
        <w:t>2010).</w:t>
      </w:r>
    </w:p>
    <w:p w14:paraId="50004AF5" w14:textId="77777777" w:rsidR="00CC6B0C" w:rsidRPr="00133B0F" w:rsidRDefault="00CC6B0C" w:rsidP="00CC6B0C">
      <w:pPr>
        <w:shd w:val="clear" w:color="auto" w:fill="FFFFFF"/>
        <w:spacing w:before="120" w:after="240" w:line="360" w:lineRule="auto"/>
        <w:ind w:firstLine="540"/>
        <w:jc w:val="right"/>
        <w:rPr>
          <w:rFonts w:asciiTheme="majorBidi" w:hAnsiTheme="majorBidi" w:cstheme="majorBidi"/>
          <w:b/>
          <w:bCs/>
          <w:sz w:val="28"/>
          <w:szCs w:val="28"/>
          <w:shd w:val="clear" w:color="auto" w:fill="FFFFFF"/>
        </w:rPr>
      </w:pPr>
    </w:p>
    <w:p w14:paraId="0505EACA" w14:textId="77777777" w:rsidR="00AC77A2" w:rsidRPr="007A45CE" w:rsidRDefault="00AC77A2" w:rsidP="00CC6B0C">
      <w:pPr>
        <w:shd w:val="clear" w:color="auto" w:fill="FFFFFF"/>
        <w:spacing w:before="120" w:after="240" w:line="360" w:lineRule="auto"/>
        <w:jc w:val="right"/>
        <w:rPr>
          <w:rFonts w:ascii="Arial" w:hAnsi="Arial" w:cs="Arial"/>
          <w:b/>
          <w:bCs/>
          <w:i/>
          <w:iCs/>
          <w:color w:val="000000"/>
          <w:sz w:val="18"/>
          <w:szCs w:val="18"/>
          <w:shd w:val="clear" w:color="auto" w:fill="FFFFFF"/>
        </w:rPr>
      </w:pPr>
    </w:p>
    <w:p w14:paraId="57D63AC2" w14:textId="1F5545C5" w:rsidR="00D7503F" w:rsidRPr="00105E5B" w:rsidRDefault="00D7503F" w:rsidP="007178B4">
      <w:pPr>
        <w:shd w:val="clear" w:color="auto" w:fill="FFFFFF"/>
        <w:spacing w:before="120" w:after="240" w:line="360" w:lineRule="auto"/>
        <w:jc w:val="right"/>
        <w:rPr>
          <w:rFonts w:ascii="Arial" w:hAnsi="Arial" w:cs="Arial"/>
          <w:b/>
          <w:bCs/>
          <w:i/>
          <w:iCs/>
          <w:color w:val="000000"/>
          <w:sz w:val="18"/>
          <w:szCs w:val="18"/>
          <w:shd w:val="clear" w:color="auto" w:fill="FFFFFF"/>
        </w:rPr>
      </w:pPr>
    </w:p>
    <w:sectPr w:rsidR="00D7503F" w:rsidRPr="00105E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E5AF"/>
      </v:shape>
    </w:pict>
  </w:numPicBullet>
  <w:abstractNum w:abstractNumId="0" w15:restartNumberingAfterBreak="0">
    <w:nsid w:val="07201142"/>
    <w:multiLevelType w:val="hybridMultilevel"/>
    <w:tmpl w:val="1F82083E"/>
    <w:lvl w:ilvl="0" w:tplc="A5FE858E">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F942CA4"/>
    <w:multiLevelType w:val="hybridMultilevel"/>
    <w:tmpl w:val="785E18FC"/>
    <w:lvl w:ilvl="0" w:tplc="C3E81342">
      <w:start w:val="1"/>
      <w:numFmt w:val="upperLetter"/>
      <w:lvlText w:val="%1-"/>
      <w:lvlJc w:val="left"/>
      <w:pPr>
        <w:ind w:left="927" w:hanging="360"/>
      </w:pPr>
      <w:rPr>
        <w:rFonts w:asciiTheme="majorBidi" w:eastAsiaTheme="minorHAnsi" w:hAnsiTheme="majorBidi" w:cstheme="majorBidi"/>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08660DF"/>
    <w:multiLevelType w:val="multilevel"/>
    <w:tmpl w:val="3C2A8A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7273FF"/>
    <w:multiLevelType w:val="hybridMultilevel"/>
    <w:tmpl w:val="B8229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D26C7"/>
    <w:multiLevelType w:val="hybridMultilevel"/>
    <w:tmpl w:val="D3B09918"/>
    <w:lvl w:ilvl="0" w:tplc="19DE9968">
      <w:start w:val="1"/>
      <w:numFmt w:val="decimal"/>
      <w:lvlText w:val="%1."/>
      <w:lvlJc w:val="left"/>
      <w:pPr>
        <w:tabs>
          <w:tab w:val="num" w:pos="720"/>
        </w:tabs>
        <w:ind w:left="720" w:hanging="360"/>
      </w:pPr>
      <w:rPr>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ED72F8F"/>
    <w:multiLevelType w:val="hybridMultilevel"/>
    <w:tmpl w:val="8F867A00"/>
    <w:lvl w:ilvl="0" w:tplc="1884D2A4">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067BC8"/>
    <w:multiLevelType w:val="hybridMultilevel"/>
    <w:tmpl w:val="7AEE6622"/>
    <w:lvl w:ilvl="0" w:tplc="29B683FA">
      <w:start w:val="1"/>
      <w:numFmt w:val="upp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7" w15:restartNumberingAfterBreak="0">
    <w:nsid w:val="74AE1804"/>
    <w:multiLevelType w:val="hybridMultilevel"/>
    <w:tmpl w:val="2696AC62"/>
    <w:lvl w:ilvl="0" w:tplc="B4F6AE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9287651">
    <w:abstractNumId w:val="4"/>
  </w:num>
  <w:num w:numId="2" w16cid:durableId="141390905">
    <w:abstractNumId w:val="0"/>
  </w:num>
  <w:num w:numId="3" w16cid:durableId="2098017417">
    <w:abstractNumId w:val="2"/>
  </w:num>
  <w:num w:numId="4" w16cid:durableId="505756599">
    <w:abstractNumId w:val="5"/>
  </w:num>
  <w:num w:numId="5" w16cid:durableId="157114705">
    <w:abstractNumId w:val="3"/>
  </w:num>
  <w:num w:numId="6" w16cid:durableId="1920946590">
    <w:abstractNumId w:val="6"/>
  </w:num>
  <w:num w:numId="7" w16cid:durableId="452555789">
    <w:abstractNumId w:val="1"/>
  </w:num>
  <w:num w:numId="8" w16cid:durableId="562515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9F"/>
    <w:rsid w:val="000039E6"/>
    <w:rsid w:val="0000439C"/>
    <w:rsid w:val="00012CE1"/>
    <w:rsid w:val="0001622B"/>
    <w:rsid w:val="000174BD"/>
    <w:rsid w:val="00023C04"/>
    <w:rsid w:val="000364C8"/>
    <w:rsid w:val="00043801"/>
    <w:rsid w:val="000500F9"/>
    <w:rsid w:val="00051585"/>
    <w:rsid w:val="00063A4F"/>
    <w:rsid w:val="00075B06"/>
    <w:rsid w:val="00075FF5"/>
    <w:rsid w:val="00081BFB"/>
    <w:rsid w:val="00093D2E"/>
    <w:rsid w:val="000963F8"/>
    <w:rsid w:val="000A4FB5"/>
    <w:rsid w:val="000B1D8D"/>
    <w:rsid w:val="000C2F03"/>
    <w:rsid w:val="000C71B2"/>
    <w:rsid w:val="000C7DCC"/>
    <w:rsid w:val="000F6DD2"/>
    <w:rsid w:val="0010490A"/>
    <w:rsid w:val="00105E5B"/>
    <w:rsid w:val="0010622D"/>
    <w:rsid w:val="0013219E"/>
    <w:rsid w:val="00132FD7"/>
    <w:rsid w:val="00133B0F"/>
    <w:rsid w:val="00145A43"/>
    <w:rsid w:val="00152560"/>
    <w:rsid w:val="001561BB"/>
    <w:rsid w:val="0016207E"/>
    <w:rsid w:val="00163CAC"/>
    <w:rsid w:val="00165759"/>
    <w:rsid w:val="00165DDB"/>
    <w:rsid w:val="00167509"/>
    <w:rsid w:val="001B18FB"/>
    <w:rsid w:val="001C2793"/>
    <w:rsid w:val="001D0BA3"/>
    <w:rsid w:val="001D2A4B"/>
    <w:rsid w:val="001D5CA1"/>
    <w:rsid w:val="001D7CCE"/>
    <w:rsid w:val="001F3B71"/>
    <w:rsid w:val="0020755D"/>
    <w:rsid w:val="00210C9E"/>
    <w:rsid w:val="00233E04"/>
    <w:rsid w:val="002358F9"/>
    <w:rsid w:val="002366C8"/>
    <w:rsid w:val="0024102B"/>
    <w:rsid w:val="0024534B"/>
    <w:rsid w:val="002459BC"/>
    <w:rsid w:val="00253049"/>
    <w:rsid w:val="00260D11"/>
    <w:rsid w:val="00271310"/>
    <w:rsid w:val="00271D64"/>
    <w:rsid w:val="00273189"/>
    <w:rsid w:val="00273B9D"/>
    <w:rsid w:val="00283A99"/>
    <w:rsid w:val="002845B2"/>
    <w:rsid w:val="00293B9F"/>
    <w:rsid w:val="002B4F39"/>
    <w:rsid w:val="002D651F"/>
    <w:rsid w:val="002E4D98"/>
    <w:rsid w:val="002E7030"/>
    <w:rsid w:val="00301416"/>
    <w:rsid w:val="00301851"/>
    <w:rsid w:val="00303C6F"/>
    <w:rsid w:val="003106A5"/>
    <w:rsid w:val="00320615"/>
    <w:rsid w:val="00322433"/>
    <w:rsid w:val="003305D1"/>
    <w:rsid w:val="00330790"/>
    <w:rsid w:val="00335C78"/>
    <w:rsid w:val="0034237C"/>
    <w:rsid w:val="00342C63"/>
    <w:rsid w:val="00343F7D"/>
    <w:rsid w:val="003464FD"/>
    <w:rsid w:val="00351CF0"/>
    <w:rsid w:val="00353122"/>
    <w:rsid w:val="0035755A"/>
    <w:rsid w:val="00365C5F"/>
    <w:rsid w:val="00376DA8"/>
    <w:rsid w:val="00380620"/>
    <w:rsid w:val="00385D1C"/>
    <w:rsid w:val="0038683F"/>
    <w:rsid w:val="003914F0"/>
    <w:rsid w:val="003B24B7"/>
    <w:rsid w:val="003C1CE6"/>
    <w:rsid w:val="003C3D4E"/>
    <w:rsid w:val="003D09F5"/>
    <w:rsid w:val="003D2988"/>
    <w:rsid w:val="003E5286"/>
    <w:rsid w:val="003E7173"/>
    <w:rsid w:val="003F2461"/>
    <w:rsid w:val="00412409"/>
    <w:rsid w:val="0041400F"/>
    <w:rsid w:val="00422B00"/>
    <w:rsid w:val="00443742"/>
    <w:rsid w:val="0045193D"/>
    <w:rsid w:val="004745F4"/>
    <w:rsid w:val="00481FB5"/>
    <w:rsid w:val="00490E05"/>
    <w:rsid w:val="00494EB8"/>
    <w:rsid w:val="004A1BC7"/>
    <w:rsid w:val="004B096F"/>
    <w:rsid w:val="004B55CE"/>
    <w:rsid w:val="004C01A0"/>
    <w:rsid w:val="004C716D"/>
    <w:rsid w:val="004D0789"/>
    <w:rsid w:val="00506DC5"/>
    <w:rsid w:val="00552976"/>
    <w:rsid w:val="0055408A"/>
    <w:rsid w:val="00556584"/>
    <w:rsid w:val="0056687A"/>
    <w:rsid w:val="005726CA"/>
    <w:rsid w:val="00576EDB"/>
    <w:rsid w:val="0058006E"/>
    <w:rsid w:val="005853BA"/>
    <w:rsid w:val="005920BD"/>
    <w:rsid w:val="005A0DBF"/>
    <w:rsid w:val="005B26DB"/>
    <w:rsid w:val="005C3FC9"/>
    <w:rsid w:val="005C7B6B"/>
    <w:rsid w:val="00607A9A"/>
    <w:rsid w:val="00620FE4"/>
    <w:rsid w:val="00623BF1"/>
    <w:rsid w:val="00643324"/>
    <w:rsid w:val="0064795B"/>
    <w:rsid w:val="006662D7"/>
    <w:rsid w:val="006665FF"/>
    <w:rsid w:val="00667951"/>
    <w:rsid w:val="00676008"/>
    <w:rsid w:val="00677049"/>
    <w:rsid w:val="00677249"/>
    <w:rsid w:val="006908FB"/>
    <w:rsid w:val="00692CC6"/>
    <w:rsid w:val="006A4144"/>
    <w:rsid w:val="006B3DD0"/>
    <w:rsid w:val="006C09E4"/>
    <w:rsid w:val="006D1C28"/>
    <w:rsid w:val="006E257B"/>
    <w:rsid w:val="006E2E91"/>
    <w:rsid w:val="006F7982"/>
    <w:rsid w:val="00704E08"/>
    <w:rsid w:val="00707682"/>
    <w:rsid w:val="00714B79"/>
    <w:rsid w:val="007178B4"/>
    <w:rsid w:val="00723A2D"/>
    <w:rsid w:val="00726ABE"/>
    <w:rsid w:val="00726C73"/>
    <w:rsid w:val="007309A9"/>
    <w:rsid w:val="00734808"/>
    <w:rsid w:val="00735540"/>
    <w:rsid w:val="0074036D"/>
    <w:rsid w:val="00750A8D"/>
    <w:rsid w:val="0075379C"/>
    <w:rsid w:val="00754583"/>
    <w:rsid w:val="00765642"/>
    <w:rsid w:val="00770179"/>
    <w:rsid w:val="00770AF1"/>
    <w:rsid w:val="00772B7B"/>
    <w:rsid w:val="007769F9"/>
    <w:rsid w:val="007771A3"/>
    <w:rsid w:val="00780726"/>
    <w:rsid w:val="00785006"/>
    <w:rsid w:val="007921A6"/>
    <w:rsid w:val="00794894"/>
    <w:rsid w:val="007A45CE"/>
    <w:rsid w:val="007A73B8"/>
    <w:rsid w:val="007B198B"/>
    <w:rsid w:val="007B45A5"/>
    <w:rsid w:val="007E191C"/>
    <w:rsid w:val="007F579C"/>
    <w:rsid w:val="007F618F"/>
    <w:rsid w:val="007F6548"/>
    <w:rsid w:val="007F68C7"/>
    <w:rsid w:val="00807752"/>
    <w:rsid w:val="00813494"/>
    <w:rsid w:val="00820014"/>
    <w:rsid w:val="00830D55"/>
    <w:rsid w:val="00846B40"/>
    <w:rsid w:val="008825EE"/>
    <w:rsid w:val="00896982"/>
    <w:rsid w:val="008A0185"/>
    <w:rsid w:val="008D7F2E"/>
    <w:rsid w:val="008F09FB"/>
    <w:rsid w:val="009016CC"/>
    <w:rsid w:val="00903DED"/>
    <w:rsid w:val="00904832"/>
    <w:rsid w:val="009218AF"/>
    <w:rsid w:val="00933E9D"/>
    <w:rsid w:val="00940A62"/>
    <w:rsid w:val="0094112D"/>
    <w:rsid w:val="00947728"/>
    <w:rsid w:val="009706DD"/>
    <w:rsid w:val="0099271B"/>
    <w:rsid w:val="009927C5"/>
    <w:rsid w:val="009A1581"/>
    <w:rsid w:val="009B0D9A"/>
    <w:rsid w:val="009B4EF5"/>
    <w:rsid w:val="009C39F3"/>
    <w:rsid w:val="009C477D"/>
    <w:rsid w:val="009D2E48"/>
    <w:rsid w:val="009D4383"/>
    <w:rsid w:val="009D679A"/>
    <w:rsid w:val="009D7CBC"/>
    <w:rsid w:val="009E0088"/>
    <w:rsid w:val="009E66DF"/>
    <w:rsid w:val="009F7B2A"/>
    <w:rsid w:val="00A0437E"/>
    <w:rsid w:val="00A06806"/>
    <w:rsid w:val="00A1486D"/>
    <w:rsid w:val="00A15C5C"/>
    <w:rsid w:val="00A42BBD"/>
    <w:rsid w:val="00A45CF3"/>
    <w:rsid w:val="00A471F4"/>
    <w:rsid w:val="00A70A65"/>
    <w:rsid w:val="00A8774C"/>
    <w:rsid w:val="00A907E9"/>
    <w:rsid w:val="00A9236B"/>
    <w:rsid w:val="00AA1B8B"/>
    <w:rsid w:val="00AB5923"/>
    <w:rsid w:val="00AC22C0"/>
    <w:rsid w:val="00AC77A2"/>
    <w:rsid w:val="00AF2B9A"/>
    <w:rsid w:val="00AF5AF0"/>
    <w:rsid w:val="00AF624E"/>
    <w:rsid w:val="00B061D2"/>
    <w:rsid w:val="00B4523F"/>
    <w:rsid w:val="00B50675"/>
    <w:rsid w:val="00B64898"/>
    <w:rsid w:val="00B64F5F"/>
    <w:rsid w:val="00BA4148"/>
    <w:rsid w:val="00BB56CD"/>
    <w:rsid w:val="00BD4194"/>
    <w:rsid w:val="00BD7C86"/>
    <w:rsid w:val="00BE202E"/>
    <w:rsid w:val="00BE3070"/>
    <w:rsid w:val="00C03712"/>
    <w:rsid w:val="00C05F59"/>
    <w:rsid w:val="00C07EDB"/>
    <w:rsid w:val="00C1783F"/>
    <w:rsid w:val="00C37CDD"/>
    <w:rsid w:val="00C43BAF"/>
    <w:rsid w:val="00C47DFA"/>
    <w:rsid w:val="00C51F63"/>
    <w:rsid w:val="00C86EE4"/>
    <w:rsid w:val="00C97341"/>
    <w:rsid w:val="00C97897"/>
    <w:rsid w:val="00CA0946"/>
    <w:rsid w:val="00CA5F5A"/>
    <w:rsid w:val="00CB053B"/>
    <w:rsid w:val="00CB1DF7"/>
    <w:rsid w:val="00CC6B0C"/>
    <w:rsid w:val="00CD2D2F"/>
    <w:rsid w:val="00CE1B44"/>
    <w:rsid w:val="00CF0388"/>
    <w:rsid w:val="00CF2AAC"/>
    <w:rsid w:val="00D05EB4"/>
    <w:rsid w:val="00D1132D"/>
    <w:rsid w:val="00D12CD2"/>
    <w:rsid w:val="00D3238D"/>
    <w:rsid w:val="00D32938"/>
    <w:rsid w:val="00D346D0"/>
    <w:rsid w:val="00D37D04"/>
    <w:rsid w:val="00D4297A"/>
    <w:rsid w:val="00D568A6"/>
    <w:rsid w:val="00D61631"/>
    <w:rsid w:val="00D6285A"/>
    <w:rsid w:val="00D7503F"/>
    <w:rsid w:val="00D8260B"/>
    <w:rsid w:val="00D9091E"/>
    <w:rsid w:val="00DA42C5"/>
    <w:rsid w:val="00DA7D4E"/>
    <w:rsid w:val="00DD0A63"/>
    <w:rsid w:val="00DE44E5"/>
    <w:rsid w:val="00DE6EB0"/>
    <w:rsid w:val="00DF4AC7"/>
    <w:rsid w:val="00E12BF0"/>
    <w:rsid w:val="00E21AE7"/>
    <w:rsid w:val="00E2273E"/>
    <w:rsid w:val="00E300C6"/>
    <w:rsid w:val="00E442C9"/>
    <w:rsid w:val="00E445C9"/>
    <w:rsid w:val="00E45D0E"/>
    <w:rsid w:val="00E47828"/>
    <w:rsid w:val="00E64358"/>
    <w:rsid w:val="00E774F4"/>
    <w:rsid w:val="00E83788"/>
    <w:rsid w:val="00EA6077"/>
    <w:rsid w:val="00EA60C7"/>
    <w:rsid w:val="00EB4FD0"/>
    <w:rsid w:val="00EB5B3E"/>
    <w:rsid w:val="00EF0425"/>
    <w:rsid w:val="00EF490D"/>
    <w:rsid w:val="00F05ED9"/>
    <w:rsid w:val="00F1029A"/>
    <w:rsid w:val="00F10C2C"/>
    <w:rsid w:val="00F14C53"/>
    <w:rsid w:val="00F27E00"/>
    <w:rsid w:val="00F4289D"/>
    <w:rsid w:val="00F4553F"/>
    <w:rsid w:val="00F51923"/>
    <w:rsid w:val="00F52B10"/>
    <w:rsid w:val="00F650A5"/>
    <w:rsid w:val="00F76548"/>
    <w:rsid w:val="00F90903"/>
    <w:rsid w:val="00F91D36"/>
    <w:rsid w:val="00F93F93"/>
    <w:rsid w:val="00FA0D24"/>
    <w:rsid w:val="00FA63DB"/>
    <w:rsid w:val="00FC195B"/>
    <w:rsid w:val="00FD2E8B"/>
    <w:rsid w:val="00FD65EA"/>
    <w:rsid w:val="00FD6AED"/>
    <w:rsid w:val="00FD7DD1"/>
    <w:rsid w:val="00FE1B3F"/>
    <w:rsid w:val="00FE3436"/>
    <w:rsid w:val="00FF24E6"/>
    <w:rsid w:val="00FF35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050D1C"/>
  <w15:chartTrackingRefBased/>
  <w15:docId w15:val="{16676C06-4F62-4D8D-B623-FFC7A6411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144"/>
    <w:pPr>
      <w:bidi/>
    </w:pPr>
  </w:style>
  <w:style w:type="paragraph" w:styleId="Heading1">
    <w:name w:val="heading 1"/>
    <w:basedOn w:val="Normal"/>
    <w:next w:val="Normal"/>
    <w:link w:val="Heading1Char"/>
    <w:uiPriority w:val="9"/>
    <w:qFormat/>
    <w:rsid w:val="00133B0F"/>
    <w:pPr>
      <w:keepNext/>
      <w:keepLines/>
      <w:bidi w:val="0"/>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A4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09FB"/>
    <w:pPr>
      <w:keepNext/>
      <w:keepLines/>
      <w:bidi w:val="0"/>
      <w:spacing w:before="200" w:after="0" w:line="276" w:lineRule="auto"/>
      <w:outlineLvl w:val="2"/>
    </w:pPr>
    <w:rPr>
      <w:rFonts w:ascii="Cambria" w:eastAsia="Times New Roman" w:hAnsi="Cambria" w:cs="Times New Roman"/>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8774C"/>
    <w:rPr>
      <w:color w:val="0000FF"/>
      <w:u w:val="single"/>
    </w:rPr>
  </w:style>
  <w:style w:type="character" w:customStyle="1" w:styleId="apple-converted-space">
    <w:name w:val="apple-converted-space"/>
    <w:basedOn w:val="DefaultParagraphFont"/>
    <w:rsid w:val="00A8774C"/>
  </w:style>
  <w:style w:type="table" w:styleId="TableGrid">
    <w:name w:val="Table Grid"/>
    <w:basedOn w:val="TableNormal"/>
    <w:uiPriority w:val="59"/>
    <w:rsid w:val="00A8774C"/>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60"/>
    <w:rsid w:val="00EF490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Heading3Char">
    <w:name w:val="Heading 3 Char"/>
    <w:basedOn w:val="DefaultParagraphFont"/>
    <w:link w:val="Heading3"/>
    <w:uiPriority w:val="9"/>
    <w:rsid w:val="008F09FB"/>
    <w:rPr>
      <w:rFonts w:ascii="Cambria" w:eastAsia="Times New Roman" w:hAnsi="Cambria" w:cs="Times New Roman"/>
      <w:b/>
      <w:bCs/>
      <w:color w:val="4F81BD"/>
      <w:sz w:val="20"/>
      <w:szCs w:val="20"/>
    </w:rPr>
  </w:style>
  <w:style w:type="character" w:styleId="Emphasis">
    <w:name w:val="Emphasis"/>
    <w:uiPriority w:val="20"/>
    <w:qFormat/>
    <w:rsid w:val="008F09FB"/>
    <w:rPr>
      <w:i/>
      <w:iCs/>
    </w:rPr>
  </w:style>
  <w:style w:type="paragraph" w:styleId="NormalWeb">
    <w:name w:val="Normal (Web)"/>
    <w:basedOn w:val="Normal"/>
    <w:uiPriority w:val="99"/>
    <w:unhideWhenUsed/>
    <w:rsid w:val="00CF2AA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0437E"/>
    <w:pPr>
      <w:ind w:left="720"/>
      <w:contextualSpacing/>
    </w:pPr>
  </w:style>
  <w:style w:type="character" w:customStyle="1" w:styleId="cit-name-surname">
    <w:name w:val="cit-name-surname"/>
    <w:basedOn w:val="DefaultParagraphFont"/>
    <w:rsid w:val="0013219E"/>
  </w:style>
  <w:style w:type="character" w:customStyle="1" w:styleId="cit-name-given-names">
    <w:name w:val="cit-name-given-names"/>
    <w:basedOn w:val="DefaultParagraphFont"/>
    <w:rsid w:val="0013219E"/>
  </w:style>
  <w:style w:type="character" w:customStyle="1" w:styleId="mixed-citation">
    <w:name w:val="mixed-citation"/>
    <w:basedOn w:val="DefaultParagraphFont"/>
    <w:rsid w:val="0013219E"/>
  </w:style>
  <w:style w:type="character" w:customStyle="1" w:styleId="named-content">
    <w:name w:val="named-content"/>
    <w:basedOn w:val="DefaultParagraphFont"/>
    <w:rsid w:val="0013219E"/>
  </w:style>
  <w:style w:type="character" w:customStyle="1" w:styleId="citation">
    <w:name w:val="citation"/>
    <w:rsid w:val="0045193D"/>
    <w:rPr>
      <w:rFonts w:cs="Times New Roman"/>
    </w:rPr>
  </w:style>
  <w:style w:type="character" w:customStyle="1" w:styleId="element-citation">
    <w:name w:val="element-citation"/>
    <w:basedOn w:val="DefaultParagraphFont"/>
    <w:rsid w:val="001C2793"/>
  </w:style>
  <w:style w:type="character" w:customStyle="1" w:styleId="Heading2Char">
    <w:name w:val="Heading 2 Char"/>
    <w:basedOn w:val="DefaultParagraphFont"/>
    <w:link w:val="Heading2"/>
    <w:uiPriority w:val="9"/>
    <w:semiHidden/>
    <w:rsid w:val="00DA42C5"/>
    <w:rPr>
      <w:rFonts w:asciiTheme="majorHAnsi" w:eastAsiaTheme="majorEastAsia" w:hAnsiTheme="majorHAnsi" w:cstheme="majorBidi"/>
      <w:color w:val="2F5496" w:themeColor="accent1" w:themeShade="BF"/>
      <w:sz w:val="26"/>
      <w:szCs w:val="26"/>
    </w:rPr>
  </w:style>
  <w:style w:type="character" w:customStyle="1" w:styleId="hlfld-contribauthor">
    <w:name w:val="hlfld-contribauthor"/>
    <w:basedOn w:val="DefaultParagraphFont"/>
    <w:rsid w:val="00210C9E"/>
  </w:style>
  <w:style w:type="paragraph" w:styleId="NoSpacing">
    <w:name w:val="No Spacing"/>
    <w:uiPriority w:val="1"/>
    <w:qFormat/>
    <w:rsid w:val="00772B7B"/>
    <w:pPr>
      <w:bidi/>
      <w:spacing w:after="0" w:line="240" w:lineRule="auto"/>
    </w:pPr>
  </w:style>
  <w:style w:type="character" w:styleId="UnresolvedMention">
    <w:name w:val="Unresolved Mention"/>
    <w:basedOn w:val="DefaultParagraphFont"/>
    <w:uiPriority w:val="99"/>
    <w:semiHidden/>
    <w:unhideWhenUsed/>
    <w:rsid w:val="00CB1DF7"/>
    <w:rPr>
      <w:color w:val="605E5C"/>
      <w:shd w:val="clear" w:color="auto" w:fill="E1DFDD"/>
    </w:rPr>
  </w:style>
  <w:style w:type="character" w:customStyle="1" w:styleId="Heading1Char">
    <w:name w:val="Heading 1 Char"/>
    <w:basedOn w:val="DefaultParagraphFont"/>
    <w:link w:val="Heading1"/>
    <w:uiPriority w:val="9"/>
    <w:rsid w:val="00133B0F"/>
    <w:rPr>
      <w:rFonts w:asciiTheme="majorHAnsi" w:eastAsiaTheme="majorEastAsia" w:hAnsiTheme="majorHAnsi" w:cstheme="majorBidi"/>
      <w:color w:val="2F5496" w:themeColor="accent1" w:themeShade="BF"/>
      <w:sz w:val="32"/>
      <w:szCs w:val="32"/>
    </w:rPr>
  </w:style>
  <w:style w:type="character" w:customStyle="1" w:styleId="html-italic">
    <w:name w:val="html-italic"/>
    <w:basedOn w:val="DefaultParagraphFont"/>
    <w:rsid w:val="00D32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8917">
      <w:bodyDiv w:val="1"/>
      <w:marLeft w:val="0"/>
      <w:marRight w:val="0"/>
      <w:marTop w:val="0"/>
      <w:marBottom w:val="0"/>
      <w:divBdr>
        <w:top w:val="none" w:sz="0" w:space="0" w:color="auto"/>
        <w:left w:val="none" w:sz="0" w:space="0" w:color="auto"/>
        <w:bottom w:val="none" w:sz="0" w:space="0" w:color="auto"/>
        <w:right w:val="none" w:sz="0" w:space="0" w:color="auto"/>
      </w:divBdr>
    </w:div>
    <w:div w:id="202375491">
      <w:bodyDiv w:val="1"/>
      <w:marLeft w:val="0"/>
      <w:marRight w:val="0"/>
      <w:marTop w:val="0"/>
      <w:marBottom w:val="0"/>
      <w:divBdr>
        <w:top w:val="none" w:sz="0" w:space="0" w:color="auto"/>
        <w:left w:val="none" w:sz="0" w:space="0" w:color="auto"/>
        <w:bottom w:val="none" w:sz="0" w:space="0" w:color="auto"/>
        <w:right w:val="none" w:sz="0" w:space="0" w:color="auto"/>
      </w:divBdr>
    </w:div>
    <w:div w:id="916590903">
      <w:bodyDiv w:val="1"/>
      <w:marLeft w:val="0"/>
      <w:marRight w:val="0"/>
      <w:marTop w:val="0"/>
      <w:marBottom w:val="0"/>
      <w:divBdr>
        <w:top w:val="none" w:sz="0" w:space="0" w:color="auto"/>
        <w:left w:val="none" w:sz="0" w:space="0" w:color="auto"/>
        <w:bottom w:val="none" w:sz="0" w:space="0" w:color="auto"/>
        <w:right w:val="none" w:sz="0" w:space="0" w:color="auto"/>
      </w:divBdr>
    </w:div>
    <w:div w:id="1044528373">
      <w:bodyDiv w:val="1"/>
      <w:marLeft w:val="0"/>
      <w:marRight w:val="0"/>
      <w:marTop w:val="0"/>
      <w:marBottom w:val="0"/>
      <w:divBdr>
        <w:top w:val="none" w:sz="0" w:space="0" w:color="auto"/>
        <w:left w:val="none" w:sz="0" w:space="0" w:color="auto"/>
        <w:bottom w:val="none" w:sz="0" w:space="0" w:color="auto"/>
        <w:right w:val="none" w:sz="0" w:space="0" w:color="auto"/>
      </w:divBdr>
    </w:div>
    <w:div w:id="1341154124">
      <w:bodyDiv w:val="1"/>
      <w:marLeft w:val="0"/>
      <w:marRight w:val="0"/>
      <w:marTop w:val="0"/>
      <w:marBottom w:val="0"/>
      <w:divBdr>
        <w:top w:val="none" w:sz="0" w:space="0" w:color="auto"/>
        <w:left w:val="none" w:sz="0" w:space="0" w:color="auto"/>
        <w:bottom w:val="none" w:sz="0" w:space="0" w:color="auto"/>
        <w:right w:val="none" w:sz="0" w:space="0" w:color="auto"/>
      </w:divBdr>
    </w:div>
    <w:div w:id="1426268604">
      <w:bodyDiv w:val="1"/>
      <w:marLeft w:val="0"/>
      <w:marRight w:val="0"/>
      <w:marTop w:val="0"/>
      <w:marBottom w:val="0"/>
      <w:divBdr>
        <w:top w:val="none" w:sz="0" w:space="0" w:color="auto"/>
        <w:left w:val="none" w:sz="0" w:space="0" w:color="auto"/>
        <w:bottom w:val="none" w:sz="0" w:space="0" w:color="auto"/>
        <w:right w:val="none" w:sz="0" w:space="0" w:color="auto"/>
      </w:divBdr>
    </w:div>
    <w:div w:id="1426919979">
      <w:bodyDiv w:val="1"/>
      <w:marLeft w:val="0"/>
      <w:marRight w:val="0"/>
      <w:marTop w:val="0"/>
      <w:marBottom w:val="0"/>
      <w:divBdr>
        <w:top w:val="none" w:sz="0" w:space="0" w:color="auto"/>
        <w:left w:val="none" w:sz="0" w:space="0" w:color="auto"/>
        <w:bottom w:val="none" w:sz="0" w:space="0" w:color="auto"/>
        <w:right w:val="none" w:sz="0" w:space="0" w:color="auto"/>
      </w:divBdr>
    </w:div>
    <w:div w:id="207049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su.edu/parasitology/basicbio" TargetMode="External"/><Relationship Id="rId18" Type="http://schemas.openxmlformats.org/officeDocument/2006/relationships/hyperlink" Target="http://www.cdc.gov" TargetMode="External"/><Relationship Id="rId26" Type="http://schemas.openxmlformats.org/officeDocument/2006/relationships/image" Target="media/image11.jpeg"/><Relationship Id="rId39" Type="http://schemas.openxmlformats.org/officeDocument/2006/relationships/hyperlink" Target="http://en.wikipedia.org/wiki/RNA" TargetMode="Externa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hyperlink" Target="http://en.wikipedia.org/wiki/Isothermal" TargetMode="External"/><Relationship Id="rId47" Type="http://schemas.openxmlformats.org/officeDocument/2006/relationships/hyperlink" Target="https://en.wikipedia.org/wiki/Antimotility_agent" TargetMode="External"/><Relationship Id="rId50" Type="http://schemas.openxmlformats.org/officeDocument/2006/relationships/hyperlink" Target="https://en.wikipedia.org/wiki/Antimotility_agent" TargetMode="External"/><Relationship Id="rId55" Type="http://schemas.openxmlformats.org/officeDocument/2006/relationships/hyperlink" Target="https://pubchem.ncbi.nlm.nih.gov/compound/Atorvastatin" TargetMode="External"/><Relationship Id="rId7" Type="http://schemas.openxmlformats.org/officeDocument/2006/relationships/hyperlink" Target="http://www.dpdx.cdc.gov." TargetMode="Externa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hyperlink" Target="https://en.wikipedia.org/wiki/Fever" TargetMode="External"/><Relationship Id="rId33" Type="http://schemas.openxmlformats.org/officeDocument/2006/relationships/hyperlink" Target="http://www.google.com.eg/url?sa=i&amp;rct=j&amp;q=&amp;esrc=s&amp;source=images&amp;cd=&amp;docid=LlP0v3aAXTDwXM&amp;tbnid=efIjOzFvLjxEmM:&amp;ved=0CAQQjB0&amp;url=http%3A%2F%2Fwww.atlas-protozoa.com%2Fgallery.php%3FSOT_CAP%3DCRIPTO&amp;ei=X5p2U9TXJInHOeWEgJAM&amp;bvm=bv.66917471,d.ZWU&amp;psig=AFQjCNH5vEhn84-jPWULiPyLlFha-eAzFg&amp;ust=1400367868828680" TargetMode="External"/><Relationship Id="rId38" Type="http://schemas.openxmlformats.org/officeDocument/2006/relationships/hyperlink" Target="http://en.wikipedia.org/wiki/Reverse_transcriptase" TargetMode="External"/><Relationship Id="rId46" Type="http://schemas.openxmlformats.org/officeDocument/2006/relationships/hyperlink" Target="https://en.wikipedia.org/wiki/Management_of_dehydration"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dpdx.cdc.gov." TargetMode="External"/><Relationship Id="rId41" Type="http://schemas.openxmlformats.org/officeDocument/2006/relationships/hyperlink" Target="http://en.wikipedia.org/wiki/CDNA" TargetMode="External"/><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s://en.wikipedia.org/wiki/Cramp" TargetMode="External"/><Relationship Id="rId32" Type="http://schemas.openxmlformats.org/officeDocument/2006/relationships/image" Target="media/image14.jpeg"/><Relationship Id="rId37" Type="http://schemas.openxmlformats.org/officeDocument/2006/relationships/hyperlink" Target="http://en.wikipedia.org/wiki/Polymerase_Chain_Reaction" TargetMode="External"/><Relationship Id="rId40" Type="http://schemas.openxmlformats.org/officeDocument/2006/relationships/hyperlink" Target="http://en.wikipedia.org/wiki/DNA" TargetMode="External"/><Relationship Id="rId45" Type="http://schemas.openxmlformats.org/officeDocument/2006/relationships/hyperlink" Target="https://en.wikipedia.org/wiki/Symptomatic_treatment" TargetMode="External"/><Relationship Id="rId53" Type="http://schemas.openxmlformats.org/officeDocument/2006/relationships/hyperlink" Target="https://pubchem.ncbi.nlm.nih.gov/compound/pyruvate" TargetMode="External"/><Relationship Id="rId58" Type="http://schemas.openxmlformats.org/officeDocument/2006/relationships/fontTable" Target="fontTable.xml"/><Relationship Id="rId5" Type="http://schemas.openxmlformats.org/officeDocument/2006/relationships/hyperlink" Target="http://scialert.net/fulltext/?doi=aje.2015.48.63&amp;org=11" TargetMode="External"/><Relationship Id="rId15" Type="http://schemas.openxmlformats.org/officeDocument/2006/relationships/hyperlink" Target="http://link.springer.com/article/10.1007%2Fs00436-017-5376-3" TargetMode="External"/><Relationship Id="rId23" Type="http://schemas.openxmlformats.org/officeDocument/2006/relationships/hyperlink" Target="https://en.wikipedia.org/wiki/Stomach" TargetMode="External"/><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hyperlink" Target="https://en.wikipedia.org/wiki/Zinc_deficiency" TargetMode="External"/><Relationship Id="rId57" Type="http://schemas.openxmlformats.org/officeDocument/2006/relationships/hyperlink" Target="https://en.wikipedia.org/wiki/Silver" TargetMode="External"/><Relationship Id="rId10" Type="http://schemas.openxmlformats.org/officeDocument/2006/relationships/hyperlink" Target="http://ec.asm.org/content/3/2/483/F7.large.jpg" TargetMode="External"/><Relationship Id="rId19" Type="http://schemas.openxmlformats.org/officeDocument/2006/relationships/hyperlink" Target="http://jmm.sgmjournals.org/content/60/5/647.full" TargetMode="External"/><Relationship Id="rId31" Type="http://schemas.openxmlformats.org/officeDocument/2006/relationships/hyperlink" Target="https://www.wikidoc.org/index.php/User:Kalsang_Dolma" TargetMode="External"/><Relationship Id="rId44" Type="http://schemas.openxmlformats.org/officeDocument/2006/relationships/image" Target="media/image17.png"/><Relationship Id="rId52" Type="http://schemas.openxmlformats.org/officeDocument/2006/relationships/hyperlink" Target="https://link.springer.com/article/10.1007/s12639-020-01241-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sciencedirect.com/science/article/pii/S2213224416300542" TargetMode="External"/><Relationship Id="rId22" Type="http://schemas.openxmlformats.org/officeDocument/2006/relationships/hyperlink" Target="http://www.tulane.edu" TargetMode="External"/><Relationship Id="rId27" Type="http://schemas.openxmlformats.org/officeDocument/2006/relationships/hyperlink" Target="http://www.dpdx.cdc.gov." TargetMode="External"/><Relationship Id="rId30" Type="http://schemas.openxmlformats.org/officeDocument/2006/relationships/image" Target="media/image13.jpeg"/><Relationship Id="rId35" Type="http://schemas.openxmlformats.org/officeDocument/2006/relationships/hyperlink" Target="http://www.DpDx.cdc.gov" TargetMode="External"/><Relationship Id="rId43" Type="http://schemas.openxmlformats.org/officeDocument/2006/relationships/hyperlink" Target="http://en.wikipedia.org/wiki/Thermal_cycler" TargetMode="External"/><Relationship Id="rId48" Type="http://schemas.openxmlformats.org/officeDocument/2006/relationships/hyperlink" Target="https://en.wikipedia.org/wiki/Loperamide" TargetMode="External"/><Relationship Id="rId56" Type="http://schemas.openxmlformats.org/officeDocument/2006/relationships/hyperlink" Target="https://en.wikipedia.org/wiki/Nanoparticle" TargetMode="External"/><Relationship Id="rId8" Type="http://schemas.openxmlformats.org/officeDocument/2006/relationships/image" Target="media/image3.jpeg"/><Relationship Id="rId51" Type="http://schemas.openxmlformats.org/officeDocument/2006/relationships/hyperlink" Target="https://link.springer.com/article/10.1007/s12639-020-01241-5"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1682</TotalTime>
  <Pages>73</Pages>
  <Words>15613</Words>
  <Characters>88998</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Elbasha</dc:creator>
  <cp:keywords/>
  <dc:description/>
  <cp:lastModifiedBy>Islam Elbasha</cp:lastModifiedBy>
  <cp:revision>182</cp:revision>
  <dcterms:created xsi:type="dcterms:W3CDTF">2022-06-14T16:19:00Z</dcterms:created>
  <dcterms:modified xsi:type="dcterms:W3CDTF">2023-11-28T02:31:00Z</dcterms:modified>
</cp:coreProperties>
</file>